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3969" w:type="dxa"/>
        <w:tblLayout w:type="fixed"/>
        <w:tblLook w:val="01E0" w:firstRow="1" w:lastRow="1" w:firstColumn="1" w:lastColumn="1" w:noHBand="0" w:noVBand="0"/>
      </w:tblPr>
      <w:tblGrid>
        <w:gridCol w:w="3969"/>
      </w:tblGrid>
      <w:tr w:rsidR="00F253A2" w:rsidRPr="001823B7" w14:paraId="256A97C6" w14:textId="77777777" w:rsidTr="00991CBB">
        <w:trPr>
          <w:trHeight w:val="259"/>
        </w:trPr>
        <w:tc>
          <w:tcPr>
            <w:tcW w:w="3969" w:type="dxa"/>
          </w:tcPr>
          <w:p w14:paraId="52EE922D" w14:textId="77777777"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14:paraId="01DFD5C3" w14:textId="77777777" w:rsidTr="00991CBB">
        <w:tc>
          <w:tcPr>
            <w:tcW w:w="3969" w:type="dxa"/>
          </w:tcPr>
          <w:p w14:paraId="054D4F17" w14:textId="77777777" w:rsidR="00F253A2" w:rsidRPr="002D2926" w:rsidRDefault="00F253A2" w:rsidP="00991CBB">
            <w:pPr>
              <w:rPr>
                <w:rFonts w:eastAsia="Calibri"/>
                <w:bCs/>
                <w:sz w:val="4"/>
                <w:szCs w:val="4"/>
              </w:rPr>
            </w:pPr>
          </w:p>
        </w:tc>
      </w:tr>
      <w:tr w:rsidR="00F253A2" w:rsidRPr="001823B7" w14:paraId="584F1799" w14:textId="77777777" w:rsidTr="00991CBB">
        <w:tc>
          <w:tcPr>
            <w:tcW w:w="3969" w:type="dxa"/>
          </w:tcPr>
          <w:p w14:paraId="03185A5B" w14:textId="77777777"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w:t>
            </w:r>
            <w:proofErr w:type="gramStart"/>
            <w:r w:rsidRPr="00D96E34">
              <w:rPr>
                <w:rFonts w:eastAsia="Calibri"/>
                <w:lang w:val="en-US"/>
              </w:rPr>
              <w:t>_</w:t>
            </w:r>
            <w:r w:rsidRPr="006E570D">
              <w:rPr>
                <w:rFonts w:eastAsia="Calibri"/>
              </w:rPr>
              <w:t>»</w:t>
            </w:r>
            <w:r>
              <w:rPr>
                <w:rFonts w:eastAsia="Calibri"/>
                <w:b/>
                <w:bCs/>
                <w:sz w:val="20"/>
                <w:szCs w:val="20"/>
              </w:rPr>
              <w:t>_</w:t>
            </w:r>
            <w:proofErr w:type="gramEnd"/>
            <w:r>
              <w:rPr>
                <w:rFonts w:eastAsia="Calibri"/>
                <w:b/>
                <w:bCs/>
                <w:sz w:val="20"/>
                <w:szCs w:val="20"/>
              </w:rPr>
              <w:t xml:space="preserve">____________ </w:t>
            </w:r>
            <w:r w:rsidRPr="001823B7">
              <w:rPr>
                <w:rFonts w:eastAsia="Calibri"/>
                <w:bCs/>
                <w:sz w:val="20"/>
                <w:szCs w:val="20"/>
              </w:rPr>
              <w:t>20____г.</w:t>
            </w:r>
          </w:p>
        </w:tc>
      </w:tr>
    </w:tbl>
    <w:p w14:paraId="6D491E71" w14:textId="77777777" w:rsidR="00C3734A" w:rsidRPr="00533BE1" w:rsidRDefault="00681559" w:rsidP="007F6115">
      <w:pPr>
        <w:tabs>
          <w:tab w:val="left" w:pos="750"/>
        </w:tabs>
        <w:rPr>
          <w:vanish/>
          <w:lang w:val="en-US"/>
        </w:rPr>
      </w:pPr>
      <w:r>
        <w:rPr>
          <w:noProof/>
        </w:rPr>
        <w:drawing>
          <wp:anchor distT="0" distB="0" distL="114300" distR="114300" simplePos="0" relativeHeight="251658752" behindDoc="1" locked="0" layoutInCell="1" allowOverlap="1" wp14:anchorId="665B35BA" wp14:editId="542918FB">
            <wp:simplePos x="0" y="0"/>
            <wp:positionH relativeFrom="margin">
              <wp:align>center</wp:align>
            </wp:positionH>
            <wp:positionV relativeFrom="paragraph">
              <wp:posOffset>-129847</wp:posOffset>
            </wp:positionV>
            <wp:extent cx="702310" cy="757555"/>
            <wp:effectExtent l="0" t="0" r="2540" b="4445"/>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firstRow="1" w:lastRow="1" w:firstColumn="1" w:lastColumn="1" w:noHBand="0" w:noVBand="0"/>
      </w:tblPr>
      <w:tblGrid>
        <w:gridCol w:w="3888"/>
      </w:tblGrid>
      <w:tr w:rsidR="002431E5" w:rsidRPr="00C3734A" w14:paraId="11C572F3" w14:textId="77777777" w:rsidTr="00C3734A">
        <w:trPr>
          <w:trHeight w:val="342"/>
        </w:trPr>
        <w:tc>
          <w:tcPr>
            <w:tcW w:w="3888" w:type="dxa"/>
            <w:shd w:val="clear" w:color="auto" w:fill="auto"/>
          </w:tcPr>
          <w:p w14:paraId="2921D3C2" w14:textId="77777777" w:rsidR="002431E5" w:rsidRPr="00C3734A" w:rsidRDefault="002431E5" w:rsidP="00C3734A">
            <w:pPr>
              <w:jc w:val="right"/>
              <w:rPr>
                <w:rFonts w:eastAsia="Calibri"/>
                <w:color w:val="000000"/>
                <w:sz w:val="20"/>
                <w:szCs w:val="20"/>
              </w:rPr>
            </w:pPr>
          </w:p>
        </w:tc>
      </w:tr>
    </w:tbl>
    <w:p w14:paraId="5ED793F7" w14:textId="77777777"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14:paraId="0F5453B5" w14:textId="77777777" w:rsidR="00533BE1" w:rsidRPr="00533BE1" w:rsidRDefault="00533BE1" w:rsidP="00533BE1">
      <w:pPr>
        <w:rPr>
          <w:b/>
          <w:color w:val="5F5F5F"/>
          <w:sz w:val="18"/>
          <w:szCs w:val="18"/>
          <w:lang w:val="en-US"/>
        </w:rPr>
      </w:pPr>
    </w:p>
    <w:p w14:paraId="311C0C97" w14:textId="77777777" w:rsidR="007F6115" w:rsidRPr="00991CBB" w:rsidRDefault="007F6115" w:rsidP="007F6115">
      <w:pPr>
        <w:jc w:val="center"/>
        <w:rPr>
          <w:b/>
          <w:sz w:val="20"/>
          <w:szCs w:val="20"/>
          <w:lang w:val="en-US"/>
        </w:rPr>
      </w:pPr>
    </w:p>
    <w:p w14:paraId="1C1BBB6C" w14:textId="77777777"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14:paraId="6EF1EB68" w14:textId="77777777" w:rsidR="00212E13" w:rsidRPr="001823B7" w:rsidRDefault="00212E13" w:rsidP="004F7B6D">
      <w:pPr>
        <w:jc w:val="center"/>
        <w:rPr>
          <w:b/>
          <w:sz w:val="28"/>
          <w:szCs w:val="28"/>
        </w:rPr>
      </w:pPr>
      <w:r w:rsidRPr="001823B7">
        <w:rPr>
          <w:b/>
          <w:sz w:val="28"/>
          <w:szCs w:val="28"/>
        </w:rPr>
        <w:t>АРБИТРАЖНЫЙ СУД</w:t>
      </w:r>
    </w:p>
    <w:p w14:paraId="51E0F86E" w14:textId="77777777"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14:paraId="3EA77358" w14:textId="77777777" w:rsidR="00CA1791" w:rsidRDefault="00CA1791" w:rsidP="00212E13">
      <w:pPr>
        <w:ind w:left="-181"/>
        <w:jc w:val="center"/>
        <w:rPr>
          <w:sz w:val="20"/>
          <w:szCs w:val="20"/>
        </w:rPr>
      </w:pPr>
    </w:p>
    <w:p w14:paraId="3900D993" w14:textId="77777777"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 xml:space="preserve">3300, </w:t>
        </w:r>
        <w:proofErr w:type="spellStart"/>
        <w:r w:rsidRPr="001823B7">
          <w:rPr>
            <w:sz w:val="20"/>
            <w:szCs w:val="20"/>
          </w:rPr>
          <w:t>г</w:t>
        </w:r>
      </w:smartTag>
      <w:r w:rsidRPr="001823B7">
        <w:rPr>
          <w:sz w:val="20"/>
          <w:szCs w:val="20"/>
        </w:rPr>
        <w:t>.Тирасполь</w:t>
      </w:r>
      <w:proofErr w:type="spellEnd"/>
      <w:r w:rsidRPr="001823B7">
        <w:rPr>
          <w:sz w:val="20"/>
          <w:szCs w:val="20"/>
        </w:rPr>
        <w:t>, ул. Ленина, 1/2. Тел. 7-70-47, 7-42-</w:t>
      </w:r>
      <w:r w:rsidR="00E67E5E" w:rsidRPr="001823B7">
        <w:rPr>
          <w:sz w:val="20"/>
          <w:szCs w:val="20"/>
        </w:rPr>
        <w:t>07</w:t>
      </w:r>
    </w:p>
    <w:p w14:paraId="70A7B7BD" w14:textId="77777777"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14:paraId="6D40B79B" w14:textId="77777777" w:rsidR="002D2926" w:rsidRPr="005A6736" w:rsidRDefault="002D2926" w:rsidP="00212E13">
      <w:pPr>
        <w:ind w:left="-181"/>
        <w:jc w:val="center"/>
        <w:rPr>
          <w:color w:val="5F5F5F"/>
          <w:sz w:val="12"/>
          <w:szCs w:val="12"/>
        </w:rPr>
      </w:pPr>
    </w:p>
    <w:p w14:paraId="66D0AF84" w14:textId="77777777" w:rsidR="00A032B6" w:rsidRDefault="00922754" w:rsidP="00A032B6">
      <w:pPr>
        <w:ind w:left="-181"/>
        <w:jc w:val="center"/>
        <w:rPr>
          <w:b/>
          <w:sz w:val="28"/>
          <w:szCs w:val="28"/>
          <w:u w:val="single"/>
        </w:rPr>
      </w:pPr>
      <w:r>
        <w:rPr>
          <w:b/>
          <w:noProof/>
          <w:sz w:val="28"/>
          <w:szCs w:val="28"/>
          <w:u w:val="single"/>
        </w:rPr>
        <mc:AlternateContent>
          <mc:Choice Requires="wps">
            <w:drawing>
              <wp:anchor distT="0" distB="0" distL="114300" distR="114300" simplePos="0" relativeHeight="251656704" behindDoc="0" locked="0" layoutInCell="1" allowOverlap="1" wp14:anchorId="47B02B0D" wp14:editId="4C7071B5">
                <wp:simplePos x="0" y="0"/>
                <wp:positionH relativeFrom="column">
                  <wp:posOffset>146685</wp:posOffset>
                </wp:positionH>
                <wp:positionV relativeFrom="paragraph">
                  <wp:posOffset>81280</wp:posOffset>
                </wp:positionV>
                <wp:extent cx="6101715" cy="0"/>
                <wp:effectExtent l="15875" t="17145" r="16510" b="209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71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02601" id="_x0000_t32" coordsize="21600,21600" o:spt="32" o:oned="t" path="m,l21600,21600e" filled="f">
                <v:path arrowok="t" fillok="f" o:connecttype="none"/>
                <o:lock v:ext="edit" shapetype="t"/>
              </v:shapetype>
              <v:shape id="AutoShape 7" o:spid="_x0000_s1026" type="#_x0000_t32" style="position:absolute;margin-left:11.55pt;margin-top:6.4pt;width:480.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xTywEAAH0DAAAOAAAAZHJzL2Uyb0RvYy54bWysU01v2zAMvQ/YfxB0X2wHazsYcYohXXfp&#10;tgDtfgAjybYwSRQkJXb+/SjlY912G+aDQIl8j+QjvbqfrWEHFaJG1/FmUXOmnECp3dDx7y+P7z5w&#10;FhM4CQad6vhRRX6/fvtmNflWLXFEI1VgROJiO/mOjyn5tqqiGJWFuECvHDl7DBYSXcNQyQATsVtT&#10;Lev6tpowSB9QqBjp9eHk5OvC3/dKpG99H1VipuNUWypnKOcun9V6Be0QwI9anMuAf6jCgnaU9Er1&#10;AAnYPui/qKwWASP2aSHQVtj3WqjSA3XT1H908zyCV6UXEif6q0zx/9GKr4dtYFp2fMmZA0sj+rhP&#10;WDKzuyzP5GNLURu3DblBMbtn/4TiR2QONyO4QZXgl6MnbJMR1W+QfImekuymLygpBoi/aDX3wWZK&#10;UoHNZSTH60jUnJigx9umbu6aG87ExVdBewH6ENNnhZZlo+MxBdDDmDboHA0eQ1PSwOEpplwWtBdA&#10;zurwURtT5m8cm0iAm/d1XRARjZbZm+NiGHYbE9gB8gqVrzRJntdhAfdOFrZRgfx0thNoc7Ipu3Fn&#10;bbIcJ2F3KI/bcNGMZlzKPO9jXqLX94L+9desfwIAAP//AwBQSwMEFAAGAAgAAAAhAMV3OaDbAAAA&#10;CAEAAA8AAABkcnMvZG93bnJldi54bWxMj81qwzAQhO+FvoPYQm+NbPcvcSyHEiiEQg9N/AAba2ub&#10;WCtjKYnz9t3SQ3PcmWF2vmI1uV6daAydZwPpLAFFXHvbcWOg2r0/zEGFiGyx90wGLhRgVd7eFJhb&#10;f+YvOm1jo6SEQ44G2hiHXOtQt+QwzPxALN63Hx1GOcdG2xHPUu56nSXJi3bYsXxocaB1S/Vhe3QG&#10;XqtFXU27dLPeRE/6+QMvnxMac383vS1BRZrifxh+58t0KGXT3h/ZBtUbyB5TSYqeCYH4i/mTsO3/&#10;BF0W+hqg/AEAAP//AwBQSwECLQAUAAYACAAAACEAtoM4kv4AAADhAQAAEwAAAAAAAAAAAAAAAAAA&#10;AAAAW0NvbnRlbnRfVHlwZXNdLnhtbFBLAQItABQABgAIAAAAIQA4/SH/1gAAAJQBAAALAAAAAAAA&#10;AAAAAAAAAC8BAABfcmVscy8ucmVsc1BLAQItABQABgAIAAAAIQD6HUxTywEAAH0DAAAOAAAAAAAA&#10;AAAAAAAAAC4CAABkcnMvZTJvRG9jLnhtbFBLAQItABQABgAIAAAAIQDFdzmg2wAAAAgBAAAPAAAA&#10;AAAAAAAAAAAAACUEAABkcnMvZG93bnJldi54bWxQSwUGAAAAAAQABADzAAAALQUAAAAA&#10;" strokeweight="2pt"/>
            </w:pict>
          </mc:Fallback>
        </mc:AlternateContent>
      </w:r>
      <w:r>
        <w:rPr>
          <w:b/>
          <w:noProof/>
          <w:sz w:val="28"/>
          <w:szCs w:val="28"/>
          <w:u w:val="single"/>
        </w:rPr>
        <mc:AlternateContent>
          <mc:Choice Requires="wps">
            <w:drawing>
              <wp:anchor distT="0" distB="0" distL="114300" distR="114300" simplePos="0" relativeHeight="251657728" behindDoc="0" locked="0" layoutInCell="1" allowOverlap="1" wp14:anchorId="10C6FA62" wp14:editId="3C803BF9">
                <wp:simplePos x="0" y="0"/>
                <wp:positionH relativeFrom="column">
                  <wp:posOffset>146685</wp:posOffset>
                </wp:positionH>
                <wp:positionV relativeFrom="paragraph">
                  <wp:posOffset>57150</wp:posOffset>
                </wp:positionV>
                <wp:extent cx="6101715" cy="0"/>
                <wp:effectExtent l="6350" t="12065" r="6985"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71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99A5A" id="AutoShape 8" o:spid="_x0000_s1026" type="#_x0000_t32" style="position:absolute;margin-left:11.55pt;margin-top:4.5pt;width:480.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TGygEAAHwDAAAOAAAAZHJzL2Uyb0RvYy54bWysU01v1DAQvSPxHyzf2SRFLVW02QptKZcC&#10;lVp+wKztJBaOxxp7N7v/nrH3gwI3RA6W7Zn3ZuY9Z3m3n5zYGYoWfSebRS2F8Qq19UMnv788vLuV&#10;IibwGhx608mDifJu9fbNcg6tucIRnTYkmMTHdg6dHFMKbVVFNZoJ4gKD8RzskSZIfKSh0gQzs0+u&#10;uqrrm2pG0oFQmRj59v4YlKvC3/dGpW99H00SrpPcWyorlXWT12q1hHYgCKNVpzbgH7qYwHoueqG6&#10;hwRiS/Yvqskqwoh9WiicKux7q0yZgadp6j+meR4hmDILixPDRab4/2jV190TCavZOyk8TGzRx23C&#10;UlncZnnmEFvOWvsnygOqvX8Oj6h+ROFxPYIfTEl+OQTGNhlR/QbJhxi4yGb+gppzgPmLVvuepkzJ&#10;Koh9seRwscTsk1B8edPUzYfmWgp1jlXQnoGBYvpscBJ508mYCOwwpjV6z8YjNaUM7B5jym1Bewbk&#10;qh4frHPFf+fFzKXeX9cFENFZnYM5LdKwWTsSO8gvqHxlRo68TiPcel3IRgP602mfwLrjnos7f5Im&#10;q3HUdYP68ERnydji0uXpOeY39Ppc0L9+mtVPAAAA//8DAFBLAwQUAAYACAAAACEA3k+a/9sAAAAG&#10;AQAADwAAAGRycy9kb3ducmV2LnhtbEyPT0vDQBDF74LfYRnBm900irQxmyJVwVOxVRRv0+yYBLOz&#10;Ibv547d39KK3ebzHm9/LN7Nr1Uh9aDwbWC4SUMSltw1XBl6eHy5WoEJEtth6JgNfFGBTnJ7kmFk/&#10;8Z7GQ6yUlHDI0EAdY5dpHcqaHIaF74jF+/C9wyiyr7TtcZJy1+o0Sa61w4blQ40dbWsqPw+DM+Dw&#10;0Q9pvR13r/Pdk53eudzdvxlzfjbf3oCKNMe/MPzgCzoUwnT0A9ugWgPp5VKSBtaySOz16kqO46/W&#10;Ra7/4xffAAAA//8DAFBLAQItABQABgAIAAAAIQC2gziS/gAAAOEBAAATAAAAAAAAAAAAAAAAAAAA&#10;AABbQ29udGVudF9UeXBlc10ueG1sUEsBAi0AFAAGAAgAAAAhADj9If/WAAAAlAEAAAsAAAAAAAAA&#10;AAAAAAAALwEAAF9yZWxzLy5yZWxzUEsBAi0AFAAGAAgAAAAhAIKfBMbKAQAAfAMAAA4AAAAAAAAA&#10;AAAAAAAALgIAAGRycy9lMm9Eb2MueG1sUEsBAi0AFAAGAAgAAAAhAN5Pmv/bAAAABgEAAA8AAAAA&#10;AAAAAAAAAAAAJAQAAGRycy9kb3ducmV2LnhtbFBLBQYAAAAABAAEAPMAAAAsBQAAAAA=&#10;" strokeweight=".5pt"/>
            </w:pict>
          </mc:Fallback>
        </mc:AlternateContent>
      </w:r>
    </w:p>
    <w:p w14:paraId="6EEA3EAE" w14:textId="77777777" w:rsidR="001823B7" w:rsidRPr="00E90DB1" w:rsidRDefault="00E90DB1" w:rsidP="001823B7">
      <w:pPr>
        <w:ind w:left="-181"/>
        <w:jc w:val="center"/>
        <w:rPr>
          <w:b/>
        </w:rPr>
      </w:pPr>
      <w:r>
        <w:rPr>
          <w:b/>
        </w:rPr>
        <w:t>О П Р Е Д Е Л Е Н И Е</w:t>
      </w:r>
    </w:p>
    <w:p w14:paraId="2B739059" w14:textId="77777777" w:rsidR="00E90DB1" w:rsidRDefault="008F0489" w:rsidP="00A032B6">
      <w:pPr>
        <w:ind w:left="-181"/>
        <w:jc w:val="center"/>
        <w:rPr>
          <w:b/>
          <w:sz w:val="16"/>
          <w:szCs w:val="16"/>
        </w:rPr>
      </w:pPr>
      <w:r>
        <w:rPr>
          <w:b/>
        </w:rPr>
        <w:t>о возвра</w:t>
      </w:r>
      <w:r w:rsidR="0034421D">
        <w:rPr>
          <w:b/>
        </w:rPr>
        <w:t>щении</w:t>
      </w:r>
      <w:r>
        <w:rPr>
          <w:b/>
        </w:rPr>
        <w:t xml:space="preserve"> кассационной жалобы</w:t>
      </w:r>
    </w:p>
    <w:p w14:paraId="0B7578FB" w14:textId="77777777" w:rsidR="00E90DB1" w:rsidRPr="0051667D" w:rsidRDefault="00E90DB1" w:rsidP="00A032B6">
      <w:pPr>
        <w:ind w:left="-181"/>
        <w:jc w:val="center"/>
        <w:rPr>
          <w:b/>
          <w:sz w:val="16"/>
          <w:szCs w:val="16"/>
        </w:rPr>
      </w:pPr>
    </w:p>
    <w:p w14:paraId="34AEF613" w14:textId="77777777" w:rsidR="00717526" w:rsidRPr="0051667D" w:rsidRDefault="00717526" w:rsidP="00A032B6">
      <w:pPr>
        <w:ind w:left="-181"/>
        <w:jc w:val="center"/>
        <w:rPr>
          <w:b/>
          <w:sz w:val="16"/>
          <w:szCs w:val="16"/>
        </w:rPr>
      </w:pPr>
    </w:p>
    <w:tbl>
      <w:tblPr>
        <w:tblW w:w="9923" w:type="dxa"/>
        <w:tblInd w:w="250" w:type="dxa"/>
        <w:tblLayout w:type="fixed"/>
        <w:tblLook w:val="01E0" w:firstRow="1" w:lastRow="1" w:firstColumn="1" w:lastColumn="1" w:noHBand="0" w:noVBand="0"/>
      </w:tblPr>
      <w:tblGrid>
        <w:gridCol w:w="1199"/>
        <w:gridCol w:w="786"/>
        <w:gridCol w:w="283"/>
        <w:gridCol w:w="284"/>
        <w:gridCol w:w="65"/>
        <w:gridCol w:w="838"/>
        <w:gridCol w:w="1497"/>
        <w:gridCol w:w="2080"/>
        <w:gridCol w:w="107"/>
        <w:gridCol w:w="2784"/>
      </w:tblGrid>
      <w:tr w:rsidR="00435D1A" w:rsidRPr="00582317" w14:paraId="0102E333" w14:textId="77777777" w:rsidTr="00435D1A">
        <w:trPr>
          <w:trHeight w:val="259"/>
        </w:trPr>
        <w:tc>
          <w:tcPr>
            <w:tcW w:w="4952" w:type="dxa"/>
            <w:gridSpan w:val="7"/>
          </w:tcPr>
          <w:p w14:paraId="3722F5EB" w14:textId="48DD598D" w:rsidR="00435D1A" w:rsidRPr="00582317" w:rsidRDefault="00435D1A" w:rsidP="0034421D">
            <w:pPr>
              <w:rPr>
                <w:rFonts w:eastAsia="Calibri"/>
                <w:bCs/>
              </w:rPr>
            </w:pPr>
            <w:r w:rsidRPr="00582317">
              <w:rPr>
                <w:rFonts w:eastAsia="Calibri"/>
              </w:rPr>
              <w:t>«</w:t>
            </w:r>
            <w:r w:rsidR="003A1DD3">
              <w:rPr>
                <w:rFonts w:eastAsia="Calibri"/>
              </w:rPr>
              <w:t>19</w:t>
            </w:r>
            <w:r w:rsidRPr="00582317">
              <w:rPr>
                <w:rFonts w:eastAsia="Calibri"/>
              </w:rPr>
              <w:t xml:space="preserve">» </w:t>
            </w:r>
            <w:r w:rsidR="003A1DD3">
              <w:rPr>
                <w:rFonts w:eastAsia="Calibri"/>
                <w:bCs/>
              </w:rPr>
              <w:t>дека</w:t>
            </w:r>
            <w:r w:rsidR="00681559">
              <w:rPr>
                <w:rFonts w:eastAsia="Calibri"/>
                <w:bCs/>
              </w:rPr>
              <w:t>бря</w:t>
            </w:r>
            <w:r w:rsidRPr="00582317">
              <w:rPr>
                <w:rFonts w:eastAsia="Calibri"/>
                <w:bCs/>
              </w:rPr>
              <w:t xml:space="preserve"> 20</w:t>
            </w:r>
            <w:r w:rsidR="0034421D" w:rsidRPr="00582317">
              <w:rPr>
                <w:rFonts w:eastAsia="Calibri"/>
                <w:bCs/>
              </w:rPr>
              <w:t xml:space="preserve">22 </w:t>
            </w:r>
            <w:r w:rsidRPr="00582317">
              <w:rPr>
                <w:rFonts w:eastAsia="Calibri"/>
                <w:bCs/>
              </w:rPr>
              <w:t>г.</w:t>
            </w:r>
          </w:p>
        </w:tc>
        <w:tc>
          <w:tcPr>
            <w:tcW w:w="4971" w:type="dxa"/>
            <w:gridSpan w:val="3"/>
          </w:tcPr>
          <w:p w14:paraId="534108FE" w14:textId="5EDB2C90" w:rsidR="00435D1A" w:rsidRPr="00582317" w:rsidRDefault="00435D1A" w:rsidP="00582317">
            <w:pPr>
              <w:rPr>
                <w:rFonts w:eastAsia="Calibri"/>
                <w:b/>
                <w:bCs/>
              </w:rPr>
            </w:pPr>
            <w:r w:rsidRPr="00582317">
              <w:rPr>
                <w:rFonts w:eastAsia="Calibri"/>
                <w:bCs/>
              </w:rPr>
              <w:t xml:space="preserve">       </w:t>
            </w:r>
            <w:r w:rsidR="00582317">
              <w:rPr>
                <w:rFonts w:eastAsia="Calibri"/>
                <w:bCs/>
              </w:rPr>
              <w:t xml:space="preserve">                </w:t>
            </w:r>
            <w:r w:rsidRPr="00582317">
              <w:rPr>
                <w:rFonts w:eastAsia="Calibri"/>
                <w:bCs/>
              </w:rPr>
              <w:t xml:space="preserve">   </w:t>
            </w:r>
            <w:r w:rsidR="00922754">
              <w:rPr>
                <w:rFonts w:eastAsia="Calibri"/>
                <w:bCs/>
              </w:rPr>
              <w:t xml:space="preserve">      </w:t>
            </w:r>
            <w:r w:rsidRPr="00582317">
              <w:rPr>
                <w:rFonts w:eastAsia="Calibri"/>
                <w:bCs/>
              </w:rPr>
              <w:t xml:space="preserve"> Дело </w:t>
            </w:r>
            <w:r w:rsidRPr="00582317">
              <w:rPr>
                <w:rFonts w:eastAsia="Calibri"/>
              </w:rPr>
              <w:t xml:space="preserve">№ </w:t>
            </w:r>
            <w:r w:rsidR="003A1DD3">
              <w:rPr>
                <w:rFonts w:eastAsia="Calibri"/>
              </w:rPr>
              <w:t>161</w:t>
            </w:r>
            <w:r w:rsidR="00582317">
              <w:rPr>
                <w:rFonts w:eastAsia="Calibri"/>
              </w:rPr>
              <w:t>/22-02 к</w:t>
            </w:r>
          </w:p>
        </w:tc>
      </w:tr>
      <w:tr w:rsidR="00717526" w:rsidRPr="00582317" w14:paraId="6BF92F51" w14:textId="77777777" w:rsidTr="00435D1A">
        <w:tc>
          <w:tcPr>
            <w:tcW w:w="1199" w:type="dxa"/>
          </w:tcPr>
          <w:p w14:paraId="66D2D6B8" w14:textId="77777777" w:rsidR="00F64381" w:rsidRPr="00582317" w:rsidRDefault="00F64381" w:rsidP="00F64381">
            <w:pPr>
              <w:rPr>
                <w:rFonts w:eastAsia="Calibri"/>
                <w:b/>
                <w:bCs/>
              </w:rPr>
            </w:pPr>
          </w:p>
        </w:tc>
        <w:tc>
          <w:tcPr>
            <w:tcW w:w="1418" w:type="dxa"/>
            <w:gridSpan w:val="4"/>
          </w:tcPr>
          <w:p w14:paraId="41843DB7" w14:textId="77777777" w:rsidR="00F64381" w:rsidRPr="00582317" w:rsidRDefault="00F64381" w:rsidP="00F64381">
            <w:pPr>
              <w:rPr>
                <w:rFonts w:eastAsia="Calibri"/>
                <w:b/>
                <w:bCs/>
              </w:rPr>
            </w:pPr>
          </w:p>
        </w:tc>
        <w:tc>
          <w:tcPr>
            <w:tcW w:w="838" w:type="dxa"/>
          </w:tcPr>
          <w:p w14:paraId="094077DD" w14:textId="77777777" w:rsidR="00F64381" w:rsidRPr="00582317" w:rsidRDefault="00F64381" w:rsidP="00F64381">
            <w:pPr>
              <w:rPr>
                <w:rFonts w:eastAsia="Calibri"/>
                <w:b/>
                <w:bCs/>
              </w:rPr>
            </w:pPr>
          </w:p>
        </w:tc>
        <w:tc>
          <w:tcPr>
            <w:tcW w:w="3577" w:type="dxa"/>
            <w:gridSpan w:val="2"/>
          </w:tcPr>
          <w:p w14:paraId="09431FB9" w14:textId="77777777" w:rsidR="00F64381" w:rsidRPr="00582317" w:rsidRDefault="00F64381" w:rsidP="006E570D">
            <w:pPr>
              <w:tabs>
                <w:tab w:val="center" w:pos="1805"/>
              </w:tabs>
              <w:jc w:val="center"/>
              <w:rPr>
                <w:rFonts w:eastAsia="Calibri"/>
                <w:bCs/>
              </w:rPr>
            </w:pPr>
          </w:p>
        </w:tc>
        <w:tc>
          <w:tcPr>
            <w:tcW w:w="2891" w:type="dxa"/>
            <w:gridSpan w:val="2"/>
          </w:tcPr>
          <w:p w14:paraId="6F24A5CA" w14:textId="195F9C88" w:rsidR="00F64381" w:rsidRPr="00922754" w:rsidRDefault="00922754" w:rsidP="00922754">
            <w:pPr>
              <w:ind w:left="-194"/>
              <w:rPr>
                <w:rFonts w:eastAsia="Calibri"/>
                <w:u w:val="single"/>
              </w:rPr>
            </w:pPr>
            <w:r>
              <w:rPr>
                <w:rFonts w:eastAsia="Calibri"/>
                <w:b/>
                <w:bCs/>
              </w:rPr>
              <w:t xml:space="preserve"> </w:t>
            </w:r>
            <w:r w:rsidRPr="00922754">
              <w:rPr>
                <w:rFonts w:eastAsia="Calibri"/>
                <w:u w:val="single"/>
              </w:rPr>
              <w:t xml:space="preserve">по делу № </w:t>
            </w:r>
            <w:r w:rsidR="00DC11F0">
              <w:rPr>
                <w:rFonts w:eastAsia="Calibri"/>
                <w:u w:val="single"/>
              </w:rPr>
              <w:t>755</w:t>
            </w:r>
            <w:r w:rsidRPr="00922754">
              <w:rPr>
                <w:rFonts w:eastAsia="Calibri"/>
                <w:u w:val="single"/>
              </w:rPr>
              <w:t>/22-0</w:t>
            </w:r>
            <w:r w:rsidR="00DC11F0">
              <w:rPr>
                <w:rFonts w:eastAsia="Calibri"/>
                <w:u w:val="single"/>
              </w:rPr>
              <w:t>4</w:t>
            </w:r>
          </w:p>
        </w:tc>
      </w:tr>
      <w:tr w:rsidR="0051667D" w:rsidRPr="00582317" w14:paraId="688E9EDF" w14:textId="77777777" w:rsidTr="00435D1A">
        <w:tc>
          <w:tcPr>
            <w:tcW w:w="1985" w:type="dxa"/>
            <w:gridSpan w:val="2"/>
          </w:tcPr>
          <w:p w14:paraId="519916DC" w14:textId="77777777" w:rsidR="008273B9" w:rsidRPr="00582317" w:rsidRDefault="001823B7" w:rsidP="00F64381">
            <w:pPr>
              <w:rPr>
                <w:rFonts w:eastAsia="Calibri"/>
                <w:b/>
                <w:bCs/>
              </w:rPr>
            </w:pPr>
            <w:r w:rsidRPr="00582317">
              <w:rPr>
                <w:rFonts w:eastAsia="Calibri"/>
                <w:bCs/>
              </w:rPr>
              <w:t>г. Тирасполь</w:t>
            </w:r>
          </w:p>
        </w:tc>
        <w:tc>
          <w:tcPr>
            <w:tcW w:w="283" w:type="dxa"/>
          </w:tcPr>
          <w:p w14:paraId="790EC711" w14:textId="77777777" w:rsidR="008273B9" w:rsidRPr="00582317" w:rsidRDefault="008273B9" w:rsidP="00F64381">
            <w:pPr>
              <w:rPr>
                <w:rFonts w:eastAsia="Calibri"/>
                <w:b/>
                <w:bCs/>
              </w:rPr>
            </w:pPr>
          </w:p>
        </w:tc>
        <w:tc>
          <w:tcPr>
            <w:tcW w:w="284" w:type="dxa"/>
          </w:tcPr>
          <w:p w14:paraId="46F7CC83" w14:textId="77777777" w:rsidR="008273B9" w:rsidRPr="00582317" w:rsidRDefault="008273B9" w:rsidP="006E570D">
            <w:pPr>
              <w:jc w:val="center"/>
              <w:rPr>
                <w:rFonts w:eastAsia="Calibri"/>
                <w:b/>
                <w:bCs/>
              </w:rPr>
            </w:pPr>
          </w:p>
        </w:tc>
        <w:tc>
          <w:tcPr>
            <w:tcW w:w="4587" w:type="dxa"/>
            <w:gridSpan w:val="5"/>
          </w:tcPr>
          <w:p w14:paraId="2B6DA8D0" w14:textId="77777777" w:rsidR="008273B9" w:rsidRPr="00582317" w:rsidRDefault="008273B9" w:rsidP="006E570D">
            <w:pPr>
              <w:jc w:val="center"/>
              <w:rPr>
                <w:rFonts w:eastAsia="Calibri"/>
                <w:b/>
                <w:bCs/>
              </w:rPr>
            </w:pPr>
          </w:p>
        </w:tc>
        <w:tc>
          <w:tcPr>
            <w:tcW w:w="2784" w:type="dxa"/>
          </w:tcPr>
          <w:p w14:paraId="28F20AA2" w14:textId="77777777" w:rsidR="008273B9" w:rsidRPr="00582317" w:rsidRDefault="008273B9" w:rsidP="00F64381">
            <w:pPr>
              <w:rPr>
                <w:rFonts w:eastAsia="Calibri"/>
                <w:b/>
                <w:bCs/>
              </w:rPr>
            </w:pPr>
          </w:p>
        </w:tc>
      </w:tr>
      <w:tr w:rsidR="00717526" w:rsidRPr="00582317" w14:paraId="412A11B3" w14:textId="77777777" w:rsidTr="00435D1A">
        <w:tc>
          <w:tcPr>
            <w:tcW w:w="1199" w:type="dxa"/>
          </w:tcPr>
          <w:p w14:paraId="4271CFCA" w14:textId="77777777" w:rsidR="008273B9" w:rsidRPr="00582317" w:rsidRDefault="008273B9" w:rsidP="006E570D">
            <w:pPr>
              <w:rPr>
                <w:rFonts w:eastAsia="Calibri"/>
                <w:b/>
                <w:bCs/>
              </w:rPr>
            </w:pPr>
          </w:p>
        </w:tc>
        <w:tc>
          <w:tcPr>
            <w:tcW w:w="1418" w:type="dxa"/>
            <w:gridSpan w:val="4"/>
          </w:tcPr>
          <w:p w14:paraId="233D5F1D" w14:textId="77777777" w:rsidR="008273B9" w:rsidRPr="00582317" w:rsidRDefault="008273B9" w:rsidP="006E570D">
            <w:pPr>
              <w:rPr>
                <w:rFonts w:eastAsia="Calibri"/>
                <w:b/>
                <w:bCs/>
              </w:rPr>
            </w:pPr>
          </w:p>
        </w:tc>
        <w:tc>
          <w:tcPr>
            <w:tcW w:w="838" w:type="dxa"/>
          </w:tcPr>
          <w:p w14:paraId="04769024" w14:textId="77777777" w:rsidR="008273B9" w:rsidRPr="00582317" w:rsidRDefault="008273B9" w:rsidP="006E570D">
            <w:pPr>
              <w:rPr>
                <w:rFonts w:eastAsia="Calibri"/>
                <w:b/>
                <w:bCs/>
              </w:rPr>
            </w:pPr>
          </w:p>
        </w:tc>
        <w:tc>
          <w:tcPr>
            <w:tcW w:w="3577" w:type="dxa"/>
            <w:gridSpan w:val="2"/>
          </w:tcPr>
          <w:p w14:paraId="538455D2" w14:textId="77777777" w:rsidR="008273B9" w:rsidRPr="00582317" w:rsidRDefault="008273B9" w:rsidP="006E570D">
            <w:pPr>
              <w:rPr>
                <w:rFonts w:eastAsia="Calibri"/>
                <w:b/>
                <w:bCs/>
              </w:rPr>
            </w:pPr>
          </w:p>
        </w:tc>
        <w:tc>
          <w:tcPr>
            <w:tcW w:w="2891" w:type="dxa"/>
            <w:gridSpan w:val="2"/>
          </w:tcPr>
          <w:p w14:paraId="16DD4198" w14:textId="77777777" w:rsidR="008273B9" w:rsidRPr="00582317" w:rsidRDefault="008273B9" w:rsidP="006E570D">
            <w:pPr>
              <w:rPr>
                <w:rFonts w:eastAsia="Calibri"/>
                <w:b/>
                <w:bCs/>
              </w:rPr>
            </w:pPr>
          </w:p>
        </w:tc>
      </w:tr>
    </w:tbl>
    <w:p w14:paraId="1388B142" w14:textId="09D3E279" w:rsidR="003A1DD3" w:rsidRDefault="003A1DD3" w:rsidP="003A1DD3">
      <w:pPr>
        <w:ind w:firstLine="567"/>
        <w:jc w:val="both"/>
      </w:pPr>
      <w:r>
        <w:t>Суд кассационной инстанции Арбитражного суда Приднестровской Молдавской Республики в составе с</w:t>
      </w:r>
      <w:r w:rsidRPr="003F3CB8">
        <w:t>удь</w:t>
      </w:r>
      <w:r>
        <w:t>и</w:t>
      </w:r>
      <w:r w:rsidRPr="003F3CB8">
        <w:t>, заместител</w:t>
      </w:r>
      <w:r>
        <w:t>я</w:t>
      </w:r>
      <w:r w:rsidRPr="003F3CB8">
        <w:t xml:space="preserve"> Председателя Арбитражного суда </w:t>
      </w:r>
      <w:r w:rsidR="00993086">
        <w:t xml:space="preserve">ПМР </w:t>
      </w:r>
      <w:proofErr w:type="spellStart"/>
      <w:r>
        <w:t>Качуровской</w:t>
      </w:r>
      <w:proofErr w:type="spellEnd"/>
      <w:r>
        <w:t xml:space="preserve"> Е.В.</w:t>
      </w:r>
      <w:r w:rsidRPr="003F3CB8">
        <w:t>, рассмотре</w:t>
      </w:r>
      <w:r>
        <w:t>в</w:t>
      </w:r>
      <w:r w:rsidRPr="003F3CB8">
        <w:t xml:space="preserve"> </w:t>
      </w:r>
      <w:r w:rsidR="00993086">
        <w:t xml:space="preserve">вопрос о принятии </w:t>
      </w:r>
      <w:r w:rsidRPr="003F3CB8">
        <w:t>кассационн</w:t>
      </w:r>
      <w:r w:rsidR="00993086">
        <w:t>ой</w:t>
      </w:r>
      <w:r w:rsidRPr="003F3CB8">
        <w:t xml:space="preserve"> жалоб</w:t>
      </w:r>
      <w:r w:rsidR="00993086">
        <w:t>ы</w:t>
      </w:r>
      <w:r w:rsidRPr="003F3CB8">
        <w:t xml:space="preserve"> </w:t>
      </w:r>
      <w:r w:rsidR="003971BF" w:rsidRPr="000E2CD8">
        <w:t xml:space="preserve">Службы государственного надзора </w:t>
      </w:r>
      <w:r w:rsidR="003971BF" w:rsidRPr="00A47D7F">
        <w:t>Министерства юстиции ПМР</w:t>
      </w:r>
      <w:r w:rsidR="003971BF">
        <w:t xml:space="preserve"> </w:t>
      </w:r>
      <w:r>
        <w:t xml:space="preserve">на Решение Арбитражного суда ПМР от </w:t>
      </w:r>
      <w:r w:rsidR="00DC11F0">
        <w:t xml:space="preserve">24 ноября </w:t>
      </w:r>
      <w:r>
        <w:t>202</w:t>
      </w:r>
      <w:r w:rsidR="00DC11F0">
        <w:t>2</w:t>
      </w:r>
      <w:r>
        <w:t xml:space="preserve"> года по делу №</w:t>
      </w:r>
      <w:r w:rsidR="00DC11F0">
        <w:t xml:space="preserve"> 755/22-04</w:t>
      </w:r>
      <w:r>
        <w:t xml:space="preserve"> (судья </w:t>
      </w:r>
      <w:r w:rsidR="00DC11F0">
        <w:t>Романенко А.П</w:t>
      </w:r>
      <w:r>
        <w:t xml:space="preserve">.), возбужденному по заявлению </w:t>
      </w:r>
      <w:r w:rsidR="00DC11F0" w:rsidRPr="000E2CD8">
        <w:t xml:space="preserve">Службы государственного надзора </w:t>
      </w:r>
      <w:r w:rsidR="00DC11F0" w:rsidRPr="00A47D7F">
        <w:t>Министерства юстиции ПМР (г. Тирасполь, ул. Мира, 50) о привлечении МУП «Жилищно-эксплуатационная</w:t>
      </w:r>
      <w:r w:rsidR="00DC11F0" w:rsidRPr="00A47D7F">
        <w:rPr>
          <w:sz w:val="22"/>
        </w:rPr>
        <w:t xml:space="preserve"> </w:t>
      </w:r>
      <w:r w:rsidR="00DC11F0" w:rsidRPr="00A47D7F">
        <w:t>управляющая</w:t>
      </w:r>
      <w:r w:rsidR="00DC11F0" w:rsidRPr="00A47D7F">
        <w:rPr>
          <w:sz w:val="22"/>
        </w:rPr>
        <w:t xml:space="preserve"> </w:t>
      </w:r>
      <w:r w:rsidR="00DC11F0" w:rsidRPr="00A47D7F">
        <w:t>компания</w:t>
      </w:r>
      <w:r w:rsidR="00DC11F0" w:rsidRPr="00A47D7F">
        <w:rPr>
          <w:sz w:val="22"/>
        </w:rPr>
        <w:t xml:space="preserve"> </w:t>
      </w:r>
      <w:r w:rsidR="00DC11F0" w:rsidRPr="00A47D7F">
        <w:t>г.</w:t>
      </w:r>
      <w:r w:rsidR="00DC11F0" w:rsidRPr="00A47D7F">
        <w:rPr>
          <w:sz w:val="22"/>
        </w:rPr>
        <w:t xml:space="preserve"> </w:t>
      </w:r>
      <w:r w:rsidR="00DC11F0" w:rsidRPr="00A47D7F">
        <w:t>Тирасполя»</w:t>
      </w:r>
      <w:r w:rsidR="00DC11F0" w:rsidRPr="00A47D7F">
        <w:rPr>
          <w:sz w:val="22"/>
        </w:rPr>
        <w:t xml:space="preserve"> </w:t>
      </w:r>
      <w:r w:rsidR="00DC11F0" w:rsidRPr="00A47D7F">
        <w:t>(г.</w:t>
      </w:r>
      <w:r w:rsidR="00DC11F0" w:rsidRPr="00A47D7F">
        <w:rPr>
          <w:sz w:val="22"/>
        </w:rPr>
        <w:t xml:space="preserve"> </w:t>
      </w:r>
      <w:r w:rsidR="00DC11F0" w:rsidRPr="00A47D7F">
        <w:t>Тирасполь,</w:t>
      </w:r>
      <w:r w:rsidR="00DC11F0" w:rsidRPr="00A47D7F">
        <w:rPr>
          <w:sz w:val="22"/>
        </w:rPr>
        <w:t xml:space="preserve"> </w:t>
      </w:r>
      <w:r w:rsidR="00DC11F0" w:rsidRPr="00A47D7F">
        <w:t>ул.</w:t>
      </w:r>
      <w:r w:rsidR="00DC11F0" w:rsidRPr="00A47D7F">
        <w:rPr>
          <w:sz w:val="22"/>
        </w:rPr>
        <w:t xml:space="preserve"> </w:t>
      </w:r>
      <w:r w:rsidR="00DC11F0" w:rsidRPr="00A47D7F">
        <w:t>1</w:t>
      </w:r>
      <w:r w:rsidR="00DC11F0" w:rsidRPr="00A47D7F">
        <w:rPr>
          <w:sz w:val="22"/>
        </w:rPr>
        <w:t xml:space="preserve"> </w:t>
      </w:r>
      <w:r w:rsidR="00DC11F0" w:rsidRPr="00A47D7F">
        <w:t>Мая, 116) к административной ответственности</w:t>
      </w:r>
      <w:r>
        <w:t xml:space="preserve">, </w:t>
      </w:r>
      <w:r w:rsidR="00993086">
        <w:t xml:space="preserve">а также изучив приложенные к жалобе документы, </w:t>
      </w:r>
    </w:p>
    <w:p w14:paraId="20A3E6D1" w14:textId="77777777" w:rsidR="00EE5745" w:rsidRDefault="00EE5745" w:rsidP="003A1DD3">
      <w:pPr>
        <w:ind w:firstLine="567"/>
        <w:jc w:val="both"/>
      </w:pPr>
    </w:p>
    <w:p w14:paraId="1FB6C58B" w14:textId="77777777" w:rsidR="003A1DD3" w:rsidRDefault="003A1DD3" w:rsidP="003A1DD3">
      <w:pPr>
        <w:ind w:firstLine="567"/>
        <w:jc w:val="center"/>
      </w:pPr>
      <w:r w:rsidRPr="003F3CB8">
        <w:rPr>
          <w:b/>
          <w:bCs/>
        </w:rPr>
        <w:t>Установил</w:t>
      </w:r>
      <w:r w:rsidRPr="003F3CB8">
        <w:t>:</w:t>
      </w:r>
    </w:p>
    <w:p w14:paraId="41C52D0E" w14:textId="0D3C62FF" w:rsidR="003A1DD3" w:rsidRDefault="00012D6F" w:rsidP="003A1DD3">
      <w:pPr>
        <w:ind w:firstLine="567"/>
        <w:jc w:val="both"/>
        <w:rPr>
          <w:szCs w:val="28"/>
        </w:rPr>
      </w:pPr>
      <w:r w:rsidRPr="000E2CD8">
        <w:t>Служб</w:t>
      </w:r>
      <w:r>
        <w:t>а</w:t>
      </w:r>
      <w:r w:rsidRPr="000E2CD8">
        <w:t xml:space="preserve"> государственного надзора </w:t>
      </w:r>
      <w:r w:rsidRPr="00A47D7F">
        <w:t xml:space="preserve">Министерства юстиции ПМР </w:t>
      </w:r>
      <w:r w:rsidR="003A1DD3">
        <w:rPr>
          <w:szCs w:val="28"/>
        </w:rPr>
        <w:t>обратилась в Арбитражный суд ПМР с заявлением о</w:t>
      </w:r>
      <w:r w:rsidR="003A1DD3">
        <w:t xml:space="preserve"> привлечении </w:t>
      </w:r>
      <w:r w:rsidRPr="00A47D7F">
        <w:t>МУП «Жилищно-эксплуатационная</w:t>
      </w:r>
      <w:r w:rsidRPr="00A47D7F">
        <w:rPr>
          <w:sz w:val="22"/>
        </w:rPr>
        <w:t xml:space="preserve"> </w:t>
      </w:r>
      <w:r w:rsidRPr="00A47D7F">
        <w:t>управляющая</w:t>
      </w:r>
      <w:r w:rsidRPr="00A47D7F">
        <w:rPr>
          <w:sz w:val="22"/>
        </w:rPr>
        <w:t xml:space="preserve"> </w:t>
      </w:r>
      <w:r w:rsidRPr="00A47D7F">
        <w:t>компания</w:t>
      </w:r>
      <w:r w:rsidRPr="00A47D7F">
        <w:rPr>
          <w:sz w:val="22"/>
        </w:rPr>
        <w:t xml:space="preserve"> </w:t>
      </w:r>
      <w:r w:rsidRPr="00A47D7F">
        <w:t>г.</w:t>
      </w:r>
      <w:r w:rsidRPr="00A47D7F">
        <w:rPr>
          <w:sz w:val="22"/>
        </w:rPr>
        <w:t xml:space="preserve"> </w:t>
      </w:r>
      <w:r w:rsidRPr="00A47D7F">
        <w:t>Тирасполя»</w:t>
      </w:r>
      <w:r>
        <w:t xml:space="preserve"> </w:t>
      </w:r>
      <w:r w:rsidR="003A1DD3">
        <w:t xml:space="preserve">к административной ответственности, предусмотренной пунктом </w:t>
      </w:r>
      <w:r>
        <w:t>1</w:t>
      </w:r>
      <w:r w:rsidR="003A1DD3">
        <w:t xml:space="preserve"> статьи 1</w:t>
      </w:r>
      <w:r>
        <w:t>9</w:t>
      </w:r>
      <w:r w:rsidR="003A1DD3">
        <w:t>.</w:t>
      </w:r>
      <w:r>
        <w:t>5</w:t>
      </w:r>
      <w:r w:rsidR="003A1DD3">
        <w:t>. КоАП ПМР.</w:t>
      </w:r>
    </w:p>
    <w:p w14:paraId="445E3778" w14:textId="5D0E531F" w:rsidR="003A1DD3" w:rsidRPr="00993086" w:rsidRDefault="003A1DD3" w:rsidP="003A1DD3">
      <w:pPr>
        <w:ind w:firstLine="567"/>
        <w:jc w:val="both"/>
        <w:rPr>
          <w:color w:val="000000" w:themeColor="text1"/>
        </w:rPr>
      </w:pPr>
      <w:r>
        <w:t xml:space="preserve">Решением </w:t>
      </w:r>
      <w:r w:rsidRPr="00272356">
        <w:rPr>
          <w:bCs/>
        </w:rPr>
        <w:t xml:space="preserve">Арбитражного суда от </w:t>
      </w:r>
      <w:r w:rsidR="00012D6F">
        <w:rPr>
          <w:bCs/>
        </w:rPr>
        <w:t>24 ноября</w:t>
      </w:r>
      <w:r w:rsidRPr="00272356">
        <w:rPr>
          <w:bCs/>
        </w:rPr>
        <w:t xml:space="preserve"> 20</w:t>
      </w:r>
      <w:r>
        <w:rPr>
          <w:bCs/>
        </w:rPr>
        <w:t>2</w:t>
      </w:r>
      <w:r w:rsidR="00012D6F">
        <w:rPr>
          <w:bCs/>
        </w:rPr>
        <w:t>2</w:t>
      </w:r>
      <w:r w:rsidRPr="00272356">
        <w:rPr>
          <w:bCs/>
        </w:rPr>
        <w:t xml:space="preserve"> года </w:t>
      </w:r>
      <w:r w:rsidR="00012D6F">
        <w:rPr>
          <w:bCs/>
        </w:rPr>
        <w:t xml:space="preserve">в удовлетворении </w:t>
      </w:r>
      <w:r>
        <w:t>требовани</w:t>
      </w:r>
      <w:r w:rsidR="00012D6F">
        <w:t>й</w:t>
      </w:r>
      <w:r>
        <w:t xml:space="preserve"> </w:t>
      </w:r>
      <w:r w:rsidR="00012D6F">
        <w:t xml:space="preserve">о привлечении </w:t>
      </w:r>
      <w:r w:rsidR="00012D6F" w:rsidRPr="00A47D7F">
        <w:t>МУП «Жилищно-эксплуатационная</w:t>
      </w:r>
      <w:r w:rsidR="00012D6F" w:rsidRPr="00A47D7F">
        <w:rPr>
          <w:sz w:val="22"/>
        </w:rPr>
        <w:t xml:space="preserve"> </w:t>
      </w:r>
      <w:r w:rsidR="00012D6F" w:rsidRPr="00A47D7F">
        <w:t>управляющая</w:t>
      </w:r>
      <w:r w:rsidR="00012D6F" w:rsidRPr="00A47D7F">
        <w:rPr>
          <w:sz w:val="22"/>
        </w:rPr>
        <w:t xml:space="preserve"> </w:t>
      </w:r>
      <w:r w:rsidR="00012D6F" w:rsidRPr="00A47D7F">
        <w:t>компания</w:t>
      </w:r>
      <w:r w:rsidR="00012D6F" w:rsidRPr="00A47D7F">
        <w:rPr>
          <w:sz w:val="22"/>
        </w:rPr>
        <w:t xml:space="preserve"> </w:t>
      </w:r>
      <w:r w:rsidR="00012D6F" w:rsidRPr="00A47D7F">
        <w:t>г.</w:t>
      </w:r>
      <w:r w:rsidR="00012D6F" w:rsidRPr="00A47D7F">
        <w:rPr>
          <w:sz w:val="22"/>
        </w:rPr>
        <w:t xml:space="preserve"> </w:t>
      </w:r>
      <w:r w:rsidR="00012D6F" w:rsidRPr="00A47D7F">
        <w:t>Тирасполя»</w:t>
      </w:r>
      <w:r w:rsidR="00012D6F">
        <w:t xml:space="preserve"> к </w:t>
      </w:r>
      <w:r w:rsidR="00012D6F" w:rsidRPr="00993086">
        <w:rPr>
          <w:color w:val="000000" w:themeColor="text1"/>
        </w:rPr>
        <w:t xml:space="preserve">административной ответственности отказано, производство по делу прекращено. </w:t>
      </w:r>
      <w:r w:rsidRPr="00993086">
        <w:rPr>
          <w:color w:val="000000" w:themeColor="text1"/>
        </w:rPr>
        <w:t xml:space="preserve"> </w:t>
      </w:r>
    </w:p>
    <w:p w14:paraId="04FD6A1A" w14:textId="77777777" w:rsidR="00993086" w:rsidRPr="00993086" w:rsidRDefault="00993086" w:rsidP="00993086">
      <w:pPr>
        <w:pStyle w:val="ac"/>
        <w:ind w:firstLine="567"/>
        <w:jc w:val="both"/>
        <w:rPr>
          <w:rFonts w:ascii="Times New Roman" w:hAnsi="Times New Roman" w:cs="Times New Roman"/>
          <w:color w:val="000000" w:themeColor="text1"/>
          <w:sz w:val="24"/>
          <w:szCs w:val="24"/>
        </w:rPr>
      </w:pPr>
      <w:r w:rsidRPr="00993086">
        <w:rPr>
          <w:rFonts w:ascii="Times New Roman" w:hAnsi="Times New Roman" w:cs="Times New Roman"/>
          <w:color w:val="000000" w:themeColor="text1"/>
          <w:sz w:val="24"/>
          <w:szCs w:val="24"/>
        </w:rPr>
        <w:t>Копия решения направлена в адрес Службы государственного надзора Министерства юстиции ПМР, получена адресатом 05 декабря 2022 г. (заказное письмо с уведомлением № 2/281 от 02 декабря 2022 г.).</w:t>
      </w:r>
    </w:p>
    <w:p w14:paraId="6D82D813" w14:textId="5140366B" w:rsidR="003A1DD3" w:rsidRDefault="003A1DD3" w:rsidP="003A1DD3">
      <w:pPr>
        <w:ind w:firstLine="567"/>
        <w:jc w:val="both"/>
      </w:pPr>
      <w:r w:rsidRPr="00993086">
        <w:rPr>
          <w:color w:val="000000" w:themeColor="text1"/>
        </w:rPr>
        <w:t xml:space="preserve">Не согласившись с вынесенным </w:t>
      </w:r>
      <w:r w:rsidRPr="00272356">
        <w:t>решением,</w:t>
      </w:r>
      <w:r w:rsidR="00012D6F">
        <w:t xml:space="preserve"> </w:t>
      </w:r>
      <w:r w:rsidR="00012D6F" w:rsidRPr="000E2CD8">
        <w:t>Служб</w:t>
      </w:r>
      <w:r w:rsidR="00012D6F">
        <w:t>а</w:t>
      </w:r>
      <w:r w:rsidR="00012D6F" w:rsidRPr="000E2CD8">
        <w:t xml:space="preserve"> государственного надзора </w:t>
      </w:r>
      <w:r w:rsidR="00012D6F" w:rsidRPr="00A47D7F">
        <w:t>Министерства юстиции ПМР</w:t>
      </w:r>
      <w:r w:rsidR="00012D6F">
        <w:t xml:space="preserve"> </w:t>
      </w:r>
      <w:r>
        <w:t>подал</w:t>
      </w:r>
      <w:r w:rsidR="00012D6F">
        <w:t>а</w:t>
      </w:r>
      <w:r w:rsidRPr="00272356">
        <w:t xml:space="preserve"> кассационную жалоб</w:t>
      </w:r>
      <w:r>
        <w:t xml:space="preserve">у, которая поступила в Арбитражный суд ПМР </w:t>
      </w:r>
      <w:r w:rsidR="00012D6F">
        <w:t xml:space="preserve">14 декабря </w:t>
      </w:r>
      <w:r>
        <w:t>202</w:t>
      </w:r>
      <w:r w:rsidR="00012D6F">
        <w:t>2</w:t>
      </w:r>
      <w:r>
        <w:t xml:space="preserve"> года</w:t>
      </w:r>
      <w:r w:rsidR="00012D6F">
        <w:t xml:space="preserve">, по истечении срока обжалования судебного акта. </w:t>
      </w:r>
    </w:p>
    <w:p w14:paraId="4FA836CE" w14:textId="1888BD34" w:rsidR="003A1DD3" w:rsidRDefault="003A1DD3" w:rsidP="007642B0">
      <w:pPr>
        <w:ind w:firstLine="567"/>
        <w:jc w:val="both"/>
      </w:pPr>
      <w:r>
        <w:t>В соответствии с пунктом 1 статьи 85 АПК ПМР процессуальные действия совершаются в сроки, установленные АПК ПМР или иными законами.</w:t>
      </w:r>
    </w:p>
    <w:p w14:paraId="24281477" w14:textId="77777777" w:rsidR="00993086" w:rsidRDefault="00993086" w:rsidP="007642B0">
      <w:pPr>
        <w:ind w:firstLine="567"/>
        <w:jc w:val="both"/>
      </w:pPr>
      <w:r>
        <w:t xml:space="preserve">В силу статьи 140 АПК ПМР, </w:t>
      </w:r>
      <w:r w:rsidRPr="00771A10">
        <w:t xml:space="preserve">кассационная жалоба подается в течение </w:t>
      </w:r>
      <w:r>
        <w:t>15</w:t>
      </w:r>
      <w:r w:rsidRPr="00771A10">
        <w:t xml:space="preserve"> дней после принятия арбитражным судом решения, если иное не установлено настоящим Кодексом.</w:t>
      </w:r>
    </w:p>
    <w:p w14:paraId="30A5D89F" w14:textId="20EFF237" w:rsidR="00993086" w:rsidRDefault="00993086" w:rsidP="007642B0">
      <w:pPr>
        <w:ind w:firstLine="567"/>
        <w:jc w:val="both"/>
        <w:rPr>
          <w:color w:val="000000"/>
        </w:rPr>
      </w:pPr>
      <w:r>
        <w:t xml:space="preserve">Срок обжалования </w:t>
      </w:r>
      <w:r w:rsidRPr="00426FE0">
        <w:t>решени</w:t>
      </w:r>
      <w:r>
        <w:t>я</w:t>
      </w:r>
      <w:r w:rsidRPr="00426FE0">
        <w:t xml:space="preserve"> по делу о привлечении к административной ответственности</w:t>
      </w:r>
      <w:r>
        <w:t>,</w:t>
      </w:r>
      <w:r w:rsidRPr="00426FE0">
        <w:t xml:space="preserve"> </w:t>
      </w:r>
      <w:r>
        <w:t>с</w:t>
      </w:r>
      <w:r w:rsidRPr="00426FE0">
        <w:t xml:space="preserve">огласно пункту 4 статьи 130-17 АПК ПМР, </w:t>
      </w:r>
      <w:r>
        <w:t xml:space="preserve">составляет </w:t>
      </w:r>
      <w:r w:rsidRPr="00426FE0">
        <w:t>10 (десят</w:t>
      </w:r>
      <w:r>
        <w:t>ь</w:t>
      </w:r>
      <w:r w:rsidRPr="00426FE0">
        <w:t>) дней после его принятия</w:t>
      </w:r>
      <w:r>
        <w:t>,</w:t>
      </w:r>
      <w:r w:rsidRPr="00426FE0">
        <w:t xml:space="preserve"> </w:t>
      </w:r>
      <w:r>
        <w:rPr>
          <w:color w:val="000000"/>
        </w:rPr>
        <w:t>о чем судом первой инстанции указано в резолютивной части оспариваемого решения.</w:t>
      </w:r>
    </w:p>
    <w:p w14:paraId="302BE041" w14:textId="77777777" w:rsidR="007642B0" w:rsidRDefault="007642B0" w:rsidP="007642B0">
      <w:pPr>
        <w:ind w:firstLine="567"/>
        <w:jc w:val="both"/>
        <w:rPr>
          <w:color w:val="000000"/>
        </w:rPr>
      </w:pPr>
    </w:p>
    <w:p w14:paraId="437FEC9A" w14:textId="77777777" w:rsidR="00EE5745" w:rsidRDefault="00EE5745" w:rsidP="00993086">
      <w:pPr>
        <w:ind w:right="225" w:firstLine="567"/>
        <w:jc w:val="both"/>
        <w:rPr>
          <w:color w:val="000000"/>
        </w:rPr>
      </w:pPr>
    </w:p>
    <w:p w14:paraId="7C76FA72" w14:textId="77777777" w:rsidR="003A1DD3" w:rsidRDefault="003A1DD3" w:rsidP="003A1DD3">
      <w:pPr>
        <w:pStyle w:val="ac"/>
        <w:ind w:firstLine="567"/>
        <w:jc w:val="both"/>
        <w:rPr>
          <w:rFonts w:ascii="Times New Roman" w:hAnsi="Times New Roman" w:cs="Times New Roman"/>
          <w:sz w:val="24"/>
          <w:szCs w:val="24"/>
        </w:rPr>
      </w:pPr>
      <w:r>
        <w:rPr>
          <w:rFonts w:ascii="Times New Roman" w:hAnsi="Times New Roman" w:cs="Times New Roman"/>
          <w:sz w:val="24"/>
          <w:szCs w:val="24"/>
        </w:rPr>
        <w:lastRenderedPageBreak/>
        <w:t>Согласно</w:t>
      </w:r>
      <w:r w:rsidRPr="008E5281">
        <w:rPr>
          <w:rFonts w:ascii="Times New Roman" w:hAnsi="Times New Roman" w:cs="Times New Roman"/>
          <w:sz w:val="24"/>
          <w:szCs w:val="24"/>
        </w:rPr>
        <w:t xml:space="preserve"> п</w:t>
      </w:r>
      <w:r>
        <w:rPr>
          <w:rFonts w:ascii="Times New Roman" w:hAnsi="Times New Roman" w:cs="Times New Roman"/>
          <w:sz w:val="24"/>
          <w:szCs w:val="24"/>
        </w:rPr>
        <w:t xml:space="preserve">ункту </w:t>
      </w:r>
      <w:r w:rsidRPr="008E5281">
        <w:rPr>
          <w:rFonts w:ascii="Times New Roman" w:hAnsi="Times New Roman" w:cs="Times New Roman"/>
          <w:sz w:val="24"/>
          <w:szCs w:val="24"/>
        </w:rPr>
        <w:t>3 ст</w:t>
      </w:r>
      <w:r>
        <w:rPr>
          <w:rFonts w:ascii="Times New Roman" w:hAnsi="Times New Roman" w:cs="Times New Roman"/>
          <w:sz w:val="24"/>
          <w:szCs w:val="24"/>
        </w:rPr>
        <w:t xml:space="preserve">атьи </w:t>
      </w:r>
      <w:r w:rsidRPr="008E5281">
        <w:rPr>
          <w:rFonts w:ascii="Times New Roman" w:hAnsi="Times New Roman" w:cs="Times New Roman"/>
          <w:sz w:val="24"/>
          <w:szCs w:val="24"/>
        </w:rPr>
        <w:t>85 АПК ПМР, течение процессуального срока, исчисляемого годами, месяцами или днями, начинается на следующий день после календарной даты или наступления события, которым определено его начало</w:t>
      </w:r>
      <w:r>
        <w:rPr>
          <w:rFonts w:ascii="Times New Roman" w:hAnsi="Times New Roman" w:cs="Times New Roman"/>
          <w:sz w:val="24"/>
          <w:szCs w:val="24"/>
        </w:rPr>
        <w:t>. При этом в</w:t>
      </w:r>
      <w:r w:rsidRPr="00AB442B">
        <w:rPr>
          <w:rFonts w:ascii="Times New Roman" w:hAnsi="Times New Roman" w:cs="Times New Roman"/>
          <w:sz w:val="28"/>
          <w:szCs w:val="28"/>
        </w:rPr>
        <w:t xml:space="preserve"> </w:t>
      </w:r>
      <w:r w:rsidRPr="00D47E66">
        <w:rPr>
          <w:rFonts w:ascii="Times New Roman" w:hAnsi="Times New Roman" w:cs="Times New Roman"/>
          <w:sz w:val="24"/>
          <w:szCs w:val="24"/>
        </w:rPr>
        <w:t>сроки, исчисляемые днями, не включаются нерабочие дни</w:t>
      </w:r>
      <w:r>
        <w:rPr>
          <w:rFonts w:ascii="Times New Roman" w:hAnsi="Times New Roman" w:cs="Times New Roman"/>
          <w:sz w:val="24"/>
          <w:szCs w:val="24"/>
        </w:rPr>
        <w:t>.</w:t>
      </w:r>
    </w:p>
    <w:p w14:paraId="593049F9" w14:textId="4E6C353C" w:rsidR="003A1DD3" w:rsidRDefault="00993086" w:rsidP="003A1DD3">
      <w:pPr>
        <w:pStyle w:val="ac"/>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003A1DD3">
        <w:rPr>
          <w:rFonts w:ascii="Times New Roman" w:hAnsi="Times New Roman" w:cs="Times New Roman"/>
          <w:color w:val="000000"/>
          <w:sz w:val="24"/>
          <w:szCs w:val="24"/>
        </w:rPr>
        <w:t>есятидневн</w:t>
      </w:r>
      <w:r>
        <w:rPr>
          <w:rFonts w:ascii="Times New Roman" w:hAnsi="Times New Roman" w:cs="Times New Roman"/>
          <w:color w:val="000000"/>
          <w:sz w:val="24"/>
          <w:szCs w:val="24"/>
        </w:rPr>
        <w:t>ый</w:t>
      </w:r>
      <w:r w:rsidR="003A1DD3">
        <w:rPr>
          <w:rFonts w:ascii="Times New Roman" w:hAnsi="Times New Roman" w:cs="Times New Roman"/>
          <w:color w:val="000000"/>
          <w:sz w:val="24"/>
          <w:szCs w:val="24"/>
        </w:rPr>
        <w:t xml:space="preserve"> срок, в течение которого </w:t>
      </w:r>
      <w:r w:rsidR="003971BF" w:rsidRPr="00012D6F">
        <w:rPr>
          <w:rFonts w:ascii="Times New Roman" w:hAnsi="Times New Roman" w:cs="Times New Roman"/>
          <w:sz w:val="24"/>
          <w:szCs w:val="24"/>
        </w:rPr>
        <w:t>Служб</w:t>
      </w:r>
      <w:r w:rsidR="003971BF">
        <w:rPr>
          <w:rFonts w:ascii="Times New Roman" w:hAnsi="Times New Roman" w:cs="Times New Roman"/>
          <w:sz w:val="24"/>
          <w:szCs w:val="24"/>
        </w:rPr>
        <w:t>а</w:t>
      </w:r>
      <w:r w:rsidR="003971BF" w:rsidRPr="00012D6F">
        <w:rPr>
          <w:rFonts w:ascii="Times New Roman" w:hAnsi="Times New Roman" w:cs="Times New Roman"/>
          <w:sz w:val="24"/>
          <w:szCs w:val="24"/>
        </w:rPr>
        <w:t xml:space="preserve"> государственного надзора Министерства юстиции ПМР</w:t>
      </w:r>
      <w:r w:rsidR="003971BF">
        <w:rPr>
          <w:rFonts w:ascii="Times New Roman" w:hAnsi="Times New Roman" w:cs="Times New Roman"/>
          <w:color w:val="000000"/>
          <w:sz w:val="24"/>
          <w:szCs w:val="24"/>
        </w:rPr>
        <w:t xml:space="preserve"> </w:t>
      </w:r>
      <w:r w:rsidR="003A1DD3">
        <w:rPr>
          <w:rFonts w:ascii="Times New Roman" w:hAnsi="Times New Roman" w:cs="Times New Roman"/>
          <w:color w:val="000000"/>
          <w:sz w:val="24"/>
          <w:szCs w:val="24"/>
        </w:rPr>
        <w:t>вправе был</w:t>
      </w:r>
      <w:r w:rsidR="003971BF">
        <w:rPr>
          <w:rFonts w:ascii="Times New Roman" w:hAnsi="Times New Roman" w:cs="Times New Roman"/>
          <w:color w:val="000000"/>
          <w:sz w:val="24"/>
          <w:szCs w:val="24"/>
        </w:rPr>
        <w:t>а</w:t>
      </w:r>
      <w:r w:rsidR="003A1DD3">
        <w:rPr>
          <w:rFonts w:ascii="Times New Roman" w:hAnsi="Times New Roman" w:cs="Times New Roman"/>
          <w:color w:val="000000"/>
          <w:sz w:val="24"/>
          <w:szCs w:val="24"/>
        </w:rPr>
        <w:t xml:space="preserve"> подать кассационную жалобы на состоявшийся </w:t>
      </w:r>
      <w:r w:rsidR="003971BF">
        <w:rPr>
          <w:rFonts w:ascii="Times New Roman" w:hAnsi="Times New Roman" w:cs="Times New Roman"/>
          <w:color w:val="000000"/>
          <w:sz w:val="24"/>
          <w:szCs w:val="24"/>
        </w:rPr>
        <w:t>24 ноября</w:t>
      </w:r>
      <w:r w:rsidR="003A1DD3">
        <w:rPr>
          <w:rFonts w:ascii="Times New Roman" w:hAnsi="Times New Roman" w:cs="Times New Roman"/>
          <w:color w:val="000000"/>
          <w:sz w:val="24"/>
          <w:szCs w:val="24"/>
        </w:rPr>
        <w:t xml:space="preserve"> 202</w:t>
      </w:r>
      <w:r w:rsidR="003971BF">
        <w:rPr>
          <w:rFonts w:ascii="Times New Roman" w:hAnsi="Times New Roman" w:cs="Times New Roman"/>
          <w:color w:val="000000"/>
          <w:sz w:val="24"/>
          <w:szCs w:val="24"/>
        </w:rPr>
        <w:t>2</w:t>
      </w:r>
      <w:r w:rsidR="003A1DD3">
        <w:rPr>
          <w:rFonts w:ascii="Times New Roman" w:hAnsi="Times New Roman" w:cs="Times New Roman"/>
          <w:color w:val="000000"/>
          <w:sz w:val="24"/>
          <w:szCs w:val="24"/>
        </w:rPr>
        <w:t xml:space="preserve"> года судебный акт первой инстанции по делу №</w:t>
      </w:r>
      <w:r w:rsidR="003971BF">
        <w:rPr>
          <w:rFonts w:ascii="Times New Roman" w:hAnsi="Times New Roman" w:cs="Times New Roman"/>
          <w:color w:val="000000"/>
          <w:sz w:val="24"/>
          <w:szCs w:val="24"/>
        </w:rPr>
        <w:t>755/22-04</w:t>
      </w:r>
      <w:r w:rsidR="003A1DD3">
        <w:rPr>
          <w:rFonts w:ascii="Times New Roman" w:hAnsi="Times New Roman" w:cs="Times New Roman"/>
          <w:color w:val="000000"/>
          <w:sz w:val="24"/>
          <w:szCs w:val="24"/>
        </w:rPr>
        <w:t xml:space="preserve"> начал течь на следующий день со дня принятия решения, то есть </w:t>
      </w:r>
      <w:r w:rsidR="003971BF">
        <w:rPr>
          <w:rFonts w:ascii="Times New Roman" w:hAnsi="Times New Roman" w:cs="Times New Roman"/>
          <w:color w:val="000000"/>
          <w:sz w:val="24"/>
          <w:szCs w:val="24"/>
        </w:rPr>
        <w:t>25</w:t>
      </w:r>
      <w:r w:rsidR="003A1DD3">
        <w:rPr>
          <w:rFonts w:ascii="Times New Roman" w:hAnsi="Times New Roman" w:cs="Times New Roman"/>
          <w:color w:val="000000"/>
          <w:sz w:val="24"/>
          <w:szCs w:val="24"/>
        </w:rPr>
        <w:t xml:space="preserve"> ноября 202</w:t>
      </w:r>
      <w:r w:rsidR="003971BF">
        <w:rPr>
          <w:rFonts w:ascii="Times New Roman" w:hAnsi="Times New Roman" w:cs="Times New Roman"/>
          <w:color w:val="000000"/>
          <w:sz w:val="24"/>
          <w:szCs w:val="24"/>
        </w:rPr>
        <w:t>2</w:t>
      </w:r>
      <w:r w:rsidR="003A1DD3">
        <w:rPr>
          <w:rFonts w:ascii="Times New Roman" w:hAnsi="Times New Roman" w:cs="Times New Roman"/>
          <w:color w:val="000000"/>
          <w:sz w:val="24"/>
          <w:szCs w:val="24"/>
        </w:rPr>
        <w:t xml:space="preserve"> года и </w:t>
      </w:r>
      <w:r w:rsidR="003971BF">
        <w:rPr>
          <w:rFonts w:ascii="Times New Roman" w:hAnsi="Times New Roman" w:cs="Times New Roman"/>
          <w:color w:val="000000"/>
          <w:sz w:val="24"/>
          <w:szCs w:val="24"/>
        </w:rPr>
        <w:t>истек 08 декабря</w:t>
      </w:r>
      <w:r w:rsidR="003A1DD3">
        <w:rPr>
          <w:rFonts w:ascii="Times New Roman" w:hAnsi="Times New Roman" w:cs="Times New Roman"/>
          <w:color w:val="000000"/>
          <w:sz w:val="24"/>
          <w:szCs w:val="24"/>
        </w:rPr>
        <w:t xml:space="preserve"> 202</w:t>
      </w:r>
      <w:r w:rsidR="003971BF">
        <w:rPr>
          <w:rFonts w:ascii="Times New Roman" w:hAnsi="Times New Roman" w:cs="Times New Roman"/>
          <w:color w:val="000000"/>
          <w:sz w:val="24"/>
          <w:szCs w:val="24"/>
        </w:rPr>
        <w:t>2</w:t>
      </w:r>
      <w:r w:rsidR="003A1DD3">
        <w:rPr>
          <w:rFonts w:ascii="Times New Roman" w:hAnsi="Times New Roman" w:cs="Times New Roman"/>
          <w:color w:val="000000"/>
          <w:sz w:val="24"/>
          <w:szCs w:val="24"/>
        </w:rPr>
        <w:t xml:space="preserve"> года (п</w:t>
      </w:r>
      <w:r w:rsidR="003971BF">
        <w:rPr>
          <w:rFonts w:ascii="Times New Roman" w:hAnsi="Times New Roman" w:cs="Times New Roman"/>
          <w:color w:val="000000"/>
          <w:sz w:val="24"/>
          <w:szCs w:val="24"/>
        </w:rPr>
        <w:t xml:space="preserve">ункт </w:t>
      </w:r>
      <w:r w:rsidR="003A1DD3">
        <w:rPr>
          <w:rFonts w:ascii="Times New Roman" w:hAnsi="Times New Roman" w:cs="Times New Roman"/>
          <w:color w:val="000000"/>
          <w:sz w:val="24"/>
          <w:szCs w:val="24"/>
        </w:rPr>
        <w:t>3 ст</w:t>
      </w:r>
      <w:r w:rsidR="003971BF">
        <w:rPr>
          <w:rFonts w:ascii="Times New Roman" w:hAnsi="Times New Roman" w:cs="Times New Roman"/>
          <w:color w:val="000000"/>
          <w:sz w:val="24"/>
          <w:szCs w:val="24"/>
        </w:rPr>
        <w:t xml:space="preserve">атьи </w:t>
      </w:r>
      <w:r w:rsidR="003A1DD3">
        <w:rPr>
          <w:rFonts w:ascii="Times New Roman" w:hAnsi="Times New Roman" w:cs="Times New Roman"/>
          <w:color w:val="000000"/>
          <w:sz w:val="24"/>
          <w:szCs w:val="24"/>
        </w:rPr>
        <w:t xml:space="preserve"> 85, ст</w:t>
      </w:r>
      <w:r w:rsidR="003971BF">
        <w:rPr>
          <w:rFonts w:ascii="Times New Roman" w:hAnsi="Times New Roman" w:cs="Times New Roman"/>
          <w:color w:val="000000"/>
          <w:sz w:val="24"/>
          <w:szCs w:val="24"/>
        </w:rPr>
        <w:t xml:space="preserve">атья </w:t>
      </w:r>
      <w:r w:rsidR="003A1DD3">
        <w:rPr>
          <w:rFonts w:ascii="Times New Roman" w:hAnsi="Times New Roman" w:cs="Times New Roman"/>
          <w:color w:val="000000"/>
          <w:sz w:val="24"/>
          <w:szCs w:val="24"/>
        </w:rPr>
        <w:t>86 АПК ПМР).</w:t>
      </w:r>
      <w:r w:rsidR="003A1DD3" w:rsidRPr="00DE4775">
        <w:rPr>
          <w:rFonts w:ascii="Times New Roman" w:hAnsi="Times New Roman" w:cs="Times New Roman"/>
          <w:color w:val="000000"/>
          <w:sz w:val="24"/>
          <w:szCs w:val="24"/>
        </w:rPr>
        <w:t xml:space="preserve"> </w:t>
      </w:r>
    </w:p>
    <w:p w14:paraId="2C92A9E7" w14:textId="7D968D42" w:rsidR="003A1DD3" w:rsidRPr="00993086" w:rsidRDefault="00993086" w:rsidP="00993086">
      <w:pPr>
        <w:pStyle w:val="ac"/>
        <w:ind w:firstLine="567"/>
        <w:jc w:val="both"/>
        <w:rPr>
          <w:rFonts w:ascii="Times New Roman" w:hAnsi="Times New Roman" w:cs="Times New Roman"/>
          <w:color w:val="000000" w:themeColor="text1"/>
          <w:sz w:val="24"/>
          <w:szCs w:val="24"/>
        </w:rPr>
      </w:pPr>
      <w:r w:rsidRPr="00993086">
        <w:rPr>
          <w:rFonts w:ascii="Times New Roman" w:hAnsi="Times New Roman" w:cs="Times New Roman"/>
          <w:color w:val="000000" w:themeColor="text1"/>
          <w:sz w:val="24"/>
          <w:szCs w:val="24"/>
        </w:rPr>
        <w:t xml:space="preserve">Согласно штампу на конверте, кассационная жалоба Службы государственного надзора Министерства юстиции ПМР </w:t>
      </w:r>
      <w:r>
        <w:rPr>
          <w:rFonts w:ascii="Times New Roman" w:hAnsi="Times New Roman" w:cs="Times New Roman"/>
          <w:color w:val="000000" w:themeColor="text1"/>
          <w:sz w:val="24"/>
          <w:szCs w:val="24"/>
        </w:rPr>
        <w:t>подана</w:t>
      </w:r>
      <w:r w:rsidRPr="00993086">
        <w:rPr>
          <w:rFonts w:ascii="Times New Roman" w:hAnsi="Times New Roman" w:cs="Times New Roman"/>
          <w:color w:val="000000" w:themeColor="text1"/>
          <w:sz w:val="24"/>
          <w:szCs w:val="24"/>
        </w:rPr>
        <w:t xml:space="preserve"> в Арбитражный суд ПМР 14 декабря 2022 года</w:t>
      </w:r>
      <w:r>
        <w:rPr>
          <w:rFonts w:ascii="Times New Roman" w:hAnsi="Times New Roman" w:cs="Times New Roman"/>
          <w:color w:val="000000" w:themeColor="text1"/>
          <w:sz w:val="24"/>
          <w:szCs w:val="24"/>
        </w:rPr>
        <w:t xml:space="preserve">, то есть </w:t>
      </w:r>
      <w:r w:rsidR="003A1DD3" w:rsidRPr="0015370C">
        <w:rPr>
          <w:rFonts w:ascii="Times New Roman" w:hAnsi="Times New Roman" w:cs="Times New Roman"/>
          <w:color w:val="000000"/>
          <w:sz w:val="24"/>
          <w:szCs w:val="24"/>
        </w:rPr>
        <w:t>по истечении установленного пунктом 4 статьи 130-17 АПК ПМР срока на обжалование решения.</w:t>
      </w:r>
      <w:r w:rsidR="003A1DD3" w:rsidRPr="00E6455D">
        <w:rPr>
          <w:rFonts w:ascii="Times New Roman" w:hAnsi="Times New Roman" w:cs="Times New Roman"/>
          <w:color w:val="000000"/>
          <w:sz w:val="24"/>
          <w:szCs w:val="24"/>
        </w:rPr>
        <w:t xml:space="preserve"> </w:t>
      </w:r>
    </w:p>
    <w:p w14:paraId="118CD199" w14:textId="23014652" w:rsidR="003A1DD3" w:rsidRDefault="003A1DD3" w:rsidP="003A1DD3">
      <w:pPr>
        <w:pStyle w:val="ac"/>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таких обстоятельствах, а также принимая во внимание отсутствие ходатайства </w:t>
      </w:r>
      <w:r w:rsidRPr="00D61376">
        <w:rPr>
          <w:rFonts w:ascii="Times New Roman" w:hAnsi="Times New Roman" w:cs="Times New Roman"/>
          <w:sz w:val="24"/>
          <w:szCs w:val="24"/>
        </w:rPr>
        <w:t>о восстановлении пропущенного срока для подачи кассационной жалобы</w:t>
      </w:r>
      <w:r>
        <w:rPr>
          <w:rFonts w:ascii="Times New Roman" w:hAnsi="Times New Roman" w:cs="Times New Roman"/>
          <w:sz w:val="24"/>
          <w:szCs w:val="24"/>
        </w:rPr>
        <w:t xml:space="preserve">, </w:t>
      </w:r>
      <w:r w:rsidR="00993086">
        <w:rPr>
          <w:rFonts w:ascii="Times New Roman" w:hAnsi="Times New Roman" w:cs="Times New Roman"/>
          <w:sz w:val="24"/>
          <w:szCs w:val="24"/>
        </w:rPr>
        <w:t xml:space="preserve">суд </w:t>
      </w:r>
      <w:r>
        <w:rPr>
          <w:rFonts w:ascii="Times New Roman" w:hAnsi="Times New Roman" w:cs="Times New Roman"/>
          <w:color w:val="000000"/>
          <w:sz w:val="24"/>
          <w:szCs w:val="24"/>
        </w:rPr>
        <w:t>кассационн</w:t>
      </w:r>
      <w:r w:rsidR="00993086">
        <w:rPr>
          <w:rFonts w:ascii="Times New Roman" w:hAnsi="Times New Roman" w:cs="Times New Roman"/>
          <w:color w:val="000000"/>
          <w:sz w:val="24"/>
          <w:szCs w:val="24"/>
        </w:rPr>
        <w:t>ой</w:t>
      </w:r>
      <w:r>
        <w:rPr>
          <w:rFonts w:ascii="Times New Roman" w:hAnsi="Times New Roman" w:cs="Times New Roman"/>
          <w:color w:val="000000"/>
          <w:sz w:val="24"/>
          <w:szCs w:val="24"/>
        </w:rPr>
        <w:t xml:space="preserve"> инстанци</w:t>
      </w:r>
      <w:r w:rsidR="00993086">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Арбитражного суда ПМР, руководствуясь подпунктом в) пункта 1, пунктом 2 статьи 144 АПК ПМР,</w:t>
      </w:r>
    </w:p>
    <w:p w14:paraId="6C2B797C" w14:textId="02F371DD" w:rsidR="003A1DD3" w:rsidRDefault="003A1DD3" w:rsidP="003A1DD3">
      <w:pPr>
        <w:pStyle w:val="ac"/>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определил:</w:t>
      </w:r>
    </w:p>
    <w:p w14:paraId="5AE06D2D" w14:textId="77777777" w:rsidR="003A1DD3" w:rsidRDefault="003A1DD3" w:rsidP="003A1DD3">
      <w:pPr>
        <w:pStyle w:val="ac"/>
        <w:ind w:firstLine="720"/>
        <w:jc w:val="center"/>
        <w:rPr>
          <w:rFonts w:ascii="Times New Roman" w:hAnsi="Times New Roman" w:cs="Times New Roman"/>
          <w:b/>
          <w:color w:val="000000"/>
          <w:sz w:val="24"/>
          <w:szCs w:val="24"/>
        </w:rPr>
      </w:pPr>
    </w:p>
    <w:p w14:paraId="6EC93D2C" w14:textId="46A8E5CC" w:rsidR="003A1DD3" w:rsidRPr="003971BF" w:rsidRDefault="003A1DD3" w:rsidP="003A1DD3">
      <w:pPr>
        <w:pStyle w:val="ac"/>
        <w:ind w:firstLine="567"/>
        <w:jc w:val="both"/>
        <w:rPr>
          <w:rFonts w:ascii="Times New Roman" w:hAnsi="Times New Roman" w:cs="Times New Roman"/>
          <w:color w:val="000000"/>
          <w:sz w:val="24"/>
          <w:szCs w:val="24"/>
        </w:rPr>
      </w:pPr>
      <w:r w:rsidRPr="003971BF">
        <w:rPr>
          <w:rFonts w:ascii="Times New Roman" w:hAnsi="Times New Roman" w:cs="Times New Roman"/>
          <w:color w:val="000000"/>
          <w:sz w:val="24"/>
          <w:szCs w:val="24"/>
        </w:rPr>
        <w:t xml:space="preserve">Кассационную жалобу </w:t>
      </w:r>
      <w:r w:rsidR="003971BF" w:rsidRPr="003971BF">
        <w:rPr>
          <w:rFonts w:ascii="Times New Roman" w:hAnsi="Times New Roman" w:cs="Times New Roman"/>
          <w:sz w:val="24"/>
          <w:szCs w:val="24"/>
        </w:rPr>
        <w:t xml:space="preserve">Службы государственного надзора Министерства юстиции ПМР </w:t>
      </w:r>
      <w:r w:rsidRPr="003971BF">
        <w:rPr>
          <w:rFonts w:ascii="Times New Roman" w:hAnsi="Times New Roman" w:cs="Times New Roman"/>
          <w:color w:val="000000"/>
          <w:sz w:val="24"/>
          <w:szCs w:val="24"/>
        </w:rPr>
        <w:t xml:space="preserve">на Решение Арбитражного суда ПМР от </w:t>
      </w:r>
      <w:r w:rsidR="003971BF" w:rsidRPr="003971BF">
        <w:rPr>
          <w:rFonts w:ascii="Times New Roman" w:hAnsi="Times New Roman" w:cs="Times New Roman"/>
          <w:color w:val="000000"/>
          <w:sz w:val="24"/>
          <w:szCs w:val="24"/>
        </w:rPr>
        <w:t>24</w:t>
      </w:r>
      <w:r w:rsidRPr="003971BF">
        <w:rPr>
          <w:rFonts w:ascii="Times New Roman" w:hAnsi="Times New Roman" w:cs="Times New Roman"/>
          <w:color w:val="000000"/>
          <w:sz w:val="24"/>
          <w:szCs w:val="24"/>
        </w:rPr>
        <w:t xml:space="preserve"> ноября 202</w:t>
      </w:r>
      <w:r w:rsidR="003971BF" w:rsidRPr="003971BF">
        <w:rPr>
          <w:rFonts w:ascii="Times New Roman" w:hAnsi="Times New Roman" w:cs="Times New Roman"/>
          <w:color w:val="000000"/>
          <w:sz w:val="24"/>
          <w:szCs w:val="24"/>
        </w:rPr>
        <w:t>2</w:t>
      </w:r>
      <w:r w:rsidRPr="003971BF">
        <w:rPr>
          <w:rFonts w:ascii="Times New Roman" w:hAnsi="Times New Roman" w:cs="Times New Roman"/>
          <w:color w:val="000000"/>
          <w:sz w:val="24"/>
          <w:szCs w:val="24"/>
        </w:rPr>
        <w:t xml:space="preserve"> года по делу № </w:t>
      </w:r>
      <w:r w:rsidR="003971BF" w:rsidRPr="003971BF">
        <w:rPr>
          <w:rFonts w:ascii="Times New Roman" w:hAnsi="Times New Roman" w:cs="Times New Roman"/>
          <w:color w:val="000000"/>
          <w:sz w:val="24"/>
          <w:szCs w:val="24"/>
        </w:rPr>
        <w:t>755/22-04</w:t>
      </w:r>
      <w:r w:rsidRPr="003971BF">
        <w:rPr>
          <w:rFonts w:ascii="Times New Roman" w:hAnsi="Times New Roman" w:cs="Times New Roman"/>
          <w:color w:val="000000"/>
          <w:sz w:val="24"/>
          <w:szCs w:val="24"/>
        </w:rPr>
        <w:t>, возвратить.</w:t>
      </w:r>
    </w:p>
    <w:p w14:paraId="393CBB6B" w14:textId="77777777" w:rsidR="003A1DD3" w:rsidRPr="003971BF" w:rsidRDefault="003A1DD3" w:rsidP="003A1DD3">
      <w:pPr>
        <w:pStyle w:val="aa"/>
        <w:rPr>
          <w:sz w:val="24"/>
          <w:szCs w:val="24"/>
        </w:rPr>
      </w:pPr>
    </w:p>
    <w:p w14:paraId="69EECA37" w14:textId="31111B02" w:rsidR="003A1DD3" w:rsidRPr="003F3CB8" w:rsidRDefault="003A1DD3" w:rsidP="003A1DD3">
      <w:pPr>
        <w:pStyle w:val="aa"/>
        <w:rPr>
          <w:sz w:val="24"/>
          <w:szCs w:val="24"/>
        </w:rPr>
      </w:pPr>
      <w:r w:rsidRPr="003F3CB8">
        <w:rPr>
          <w:sz w:val="24"/>
          <w:szCs w:val="24"/>
        </w:rPr>
        <w:t xml:space="preserve">Приложение: кассационная жалоба и приложенные к ней документы на </w:t>
      </w:r>
      <w:r w:rsidR="003971BF">
        <w:rPr>
          <w:sz w:val="24"/>
          <w:szCs w:val="24"/>
        </w:rPr>
        <w:t>5</w:t>
      </w:r>
      <w:r w:rsidRPr="003F3CB8">
        <w:rPr>
          <w:sz w:val="24"/>
          <w:szCs w:val="24"/>
        </w:rPr>
        <w:t xml:space="preserve"> листах. </w:t>
      </w:r>
    </w:p>
    <w:p w14:paraId="08D091BA" w14:textId="77777777" w:rsidR="003A1DD3" w:rsidRDefault="003A1DD3" w:rsidP="003A1DD3">
      <w:pPr>
        <w:pStyle w:val="aa"/>
        <w:rPr>
          <w:b/>
          <w:sz w:val="24"/>
          <w:szCs w:val="24"/>
        </w:rPr>
      </w:pPr>
    </w:p>
    <w:p w14:paraId="447335B5" w14:textId="77777777" w:rsidR="003A1DD3" w:rsidRPr="003F3CB8" w:rsidRDefault="003A1DD3" w:rsidP="003A1DD3">
      <w:pPr>
        <w:pStyle w:val="aa"/>
        <w:ind w:firstLine="0"/>
        <w:rPr>
          <w:b/>
          <w:sz w:val="24"/>
          <w:szCs w:val="24"/>
        </w:rPr>
      </w:pPr>
    </w:p>
    <w:p w14:paraId="12E02FE2" w14:textId="77777777" w:rsidR="003A1DD3" w:rsidRPr="00C130C8" w:rsidRDefault="003A1DD3" w:rsidP="003A1DD3">
      <w:pPr>
        <w:pStyle w:val="aa"/>
        <w:ind w:right="-427" w:firstLine="0"/>
        <w:rPr>
          <w:sz w:val="24"/>
          <w:szCs w:val="24"/>
        </w:rPr>
      </w:pPr>
      <w:r w:rsidRPr="00C130C8">
        <w:rPr>
          <w:sz w:val="24"/>
          <w:szCs w:val="24"/>
        </w:rPr>
        <w:t>Судья,</w:t>
      </w:r>
    </w:p>
    <w:p w14:paraId="3D999D62" w14:textId="77777777" w:rsidR="003A1DD3" w:rsidRPr="00C130C8" w:rsidRDefault="003A1DD3" w:rsidP="003A1DD3">
      <w:pPr>
        <w:pStyle w:val="aa"/>
        <w:ind w:right="-427" w:firstLine="0"/>
        <w:rPr>
          <w:sz w:val="24"/>
          <w:szCs w:val="24"/>
        </w:rPr>
      </w:pPr>
      <w:r w:rsidRPr="00C130C8">
        <w:rPr>
          <w:sz w:val="24"/>
          <w:szCs w:val="24"/>
        </w:rPr>
        <w:t>заместитель Председателя</w:t>
      </w:r>
    </w:p>
    <w:p w14:paraId="49379FDA" w14:textId="77777777" w:rsidR="003A1DD3" w:rsidRPr="00C130C8" w:rsidRDefault="003A1DD3" w:rsidP="003A1DD3">
      <w:pPr>
        <w:pStyle w:val="aa"/>
        <w:ind w:right="-427" w:firstLine="0"/>
        <w:rPr>
          <w:sz w:val="24"/>
          <w:szCs w:val="24"/>
        </w:rPr>
      </w:pPr>
      <w:r w:rsidRPr="00C130C8">
        <w:rPr>
          <w:sz w:val="24"/>
          <w:szCs w:val="24"/>
        </w:rPr>
        <w:t xml:space="preserve">Арбитражного суда ПМР                                                            </w:t>
      </w:r>
      <w:r>
        <w:rPr>
          <w:sz w:val="24"/>
          <w:szCs w:val="24"/>
        </w:rPr>
        <w:t xml:space="preserve">                        </w:t>
      </w:r>
      <w:proofErr w:type="spellStart"/>
      <w:r>
        <w:rPr>
          <w:sz w:val="24"/>
          <w:szCs w:val="24"/>
        </w:rPr>
        <w:t>Е.В.Качуровская</w:t>
      </w:r>
      <w:proofErr w:type="spellEnd"/>
    </w:p>
    <w:p w14:paraId="42182495" w14:textId="77777777" w:rsidR="00922754" w:rsidRDefault="00922754" w:rsidP="008E0CFD">
      <w:pPr>
        <w:ind w:right="225" w:firstLine="567"/>
        <w:jc w:val="both"/>
      </w:pPr>
    </w:p>
    <w:p w14:paraId="33404F28" w14:textId="77777777" w:rsidR="00F64381" w:rsidRPr="00E37C05" w:rsidRDefault="00F64381" w:rsidP="008E0CFD">
      <w:pPr>
        <w:ind w:right="225"/>
        <w:jc w:val="both"/>
        <w:rPr>
          <w:sz w:val="28"/>
          <w:szCs w:val="28"/>
        </w:rPr>
      </w:pPr>
    </w:p>
    <w:p w14:paraId="45298201" w14:textId="77777777" w:rsidR="00F64381" w:rsidRPr="00E37C05" w:rsidRDefault="00F64381" w:rsidP="008E0CFD">
      <w:pPr>
        <w:ind w:right="225"/>
        <w:jc w:val="both"/>
        <w:rPr>
          <w:sz w:val="28"/>
          <w:szCs w:val="28"/>
        </w:rPr>
      </w:pPr>
    </w:p>
    <w:p w14:paraId="646D3D59" w14:textId="77777777" w:rsidR="00F64381" w:rsidRDefault="00F64381" w:rsidP="008E0CFD">
      <w:pPr>
        <w:ind w:right="225"/>
        <w:jc w:val="both"/>
        <w:rPr>
          <w:sz w:val="28"/>
          <w:szCs w:val="28"/>
        </w:rPr>
      </w:pPr>
    </w:p>
    <w:p w14:paraId="4DD76921" w14:textId="77777777" w:rsidR="00681559" w:rsidRDefault="00681559" w:rsidP="008E0CFD">
      <w:pPr>
        <w:ind w:right="225"/>
        <w:jc w:val="both"/>
        <w:rPr>
          <w:sz w:val="28"/>
          <w:szCs w:val="28"/>
        </w:rPr>
      </w:pPr>
    </w:p>
    <w:p w14:paraId="5BE9031C" w14:textId="77777777" w:rsidR="00681559" w:rsidRDefault="00681559" w:rsidP="008E0CFD">
      <w:pPr>
        <w:ind w:right="225"/>
        <w:jc w:val="both"/>
        <w:rPr>
          <w:sz w:val="28"/>
          <w:szCs w:val="28"/>
        </w:rPr>
      </w:pPr>
    </w:p>
    <w:p w14:paraId="15292723" w14:textId="77777777" w:rsidR="00681559" w:rsidRDefault="00681559" w:rsidP="008E0CFD">
      <w:pPr>
        <w:ind w:right="225"/>
        <w:jc w:val="both"/>
        <w:rPr>
          <w:sz w:val="28"/>
          <w:szCs w:val="28"/>
        </w:rPr>
      </w:pPr>
    </w:p>
    <w:p w14:paraId="66CF14A6" w14:textId="77777777" w:rsidR="00681559" w:rsidRDefault="00681559" w:rsidP="008E0CFD">
      <w:pPr>
        <w:ind w:right="225"/>
        <w:jc w:val="both"/>
        <w:rPr>
          <w:sz w:val="28"/>
          <w:szCs w:val="28"/>
        </w:rPr>
      </w:pPr>
    </w:p>
    <w:p w14:paraId="31580138" w14:textId="77777777" w:rsidR="00681559" w:rsidRDefault="00681559" w:rsidP="008E0CFD">
      <w:pPr>
        <w:ind w:right="225"/>
        <w:jc w:val="both"/>
        <w:rPr>
          <w:sz w:val="28"/>
          <w:szCs w:val="28"/>
        </w:rPr>
      </w:pPr>
    </w:p>
    <w:p w14:paraId="18337DD0" w14:textId="77777777" w:rsidR="00681559" w:rsidRDefault="00681559" w:rsidP="008E0CFD">
      <w:pPr>
        <w:ind w:right="225"/>
        <w:jc w:val="both"/>
        <w:rPr>
          <w:sz w:val="28"/>
          <w:szCs w:val="28"/>
        </w:rPr>
      </w:pPr>
    </w:p>
    <w:p w14:paraId="0A6E5E72" w14:textId="77777777" w:rsidR="00681559" w:rsidRDefault="00681559" w:rsidP="008E0CFD">
      <w:pPr>
        <w:ind w:right="225"/>
        <w:jc w:val="both"/>
        <w:rPr>
          <w:sz w:val="28"/>
          <w:szCs w:val="28"/>
        </w:rPr>
      </w:pPr>
    </w:p>
    <w:p w14:paraId="4729F2A3" w14:textId="77777777" w:rsidR="00681559" w:rsidRDefault="00681559" w:rsidP="008E0CFD">
      <w:pPr>
        <w:ind w:right="225"/>
        <w:jc w:val="both"/>
        <w:rPr>
          <w:sz w:val="28"/>
          <w:szCs w:val="28"/>
        </w:rPr>
      </w:pPr>
    </w:p>
    <w:p w14:paraId="2F4E2C09" w14:textId="77777777" w:rsidR="00681559" w:rsidRDefault="00681559" w:rsidP="008E0CFD">
      <w:pPr>
        <w:ind w:right="225"/>
        <w:jc w:val="both"/>
        <w:rPr>
          <w:sz w:val="28"/>
          <w:szCs w:val="28"/>
        </w:rPr>
      </w:pPr>
    </w:p>
    <w:p w14:paraId="64FC206C" w14:textId="77777777" w:rsidR="00681559" w:rsidRDefault="00681559" w:rsidP="008E0CFD">
      <w:pPr>
        <w:ind w:right="225"/>
        <w:jc w:val="both"/>
        <w:rPr>
          <w:sz w:val="28"/>
          <w:szCs w:val="28"/>
        </w:rPr>
      </w:pPr>
    </w:p>
    <w:p w14:paraId="3774B031" w14:textId="77777777" w:rsidR="00681559" w:rsidRDefault="00681559" w:rsidP="008E0CFD">
      <w:pPr>
        <w:ind w:right="225"/>
        <w:jc w:val="both"/>
        <w:rPr>
          <w:sz w:val="28"/>
          <w:szCs w:val="28"/>
        </w:rPr>
      </w:pPr>
    </w:p>
    <w:p w14:paraId="1298234B" w14:textId="77777777" w:rsidR="00681559" w:rsidRDefault="00681559" w:rsidP="008E0CFD">
      <w:pPr>
        <w:ind w:right="225"/>
        <w:jc w:val="both"/>
        <w:rPr>
          <w:sz w:val="28"/>
          <w:szCs w:val="28"/>
        </w:rPr>
      </w:pPr>
    </w:p>
    <w:p w14:paraId="718E9F67" w14:textId="77777777" w:rsidR="00681559" w:rsidRDefault="00681559" w:rsidP="008E0CFD">
      <w:pPr>
        <w:ind w:right="225"/>
        <w:jc w:val="both"/>
        <w:rPr>
          <w:sz w:val="28"/>
          <w:szCs w:val="28"/>
        </w:rPr>
      </w:pPr>
    </w:p>
    <w:p w14:paraId="0786243D" w14:textId="77777777" w:rsidR="00681559" w:rsidRDefault="00681559" w:rsidP="008E0CFD">
      <w:pPr>
        <w:ind w:right="225"/>
        <w:jc w:val="both"/>
        <w:rPr>
          <w:sz w:val="28"/>
          <w:szCs w:val="28"/>
        </w:rPr>
      </w:pPr>
    </w:p>
    <w:p w14:paraId="4028E857" w14:textId="77777777" w:rsidR="00681559" w:rsidRDefault="00681559" w:rsidP="008E0CFD">
      <w:pPr>
        <w:ind w:right="225"/>
        <w:jc w:val="both"/>
        <w:rPr>
          <w:sz w:val="28"/>
          <w:szCs w:val="28"/>
        </w:rPr>
      </w:pPr>
    </w:p>
    <w:p w14:paraId="7C662393" w14:textId="77777777" w:rsidR="00681559" w:rsidRDefault="00681559" w:rsidP="008E0CFD">
      <w:pPr>
        <w:ind w:right="225"/>
        <w:jc w:val="both"/>
        <w:rPr>
          <w:sz w:val="28"/>
          <w:szCs w:val="28"/>
        </w:rPr>
      </w:pPr>
    </w:p>
    <w:p w14:paraId="756FB3AA" w14:textId="77777777" w:rsidR="00681559" w:rsidRDefault="00681559" w:rsidP="008E0CFD">
      <w:pPr>
        <w:ind w:right="225"/>
        <w:jc w:val="both"/>
        <w:rPr>
          <w:sz w:val="28"/>
          <w:szCs w:val="28"/>
        </w:rPr>
      </w:pPr>
    </w:p>
    <w:sectPr w:rsidR="00681559" w:rsidSect="00EE5745">
      <w:footerReference w:type="default" r:id="rId8"/>
      <w:pgSz w:w="11906" w:h="16838"/>
      <w:pgMar w:top="720" w:right="1134" w:bottom="992" w:left="147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3E90" w14:textId="77777777" w:rsidR="00360763" w:rsidRDefault="00360763" w:rsidP="00747910">
      <w:r>
        <w:separator/>
      </w:r>
    </w:p>
  </w:endnote>
  <w:endnote w:type="continuationSeparator" w:id="0">
    <w:p w14:paraId="52BB9259" w14:textId="77777777" w:rsidR="00360763" w:rsidRDefault="00360763" w:rsidP="0074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9B2E" w14:textId="77777777" w:rsidR="00747910" w:rsidRPr="00081B5A" w:rsidRDefault="003A617A">
    <w:pPr>
      <w:pStyle w:val="a7"/>
      <w:rPr>
        <w:sz w:val="16"/>
        <w:szCs w:val="16"/>
      </w:rPr>
    </w:pPr>
    <w:proofErr w:type="gramStart"/>
    <w:r>
      <w:rPr>
        <w:sz w:val="16"/>
        <w:szCs w:val="16"/>
      </w:rPr>
      <w:t xml:space="preserve">Форма </w:t>
    </w:r>
    <w:r w:rsidR="002431E5">
      <w:rPr>
        <w:sz w:val="16"/>
        <w:szCs w:val="16"/>
      </w:rPr>
      <w:t xml:space="preserve"> </w:t>
    </w:r>
    <w:r>
      <w:rPr>
        <w:sz w:val="16"/>
        <w:szCs w:val="16"/>
      </w:rPr>
      <w:t>№</w:t>
    </w:r>
    <w:proofErr w:type="gramEnd"/>
    <w:r>
      <w:rPr>
        <w:sz w:val="16"/>
        <w:szCs w:val="16"/>
      </w:rPr>
      <w:t xml:space="preserve"> Ф-</w:t>
    </w:r>
    <w:r w:rsidR="00E90DB1">
      <w:rPr>
        <w:sz w:val="16"/>
        <w:szCs w:val="16"/>
      </w:rPr>
      <w:t>1</w:t>
    </w:r>
  </w:p>
  <w:p w14:paraId="45EF089B" w14:textId="77777777" w:rsidR="00747910" w:rsidRPr="00747910" w:rsidRDefault="00747910">
    <w:pPr>
      <w:pStyle w:val="a7"/>
      <w:rPr>
        <w:sz w:val="16"/>
        <w:szCs w:val="16"/>
      </w:rPr>
    </w:pPr>
    <w:r>
      <w:rPr>
        <w:sz w:val="16"/>
        <w:szCs w:val="16"/>
      </w:rPr>
      <w:t>Утве</w:t>
    </w:r>
    <w:r w:rsidR="00081B5A">
      <w:rPr>
        <w:sz w:val="16"/>
        <w:szCs w:val="16"/>
      </w:rPr>
      <w:t>р</w:t>
    </w:r>
    <w:r>
      <w:rPr>
        <w:sz w:val="16"/>
        <w:szCs w:val="16"/>
      </w:rPr>
      <w:t xml:space="preserve">ждено Приказом Председателя Арбитражного суда ПМР </w:t>
    </w:r>
    <w:proofErr w:type="gramStart"/>
    <w:r>
      <w:rPr>
        <w:sz w:val="16"/>
        <w:szCs w:val="16"/>
      </w:rPr>
      <w:t>от</w:t>
    </w:r>
    <w:r w:rsidR="002431E5">
      <w:rPr>
        <w:sz w:val="16"/>
        <w:szCs w:val="16"/>
      </w:rPr>
      <w:t xml:space="preserve"> </w:t>
    </w:r>
    <w:r>
      <w:rPr>
        <w:sz w:val="16"/>
        <w:szCs w:val="16"/>
      </w:rPr>
      <w:t xml:space="preserve"> 0</w:t>
    </w:r>
    <w:r w:rsidR="002431E5">
      <w:rPr>
        <w:sz w:val="16"/>
        <w:szCs w:val="16"/>
      </w:rPr>
      <w:t>2</w:t>
    </w:r>
    <w:r>
      <w:rPr>
        <w:sz w:val="16"/>
        <w:szCs w:val="16"/>
      </w:rPr>
      <w:t>.1</w:t>
    </w:r>
    <w:r w:rsidR="002431E5">
      <w:rPr>
        <w:sz w:val="16"/>
        <w:szCs w:val="16"/>
      </w:rPr>
      <w:t>2</w:t>
    </w:r>
    <w:r>
      <w:rPr>
        <w:sz w:val="16"/>
        <w:szCs w:val="16"/>
      </w:rPr>
      <w:t>.13г.</w:t>
    </w:r>
    <w:proofErr w:type="gramEnd"/>
    <w:r>
      <w:rPr>
        <w:sz w:val="16"/>
        <w:szCs w:val="16"/>
      </w:rPr>
      <w:t xml:space="preserve"> № </w:t>
    </w:r>
    <w:r w:rsidR="002431E5">
      <w:rPr>
        <w:sz w:val="16"/>
        <w:szCs w:val="16"/>
      </w:rPr>
      <w:t>104</w:t>
    </w:r>
    <w:r>
      <w:rPr>
        <w:sz w:val="16"/>
        <w:szCs w:val="16"/>
      </w:rPr>
      <w:t xml:space="preserve"> о</w:t>
    </w:r>
    <w:r w:rsidRPr="00747910">
      <w:rPr>
        <w:sz w:val="16"/>
        <w:szCs w:val="16"/>
      </w:rPr>
      <w:t>/</w:t>
    </w:r>
    <w:r>
      <w:rPr>
        <w:sz w:val="16"/>
        <w:szCs w:val="16"/>
      </w:rPr>
      <w:t>д</w:t>
    </w:r>
  </w:p>
  <w:p w14:paraId="7E29F46D" w14:textId="77777777" w:rsidR="00747910" w:rsidRDefault="007479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8416" w14:textId="77777777" w:rsidR="00360763" w:rsidRDefault="00360763" w:rsidP="00747910">
      <w:r>
        <w:separator/>
      </w:r>
    </w:p>
  </w:footnote>
  <w:footnote w:type="continuationSeparator" w:id="0">
    <w:p w14:paraId="4790133B" w14:textId="77777777" w:rsidR="00360763" w:rsidRDefault="00360763" w:rsidP="00747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95"/>
    <w:rsid w:val="00012D6F"/>
    <w:rsid w:val="000400F3"/>
    <w:rsid w:val="00045CEE"/>
    <w:rsid w:val="00046136"/>
    <w:rsid w:val="00057BFB"/>
    <w:rsid w:val="00061F7C"/>
    <w:rsid w:val="00081B5A"/>
    <w:rsid w:val="000A5A46"/>
    <w:rsid w:val="000C4195"/>
    <w:rsid w:val="000C512D"/>
    <w:rsid w:val="000C64A5"/>
    <w:rsid w:val="000E2672"/>
    <w:rsid w:val="000E5906"/>
    <w:rsid w:val="000F7C9E"/>
    <w:rsid w:val="00111EA7"/>
    <w:rsid w:val="001823B7"/>
    <w:rsid w:val="001979FD"/>
    <w:rsid w:val="001A48C1"/>
    <w:rsid w:val="001C1B4F"/>
    <w:rsid w:val="001D3D23"/>
    <w:rsid w:val="001D6B26"/>
    <w:rsid w:val="00212E13"/>
    <w:rsid w:val="002431E5"/>
    <w:rsid w:val="00251ACC"/>
    <w:rsid w:val="00256AC0"/>
    <w:rsid w:val="0026059C"/>
    <w:rsid w:val="002935E2"/>
    <w:rsid w:val="002B6E50"/>
    <w:rsid w:val="002D2926"/>
    <w:rsid w:val="00303D72"/>
    <w:rsid w:val="003331A5"/>
    <w:rsid w:val="00333EE1"/>
    <w:rsid w:val="0034421D"/>
    <w:rsid w:val="00360763"/>
    <w:rsid w:val="00365A17"/>
    <w:rsid w:val="00381CF3"/>
    <w:rsid w:val="003971BF"/>
    <w:rsid w:val="003A1DD3"/>
    <w:rsid w:val="003A617A"/>
    <w:rsid w:val="003C727F"/>
    <w:rsid w:val="003D4DF7"/>
    <w:rsid w:val="0040669C"/>
    <w:rsid w:val="00424065"/>
    <w:rsid w:val="00432986"/>
    <w:rsid w:val="00435D1A"/>
    <w:rsid w:val="00444EB1"/>
    <w:rsid w:val="00467330"/>
    <w:rsid w:val="0047560B"/>
    <w:rsid w:val="00481B2A"/>
    <w:rsid w:val="004A01C7"/>
    <w:rsid w:val="004B0F41"/>
    <w:rsid w:val="004C56EA"/>
    <w:rsid w:val="004C701C"/>
    <w:rsid w:val="004F7B6D"/>
    <w:rsid w:val="0051667D"/>
    <w:rsid w:val="00524E88"/>
    <w:rsid w:val="00531FBE"/>
    <w:rsid w:val="00533BE1"/>
    <w:rsid w:val="00582317"/>
    <w:rsid w:val="00590D64"/>
    <w:rsid w:val="005A6736"/>
    <w:rsid w:val="00611418"/>
    <w:rsid w:val="00636BC2"/>
    <w:rsid w:val="0065506E"/>
    <w:rsid w:val="006605A7"/>
    <w:rsid w:val="00681559"/>
    <w:rsid w:val="00694E57"/>
    <w:rsid w:val="006976EB"/>
    <w:rsid w:val="006B7A45"/>
    <w:rsid w:val="006C6D2B"/>
    <w:rsid w:val="006E570D"/>
    <w:rsid w:val="006F5ACF"/>
    <w:rsid w:val="00710036"/>
    <w:rsid w:val="00717526"/>
    <w:rsid w:val="00747910"/>
    <w:rsid w:val="00747C2E"/>
    <w:rsid w:val="00750035"/>
    <w:rsid w:val="0075091C"/>
    <w:rsid w:val="007642B0"/>
    <w:rsid w:val="007A51C3"/>
    <w:rsid w:val="007F6115"/>
    <w:rsid w:val="00813A13"/>
    <w:rsid w:val="008273B9"/>
    <w:rsid w:val="00833454"/>
    <w:rsid w:val="008812C2"/>
    <w:rsid w:val="00882EB3"/>
    <w:rsid w:val="008874E3"/>
    <w:rsid w:val="008A11D6"/>
    <w:rsid w:val="008C13A7"/>
    <w:rsid w:val="008E0CFD"/>
    <w:rsid w:val="008F0489"/>
    <w:rsid w:val="008F60C5"/>
    <w:rsid w:val="008F64F3"/>
    <w:rsid w:val="00900716"/>
    <w:rsid w:val="00901AB9"/>
    <w:rsid w:val="00903238"/>
    <w:rsid w:val="00904994"/>
    <w:rsid w:val="00917458"/>
    <w:rsid w:val="00922754"/>
    <w:rsid w:val="00926900"/>
    <w:rsid w:val="00926943"/>
    <w:rsid w:val="0093526C"/>
    <w:rsid w:val="00941A3E"/>
    <w:rsid w:val="00991CBB"/>
    <w:rsid w:val="00993086"/>
    <w:rsid w:val="00997222"/>
    <w:rsid w:val="009977D8"/>
    <w:rsid w:val="009B61B4"/>
    <w:rsid w:val="009C6C97"/>
    <w:rsid w:val="00A032B6"/>
    <w:rsid w:val="00A15131"/>
    <w:rsid w:val="00A42F10"/>
    <w:rsid w:val="00A654E1"/>
    <w:rsid w:val="00AA33E9"/>
    <w:rsid w:val="00AA4696"/>
    <w:rsid w:val="00AB326C"/>
    <w:rsid w:val="00AB3C76"/>
    <w:rsid w:val="00AC6E73"/>
    <w:rsid w:val="00AD44BA"/>
    <w:rsid w:val="00AE1ED9"/>
    <w:rsid w:val="00AE51C6"/>
    <w:rsid w:val="00AF591D"/>
    <w:rsid w:val="00B05E26"/>
    <w:rsid w:val="00B23EE8"/>
    <w:rsid w:val="00B95EA2"/>
    <w:rsid w:val="00BE7BA6"/>
    <w:rsid w:val="00C3734A"/>
    <w:rsid w:val="00C43442"/>
    <w:rsid w:val="00C77370"/>
    <w:rsid w:val="00C816F0"/>
    <w:rsid w:val="00CA1791"/>
    <w:rsid w:val="00CC555F"/>
    <w:rsid w:val="00CE6ABF"/>
    <w:rsid w:val="00CF5676"/>
    <w:rsid w:val="00D435BC"/>
    <w:rsid w:val="00D90A20"/>
    <w:rsid w:val="00D96E34"/>
    <w:rsid w:val="00DB7634"/>
    <w:rsid w:val="00DC11F0"/>
    <w:rsid w:val="00E265BC"/>
    <w:rsid w:val="00E30B98"/>
    <w:rsid w:val="00E37C05"/>
    <w:rsid w:val="00E37FF1"/>
    <w:rsid w:val="00E47763"/>
    <w:rsid w:val="00E6678D"/>
    <w:rsid w:val="00E67E5E"/>
    <w:rsid w:val="00E80990"/>
    <w:rsid w:val="00E85BCF"/>
    <w:rsid w:val="00E90DB1"/>
    <w:rsid w:val="00E92C98"/>
    <w:rsid w:val="00E975E9"/>
    <w:rsid w:val="00EC3E30"/>
    <w:rsid w:val="00ED67B4"/>
    <w:rsid w:val="00EE5745"/>
    <w:rsid w:val="00F16008"/>
    <w:rsid w:val="00F253A2"/>
    <w:rsid w:val="00F64381"/>
    <w:rsid w:val="00F65DF3"/>
    <w:rsid w:val="00F72C4D"/>
    <w:rsid w:val="00FA6E55"/>
    <w:rsid w:val="00FB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05E369A"/>
  <w15:docId w15:val="{D4B5855A-8C01-46D5-AC28-B8F272D4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1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Body Text Indent"/>
    <w:basedOn w:val="a"/>
    <w:link w:val="ab"/>
    <w:rsid w:val="008F0489"/>
    <w:pPr>
      <w:ind w:firstLine="567"/>
      <w:jc w:val="both"/>
    </w:pPr>
    <w:rPr>
      <w:sz w:val="28"/>
      <w:szCs w:val="20"/>
    </w:rPr>
  </w:style>
  <w:style w:type="character" w:customStyle="1" w:styleId="ab">
    <w:name w:val="Основной текст с отступом Знак"/>
    <w:basedOn w:val="a0"/>
    <w:link w:val="aa"/>
    <w:rsid w:val="008F0489"/>
    <w:rPr>
      <w:sz w:val="28"/>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8F0489"/>
    <w:rPr>
      <w:rFonts w:ascii="Courier New" w:hAnsi="Courier New" w:cs="Courier New"/>
      <w:sz w:val="20"/>
      <w:szCs w:val="20"/>
    </w:rPr>
  </w:style>
  <w:style w:type="character" w:customStyle="1" w:styleId="ad">
    <w:name w:val="Текст Знак"/>
    <w:basedOn w:val="a0"/>
    <w:rsid w:val="008F0489"/>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c"/>
    <w:rsid w:val="008F0489"/>
    <w:rPr>
      <w:rFonts w:ascii="Courier New" w:hAnsi="Courier New" w:cs="Courier New"/>
    </w:rPr>
  </w:style>
  <w:style w:type="character" w:styleId="ae">
    <w:name w:val="Emphasis"/>
    <w:basedOn w:val="a0"/>
    <w:qFormat/>
    <w:rsid w:val="00251A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1228">
      <w:bodyDiv w:val="1"/>
      <w:marLeft w:val="0"/>
      <w:marRight w:val="0"/>
      <w:marTop w:val="0"/>
      <w:marBottom w:val="0"/>
      <w:divBdr>
        <w:top w:val="none" w:sz="0" w:space="0" w:color="auto"/>
        <w:left w:val="none" w:sz="0" w:space="0" w:color="auto"/>
        <w:bottom w:val="none" w:sz="0" w:space="0" w:color="auto"/>
        <w:right w:val="none" w:sz="0" w:space="0" w:color="auto"/>
      </w:divBdr>
      <w:divsChild>
        <w:div w:id="2019458240">
          <w:marLeft w:val="0"/>
          <w:marRight w:val="0"/>
          <w:marTop w:val="0"/>
          <w:marBottom w:val="0"/>
          <w:divBdr>
            <w:top w:val="none" w:sz="0" w:space="0" w:color="auto"/>
            <w:left w:val="single" w:sz="6" w:space="2" w:color="FF0000"/>
            <w:bottom w:val="none" w:sz="0" w:space="0" w:color="auto"/>
            <w:right w:val="none" w:sz="0" w:space="0" w:color="auto"/>
          </w:divBdr>
          <w:divsChild>
            <w:div w:id="926158085">
              <w:marLeft w:val="0"/>
              <w:marRight w:val="0"/>
              <w:marTop w:val="0"/>
              <w:marBottom w:val="240"/>
              <w:divBdr>
                <w:top w:val="none" w:sz="0" w:space="0" w:color="auto"/>
                <w:left w:val="none" w:sz="0" w:space="0" w:color="auto"/>
                <w:bottom w:val="none" w:sz="0" w:space="0" w:color="auto"/>
                <w:right w:val="none" w:sz="0" w:space="0" w:color="auto"/>
              </w:divBdr>
              <w:divsChild>
                <w:div w:id="18575010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2420678">
          <w:marLeft w:val="0"/>
          <w:marRight w:val="0"/>
          <w:marTop w:val="0"/>
          <w:marBottom w:val="0"/>
          <w:divBdr>
            <w:top w:val="none" w:sz="0" w:space="0" w:color="auto"/>
            <w:left w:val="single" w:sz="6" w:space="2" w:color="FF0000"/>
            <w:bottom w:val="none" w:sz="0" w:space="0" w:color="auto"/>
            <w:right w:val="none" w:sz="0" w:space="0" w:color="auto"/>
          </w:divBdr>
          <w:divsChild>
            <w:div w:id="1857882058">
              <w:marLeft w:val="-525"/>
              <w:marRight w:val="0"/>
              <w:marTop w:val="0"/>
              <w:marBottom w:val="240"/>
              <w:divBdr>
                <w:top w:val="none" w:sz="0" w:space="0" w:color="auto"/>
                <w:left w:val="none" w:sz="0" w:space="0" w:color="auto"/>
                <w:bottom w:val="none" w:sz="0" w:space="0" w:color="auto"/>
                <w:right w:val="none" w:sz="0" w:space="0" w:color="auto"/>
              </w:divBdr>
            </w:div>
            <w:div w:id="82603681">
              <w:marLeft w:val="0"/>
              <w:marRight w:val="0"/>
              <w:marTop w:val="0"/>
              <w:marBottom w:val="240"/>
              <w:divBdr>
                <w:top w:val="none" w:sz="0" w:space="0" w:color="auto"/>
                <w:left w:val="none" w:sz="0" w:space="0" w:color="auto"/>
                <w:bottom w:val="none" w:sz="0" w:space="0" w:color="auto"/>
                <w:right w:val="none" w:sz="0" w:space="0" w:color="auto"/>
              </w:divBdr>
              <w:divsChild>
                <w:div w:id="14138943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542</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12</cp:revision>
  <cp:lastPrinted>2022-12-19T10:01:00Z</cp:lastPrinted>
  <dcterms:created xsi:type="dcterms:W3CDTF">2022-12-19T09:30:00Z</dcterms:created>
  <dcterms:modified xsi:type="dcterms:W3CDTF">2022-12-19T10:02:00Z</dcterms:modified>
</cp:coreProperties>
</file>