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84B8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D57D7D">
            <w:pPr>
              <w:rPr>
                <w:rFonts w:eastAsia="Calibri"/>
                <w:bCs/>
                <w:sz w:val="20"/>
                <w:szCs w:val="20"/>
                <w:u w:val="single"/>
              </w:rPr>
            </w:pPr>
            <w:r w:rsidRPr="00D806E8">
              <w:rPr>
                <w:rFonts w:eastAsia="Calibri"/>
                <w:u w:val="single"/>
              </w:rPr>
              <w:t>«</w:t>
            </w:r>
            <w:r w:rsidR="00D57D7D">
              <w:rPr>
                <w:rFonts w:eastAsia="Calibri"/>
                <w:u w:val="single"/>
              </w:rPr>
              <w:t>21</w:t>
            </w:r>
            <w:r w:rsidRPr="00D806E8">
              <w:rPr>
                <w:rFonts w:eastAsia="Calibri"/>
                <w:u w:val="single"/>
              </w:rPr>
              <w:t xml:space="preserve">» </w:t>
            </w:r>
            <w:r w:rsidR="00D57D7D">
              <w:rPr>
                <w:rFonts w:eastAsia="Calibri"/>
                <w:u w:val="single"/>
              </w:rPr>
              <w:t>июл</w:t>
            </w:r>
            <w:r w:rsidR="00596E6A">
              <w:rPr>
                <w:rFonts w:eastAsia="Calibri"/>
                <w:u w:val="single"/>
              </w:rPr>
              <w:t>я</w:t>
            </w:r>
            <w:r>
              <w:rPr>
                <w:rFonts w:eastAsia="Calibri"/>
                <w:u w:val="single"/>
              </w:rPr>
              <w:t xml:space="preserve"> 202</w:t>
            </w:r>
            <w:r w:rsidR="00D57D7D">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D57D7D">
              <w:rPr>
                <w:rFonts w:eastAsia="Calibri"/>
                <w:u w:val="single"/>
              </w:rPr>
              <w:t>555</w:t>
            </w:r>
            <w:r w:rsidRPr="00D806E8">
              <w:rPr>
                <w:rFonts w:eastAsia="Calibri"/>
                <w:u w:val="single"/>
              </w:rPr>
              <w:t>/2</w:t>
            </w:r>
            <w:r w:rsidR="00D57D7D">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заявления</w:t>
      </w:r>
      <w:r w:rsidR="00431C13">
        <w:t xml:space="preserve"> </w:t>
      </w:r>
      <w:r w:rsidR="00D57D7D">
        <w:t>Государственного таможенного комитета ПМР (г.Тирасполь ул.Украинская, д.15а) о привлечении к административной ответственности индивидуального предпринимателя Плугарь Романа Игоревича (г.Рыбница, ул.Мира, д.25)</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D57D7D" w:rsidP="00431C13">
      <w:pPr>
        <w:tabs>
          <w:tab w:val="right" w:pos="10148"/>
        </w:tabs>
        <w:ind w:firstLine="900"/>
        <w:jc w:val="center"/>
      </w:pPr>
      <w:r w:rsidRPr="00FF7E7C">
        <w:rPr>
          <w:b/>
        </w:rPr>
        <w:t>У</w:t>
      </w:r>
      <w:r>
        <w:rPr>
          <w:b/>
        </w:rPr>
        <w:t xml:space="preserve"> </w:t>
      </w:r>
      <w:r w:rsidRPr="00FF7E7C">
        <w:rPr>
          <w:b/>
        </w:rPr>
        <w:t>С</w:t>
      </w:r>
      <w:r>
        <w:rPr>
          <w:b/>
        </w:rPr>
        <w:t xml:space="preserve"> </w:t>
      </w:r>
      <w:r w:rsidRPr="00FF7E7C">
        <w:rPr>
          <w:b/>
        </w:rPr>
        <w:t>Т</w:t>
      </w:r>
      <w:r>
        <w:rPr>
          <w:b/>
        </w:rPr>
        <w:t xml:space="preserve"> </w:t>
      </w:r>
      <w:r w:rsidRPr="00FF7E7C">
        <w:rPr>
          <w:b/>
        </w:rPr>
        <w:t>А</w:t>
      </w:r>
      <w:r>
        <w:rPr>
          <w:b/>
        </w:rPr>
        <w:t xml:space="preserve"> </w:t>
      </w:r>
      <w:r w:rsidRPr="00FF7E7C">
        <w:rPr>
          <w:b/>
        </w:rPr>
        <w:t>Н</w:t>
      </w:r>
      <w:r>
        <w:rPr>
          <w:b/>
        </w:rPr>
        <w:t xml:space="preserve"> </w:t>
      </w:r>
      <w:r w:rsidRPr="00FF7E7C">
        <w:rPr>
          <w:b/>
        </w:rPr>
        <w:t>О</w:t>
      </w:r>
      <w:r>
        <w:rPr>
          <w:b/>
        </w:rPr>
        <w:t xml:space="preserve"> </w:t>
      </w:r>
      <w:r w:rsidRPr="00FF7E7C">
        <w:rPr>
          <w:b/>
        </w:rPr>
        <w:t>В</w:t>
      </w:r>
      <w:r>
        <w:rPr>
          <w:b/>
        </w:rPr>
        <w:t xml:space="preserve"> </w:t>
      </w:r>
      <w:r w:rsidRPr="00FF7E7C">
        <w:rPr>
          <w:b/>
        </w:rPr>
        <w:t>И</w:t>
      </w:r>
      <w:r>
        <w:rPr>
          <w:b/>
        </w:rPr>
        <w:t xml:space="preserve"> </w:t>
      </w:r>
      <w:r w:rsidRPr="00FF7E7C">
        <w:rPr>
          <w:b/>
        </w:rPr>
        <w:t>Л</w:t>
      </w:r>
      <w:r w:rsidR="00431C13" w:rsidRPr="00045342">
        <w:t>:</w:t>
      </w:r>
    </w:p>
    <w:p w:rsidR="00431C13" w:rsidRDefault="00431C13" w:rsidP="00431C13">
      <w:pPr>
        <w:tabs>
          <w:tab w:val="right" w:pos="10148"/>
        </w:tabs>
        <w:ind w:firstLine="900"/>
        <w:jc w:val="center"/>
      </w:pPr>
    </w:p>
    <w:p w:rsidR="00431C13" w:rsidRDefault="00596E6A" w:rsidP="00376A7E">
      <w:pPr>
        <w:tabs>
          <w:tab w:val="right" w:pos="10148"/>
        </w:tabs>
        <w:ind w:firstLine="567"/>
        <w:jc w:val="both"/>
      </w:pPr>
      <w:r>
        <w:t xml:space="preserve">Заявление </w:t>
      </w:r>
      <w:r w:rsidR="00431C13">
        <w:t>подано с нарушением требований ст.93 АПК ПМР.</w:t>
      </w:r>
    </w:p>
    <w:p w:rsidR="000551EE" w:rsidRDefault="000551EE" w:rsidP="00376A7E">
      <w:pPr>
        <w:tabs>
          <w:tab w:val="right" w:pos="10148"/>
        </w:tabs>
        <w:ind w:firstLine="567"/>
        <w:jc w:val="both"/>
      </w:pPr>
      <w:r>
        <w:t>Так, в соответствии с п</w:t>
      </w:r>
      <w:r w:rsidR="000F344F">
        <w:t>одп</w:t>
      </w:r>
      <w:r>
        <w:t>.д)</w:t>
      </w:r>
      <w:r w:rsidR="000F344F">
        <w:t xml:space="preserve"> ч.1</w:t>
      </w:r>
      <w:r>
        <w:t xml:space="preserve"> ст.</w:t>
      </w:r>
      <w:r w:rsidR="00431C13">
        <w:t xml:space="preserve">93 АПК ПМР к заявлению </w:t>
      </w:r>
      <w:r w:rsidR="00593628">
        <w:t>должн</w:t>
      </w:r>
      <w:r>
        <w:t>а</w:t>
      </w:r>
      <w:r w:rsidR="00593628">
        <w:t xml:space="preserve"> быть приложен</w:t>
      </w:r>
      <w:r>
        <w:t xml:space="preserve">а </w:t>
      </w:r>
      <w:r w:rsidR="00593628" w:rsidRPr="000551EE">
        <w:t>выписк</w:t>
      </w:r>
      <w:r w:rsidRPr="000551EE">
        <w:t>а</w:t>
      </w:r>
      <w:r w:rsidR="00593628" w:rsidRPr="000551EE">
        <w:t xml:space="preserve"> из единого государст</w:t>
      </w:r>
      <w:r w:rsidR="00D57D7D">
        <w:t xml:space="preserve">венного реестра индивидуальных предпринимателей </w:t>
      </w:r>
      <w:r w:rsidR="00593628" w:rsidRPr="000551EE">
        <w:t xml:space="preserve">с указанием сведений о месте </w:t>
      </w:r>
      <w:r w:rsidR="00D57D7D">
        <w:t xml:space="preserve">жительства </w:t>
      </w:r>
      <w:r w:rsidR="00A04C42">
        <w:t>ИП</w:t>
      </w:r>
      <w:r w:rsidR="00593628" w:rsidRPr="000551EE">
        <w:t>, такие документы должны быть получены не ранее чем за 10 (десять)</w:t>
      </w:r>
      <w:r w:rsidR="00665BF7">
        <w:t xml:space="preserve"> дней до дня обращения в А</w:t>
      </w:r>
      <w:r w:rsidR="00593628" w:rsidRPr="000551EE">
        <w:t>рбитражный суд</w:t>
      </w:r>
      <w:r>
        <w:t>.</w:t>
      </w:r>
    </w:p>
    <w:p w:rsidR="00593628" w:rsidRDefault="00431C13" w:rsidP="00376A7E">
      <w:pPr>
        <w:tabs>
          <w:tab w:val="right" w:pos="10148"/>
        </w:tabs>
        <w:ind w:firstLine="567"/>
        <w:jc w:val="both"/>
      </w:pPr>
      <w:r w:rsidRPr="000551EE">
        <w:t xml:space="preserve">В нарушение данной нормы процессуального закона к </w:t>
      </w:r>
      <w:r w:rsidR="00233F99" w:rsidRPr="000551EE">
        <w:t>заявлению</w:t>
      </w:r>
      <w:r w:rsidRPr="000551EE">
        <w:t xml:space="preserve"> </w:t>
      </w:r>
      <w:r w:rsidR="00D57D7D">
        <w:t xml:space="preserve">не </w:t>
      </w:r>
      <w:r w:rsidRPr="000551EE">
        <w:t>приложен</w:t>
      </w:r>
      <w:r w:rsidR="000551EE">
        <w:t>а</w:t>
      </w:r>
      <w:r w:rsidR="00593628" w:rsidRPr="000551EE">
        <w:t xml:space="preserve"> выписк</w:t>
      </w:r>
      <w:r w:rsidR="000551EE">
        <w:t>а</w:t>
      </w:r>
      <w:r w:rsidR="00593628" w:rsidRPr="000551EE">
        <w:t xml:space="preserve"> из </w:t>
      </w:r>
      <w:r w:rsidR="000551EE">
        <w:t>государственного реестра индивидуальных предпринимателей</w:t>
      </w:r>
      <w:r w:rsidR="00593628" w:rsidRPr="000551EE">
        <w:t xml:space="preserve"> в отношении </w:t>
      </w:r>
      <w:r w:rsidR="00D57D7D">
        <w:t>индивидуального предпринимателя Плугарь Романа Игоревича.</w:t>
      </w:r>
    </w:p>
    <w:p w:rsidR="00A04C42" w:rsidRDefault="000F344F" w:rsidP="00A04C42">
      <w:pPr>
        <w:tabs>
          <w:tab w:val="right" w:pos="10148"/>
        </w:tabs>
        <w:ind w:firstLine="567"/>
        <w:jc w:val="both"/>
      </w:pPr>
      <w:r>
        <w:t>П</w:t>
      </w:r>
      <w:r w:rsidR="00A04C42">
        <w:t>риложен</w:t>
      </w:r>
      <w:r>
        <w:t>ный</w:t>
      </w:r>
      <w:r w:rsidR="00A04C42">
        <w:t xml:space="preserve"> </w:t>
      </w:r>
      <w:r>
        <w:t xml:space="preserve">к заявлению </w:t>
      </w:r>
      <w:r w:rsidR="00A04C42">
        <w:t>распечатанн</w:t>
      </w:r>
      <w:r>
        <w:t>ый</w:t>
      </w:r>
      <w:r w:rsidR="00A04C42">
        <w:t xml:space="preserve"> электронн</w:t>
      </w:r>
      <w:r>
        <w:t>ый</w:t>
      </w:r>
      <w:r w:rsidR="00A04C42">
        <w:t xml:space="preserve"> документ,  не подписанн</w:t>
      </w:r>
      <w:r>
        <w:t>ый</w:t>
      </w:r>
      <w:r w:rsidR="00A04C42">
        <w:t xml:space="preserve"> надлежащим образом, содержащ</w:t>
      </w:r>
      <w:r>
        <w:t>ий</w:t>
      </w:r>
      <w:r w:rsidR="00A04C42">
        <w:t xml:space="preserve"> сведения об индивидуальном предпринимателе из информационной базы «Базис»</w:t>
      </w:r>
      <w:r>
        <w:t>, не подтверждает соблюдение заявителем требований, установленных попд.д) ч.1 ст.93 АПК ПМР.</w:t>
      </w:r>
    </w:p>
    <w:p w:rsidR="00A04C42" w:rsidRPr="001D5874" w:rsidRDefault="00A04C42" w:rsidP="00A04C42">
      <w:pPr>
        <w:autoSpaceDE w:val="0"/>
        <w:autoSpaceDN w:val="0"/>
        <w:adjustRightInd w:val="0"/>
        <w:ind w:right="-2" w:firstLine="567"/>
        <w:jc w:val="both"/>
        <w:rPr>
          <w:color w:val="000000"/>
        </w:rPr>
      </w:pPr>
      <w:r>
        <w:rPr>
          <w:color w:val="000000"/>
        </w:rPr>
        <w:t>В</w:t>
      </w:r>
      <w:r w:rsidRPr="001D5874">
        <w:rPr>
          <w:color w:val="000000"/>
        </w:rPr>
        <w:t xml:space="preserve"> соответствии с подпунктом г) </w:t>
      </w:r>
      <w:r>
        <w:rPr>
          <w:color w:val="000000"/>
        </w:rPr>
        <w:t xml:space="preserve">части 1 </w:t>
      </w:r>
      <w:r w:rsidRPr="001D5874">
        <w:rPr>
          <w:color w:val="000000"/>
        </w:rPr>
        <w:t xml:space="preserve">статьи 3 и подпунктом в) пункта 1 статьи 6 Закона ПМР «О государственной регистрации юридических лиц и индивидуальных предпринимателей в </w:t>
      </w:r>
      <w:r>
        <w:rPr>
          <w:color w:val="000000"/>
        </w:rPr>
        <w:t>ПМР» п</w:t>
      </w:r>
      <w:r w:rsidRPr="001D5874">
        <w:rPr>
          <w:color w:val="000000"/>
        </w:rPr>
        <w:t>олномочиями по предоставлению сведений государственного реестра обладает</w:t>
      </w:r>
      <w:r>
        <w:rPr>
          <w:color w:val="000000"/>
        </w:rPr>
        <w:t xml:space="preserve"> регистрирующий орган.</w:t>
      </w:r>
      <w:r w:rsidRPr="001D5874">
        <w:rPr>
          <w:color w:val="000000"/>
        </w:rPr>
        <w:t xml:space="preserve"> </w:t>
      </w:r>
    </w:p>
    <w:p w:rsidR="00A04C42" w:rsidRDefault="00A04C42" w:rsidP="00A04C42">
      <w:pPr>
        <w:ind w:right="-2" w:firstLine="567"/>
        <w:jc w:val="both"/>
        <w:rPr>
          <w:color w:val="000000"/>
        </w:rPr>
      </w:pPr>
      <w:r w:rsidRPr="001D5874">
        <w:rPr>
          <w:color w:val="000000"/>
        </w:rPr>
        <w:t xml:space="preserve">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 И </w:t>
      </w:r>
      <w:r>
        <w:rPr>
          <w:color w:val="000000"/>
        </w:rPr>
        <w:t>как следует из</w:t>
      </w:r>
      <w:r w:rsidRPr="001D5874">
        <w:rPr>
          <w:color w:val="000000"/>
        </w:rPr>
        <w:t xml:space="preserve"> подпункт</w:t>
      </w:r>
      <w:r>
        <w:rPr>
          <w:color w:val="000000"/>
        </w:rPr>
        <w:t>а</w:t>
      </w:r>
      <w:r w:rsidRPr="001D5874">
        <w:rPr>
          <w:color w:val="000000"/>
        </w:rPr>
        <w:t xml:space="preserve"> а) пункта 2 статьи 14 Закона содержащиеся</w:t>
      </w:r>
      <w:r w:rsidRPr="001D5874">
        <w:rPr>
          <w:b/>
          <w:color w:val="000000"/>
        </w:rPr>
        <w:t xml:space="preserve"> </w:t>
      </w:r>
      <w:r w:rsidRPr="001D5874">
        <w:rPr>
          <w:color w:val="000000"/>
        </w:rPr>
        <w:t>в государственном реестре</w:t>
      </w:r>
      <w:r w:rsidRPr="001D5874">
        <w:rPr>
          <w:b/>
          <w:color w:val="000000"/>
        </w:rPr>
        <w:t xml:space="preserve"> </w:t>
      </w:r>
      <w:r>
        <w:rPr>
          <w:color w:val="000000"/>
        </w:rPr>
        <w:t xml:space="preserve">сведения и документы об индивидуальном предпринимателе </w:t>
      </w:r>
      <w:r w:rsidRPr="001D5874">
        <w:rPr>
          <w:color w:val="000000"/>
        </w:rPr>
        <w:t xml:space="preserve">предоставляются в виде выписки из данного реестра. </w:t>
      </w:r>
    </w:p>
    <w:p w:rsidR="00A04C42" w:rsidRDefault="00A04C42" w:rsidP="00A04C42">
      <w:pPr>
        <w:ind w:right="-2" w:firstLine="567"/>
        <w:jc w:val="both"/>
      </w:pPr>
      <w:r w:rsidRPr="001D5874">
        <w:rPr>
          <w:color w:val="000000"/>
        </w:rPr>
        <w:t>Таким образом, в целях соблюдения подпункта д) части первой статьи 93 АПК ПМР необходимо направить в Арбитражный суд вып</w:t>
      </w:r>
      <w:r>
        <w:rPr>
          <w:color w:val="000000"/>
        </w:rPr>
        <w:t>и</w:t>
      </w:r>
      <w:r w:rsidRPr="001D5874">
        <w:rPr>
          <w:color w:val="000000"/>
        </w:rPr>
        <w:t>ск</w:t>
      </w:r>
      <w:r>
        <w:rPr>
          <w:color w:val="000000"/>
        </w:rPr>
        <w:t>у</w:t>
      </w:r>
      <w:r w:rsidRPr="001D5874">
        <w:rPr>
          <w:color w:val="000000"/>
        </w:rPr>
        <w:t xml:space="preserve"> из гос</w:t>
      </w:r>
      <w:r>
        <w:rPr>
          <w:color w:val="000000"/>
        </w:rPr>
        <w:t xml:space="preserve">ударственного </w:t>
      </w:r>
      <w:r w:rsidRPr="001D5874">
        <w:rPr>
          <w:color w:val="000000"/>
        </w:rPr>
        <w:t xml:space="preserve">реестра в отношении </w:t>
      </w:r>
      <w:r>
        <w:rPr>
          <w:color w:val="000000"/>
        </w:rPr>
        <w:t xml:space="preserve">ИП </w:t>
      </w:r>
      <w:r>
        <w:t>Плугарь Р.И.</w:t>
      </w:r>
      <w:r>
        <w:rPr>
          <w:color w:val="000000"/>
        </w:rPr>
        <w:t xml:space="preserve">, </w:t>
      </w:r>
      <w:r w:rsidRPr="001D5874">
        <w:rPr>
          <w:color w:val="000000"/>
        </w:rPr>
        <w:t>оформленн</w:t>
      </w:r>
      <w:r>
        <w:rPr>
          <w:color w:val="000000"/>
        </w:rPr>
        <w:t xml:space="preserve">ую и подписанную в указанном выше порядке, которая </w:t>
      </w:r>
      <w:r w:rsidRPr="000551EE">
        <w:t>должн</w:t>
      </w:r>
      <w:r>
        <w:t>а</w:t>
      </w:r>
      <w:r w:rsidRPr="000551EE">
        <w:t xml:space="preserve"> быть получен</w:t>
      </w:r>
      <w:r>
        <w:t>а</w:t>
      </w:r>
      <w:r w:rsidRPr="000551EE">
        <w:t xml:space="preserve"> не ранее чем за 10 дней до дня обращения </w:t>
      </w:r>
      <w:r>
        <w:t>заявителя</w:t>
      </w:r>
      <w:r w:rsidRPr="000551EE">
        <w:t xml:space="preserve"> в </w:t>
      </w:r>
      <w:r>
        <w:t>А</w:t>
      </w:r>
      <w:r w:rsidRPr="000551EE">
        <w:t>рбитражный суд</w:t>
      </w:r>
      <w:r>
        <w:t>.</w:t>
      </w:r>
    </w:p>
    <w:p w:rsidR="00431C13" w:rsidRDefault="00431C13" w:rsidP="00376A7E">
      <w:pPr>
        <w:tabs>
          <w:tab w:val="right" w:pos="9639"/>
        </w:tabs>
        <w:ind w:firstLine="567"/>
        <w:jc w:val="both"/>
      </w:pPr>
      <w:r>
        <w:lastRenderedPageBreak/>
        <w:t xml:space="preserve">В силу п.1 ст.96-1 АПК ПМР </w:t>
      </w:r>
      <w:r w:rsidR="00593628">
        <w:t>А</w:t>
      </w:r>
      <w:r>
        <w:t xml:space="preserve">рбитражный суд, установив при рассмотрении вопроса о принятии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233F99" w:rsidRDefault="00233F99" w:rsidP="00376A7E">
      <w:pPr>
        <w:spacing w:line="19" w:lineRule="atLeast"/>
        <w:ind w:right="-1" w:firstLine="567"/>
        <w:jc w:val="both"/>
        <w:rPr>
          <w:color w:val="000000"/>
        </w:rPr>
      </w:pPr>
      <w:r>
        <w:t xml:space="preserve">При таких обстоятельствах, учитывая, что заявление подано с нарушением  требований </w:t>
      </w:r>
      <w:r w:rsidRPr="007476ED">
        <w:t>статьи 93 АПК ПМР</w:t>
      </w:r>
      <w:r>
        <w:t xml:space="preserve">, оно подлежит оставлению без движения с предоставлением срока для устранения недостатков.   </w:t>
      </w:r>
    </w:p>
    <w:p w:rsidR="00233F99" w:rsidRDefault="00431C13" w:rsidP="00376A7E">
      <w:pPr>
        <w:spacing w:line="19" w:lineRule="atLeast"/>
        <w:ind w:right="-1" w:firstLine="567"/>
        <w:jc w:val="both"/>
      </w:pPr>
      <w:r>
        <w:t>На основании изложенного и руководствуясь ст.</w:t>
      </w:r>
      <w:r w:rsidRPr="00B950BD">
        <w:t>ст.</w:t>
      </w:r>
      <w:r>
        <w:t xml:space="preserve">93, 96-1, 128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D57D7D" w:rsidP="00C4466F">
      <w:pPr>
        <w:numPr>
          <w:ilvl w:val="0"/>
          <w:numId w:val="5"/>
        </w:numPr>
        <w:ind w:left="0" w:firstLine="709"/>
        <w:jc w:val="both"/>
      </w:pPr>
      <w:r>
        <w:t>Заявление</w:t>
      </w:r>
      <w:r w:rsidRPr="00233F99">
        <w:t xml:space="preserve"> </w:t>
      </w:r>
      <w:r>
        <w:t>ГТК ПМР о привлечении к административной ответственности индивидуального предпринимателя Плугарь Р.И.</w:t>
      </w:r>
      <w:r w:rsidR="00233F99" w:rsidRPr="007476ED">
        <w:rPr>
          <w:color w:val="000000" w:themeColor="text1"/>
        </w:rPr>
        <w:t>,</w:t>
      </w:r>
      <w:r w:rsidR="00C4466F">
        <w:t xml:space="preserve"> оставить без движения. </w:t>
      </w:r>
    </w:p>
    <w:p w:rsidR="00C4466F" w:rsidRDefault="00C4466F" w:rsidP="00C4466F">
      <w:pPr>
        <w:numPr>
          <w:ilvl w:val="0"/>
          <w:numId w:val="5"/>
        </w:numPr>
        <w:ind w:left="0" w:firstLine="709"/>
        <w:jc w:val="both"/>
      </w:pPr>
      <w:r>
        <w:t xml:space="preserve">Предложить заявителю в срок </w:t>
      </w:r>
      <w:r w:rsidRPr="00BF20DE">
        <w:rPr>
          <w:b/>
        </w:rPr>
        <w:t xml:space="preserve">до </w:t>
      </w:r>
      <w:r w:rsidR="00D57D7D" w:rsidRPr="00BF20DE">
        <w:rPr>
          <w:b/>
        </w:rPr>
        <w:t>30</w:t>
      </w:r>
      <w:r w:rsidR="00430AD7" w:rsidRPr="00BF20DE">
        <w:rPr>
          <w:b/>
        </w:rPr>
        <w:t xml:space="preserve"> </w:t>
      </w:r>
      <w:r w:rsidR="00C64CD4" w:rsidRPr="00BF20DE">
        <w:rPr>
          <w:b/>
        </w:rPr>
        <w:t>ию</w:t>
      </w:r>
      <w:r w:rsidR="00D57D7D" w:rsidRPr="00BF20DE">
        <w:rPr>
          <w:b/>
        </w:rPr>
        <w:t>л</w:t>
      </w:r>
      <w:r w:rsidR="00430AD7" w:rsidRPr="00BF20DE">
        <w:rPr>
          <w:b/>
        </w:rPr>
        <w:t xml:space="preserve">я </w:t>
      </w:r>
      <w:r w:rsidRPr="00BF20DE">
        <w:rPr>
          <w:b/>
        </w:rPr>
        <w:t>202</w:t>
      </w:r>
      <w:r w:rsidR="00D57D7D" w:rsidRPr="00BF20DE">
        <w:rPr>
          <w:b/>
        </w:rPr>
        <w:t>1</w:t>
      </w:r>
      <w:r w:rsidRPr="00BF20DE">
        <w:rPr>
          <w:b/>
        </w:rPr>
        <w:t xml:space="preserve"> года</w:t>
      </w:r>
      <w:r w:rsidR="00A04C42">
        <w:t xml:space="preserve"> </w:t>
      </w:r>
      <w:r>
        <w:t>устранить указанные в определении несоответствия 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Документ, устраняющи</w:t>
      </w:r>
      <w:r w:rsidR="005A0D79">
        <w:t>й</w:t>
      </w:r>
      <w:r>
        <w:t xml:space="preserve"> обстоятельства, послужившие основанием для оставления заявления без движения, долж</w:t>
      </w:r>
      <w:r w:rsidR="005A0D79">
        <w:t>е</w:t>
      </w:r>
      <w:r>
        <w:t xml:space="preserve">н поступить непосредственно в канцелярию Арбитражного суда ПМР не позднее </w:t>
      </w:r>
      <w:r w:rsidRPr="00BF20DE">
        <w:rPr>
          <w:b/>
        </w:rPr>
        <w:t>1</w:t>
      </w:r>
      <w:r w:rsidR="00D57D7D" w:rsidRPr="00BF20DE">
        <w:rPr>
          <w:b/>
        </w:rPr>
        <w:t>2</w:t>
      </w:r>
      <w:r w:rsidR="00BF20DE" w:rsidRPr="00BF20DE">
        <w:rPr>
          <w:b/>
        </w:rPr>
        <w:t>.00.</w:t>
      </w:r>
      <w:r w:rsidRPr="00BF20DE">
        <w:rPr>
          <w:b/>
        </w:rPr>
        <w:t xml:space="preserve"> часов </w:t>
      </w:r>
      <w:r w:rsidR="00D57D7D" w:rsidRPr="00BF20DE">
        <w:rPr>
          <w:b/>
        </w:rPr>
        <w:t>30</w:t>
      </w:r>
      <w:r w:rsidR="00430AD7" w:rsidRPr="00BF20DE">
        <w:rPr>
          <w:b/>
        </w:rPr>
        <w:t xml:space="preserve"> </w:t>
      </w:r>
      <w:r w:rsidR="00C64CD4" w:rsidRPr="00BF20DE">
        <w:rPr>
          <w:b/>
        </w:rPr>
        <w:t>ию</w:t>
      </w:r>
      <w:r w:rsidR="00D57D7D" w:rsidRPr="00BF20DE">
        <w:rPr>
          <w:b/>
        </w:rPr>
        <w:t>л</w:t>
      </w:r>
      <w:r w:rsidR="00430AD7" w:rsidRPr="00BF20DE">
        <w:rPr>
          <w:b/>
        </w:rPr>
        <w:t>я</w:t>
      </w:r>
      <w:r w:rsidRPr="00BF20DE">
        <w:rPr>
          <w:b/>
        </w:rPr>
        <w:t xml:space="preserve"> 202</w:t>
      </w:r>
      <w:r w:rsidR="00D57D7D" w:rsidRPr="00BF20DE">
        <w:rPr>
          <w:b/>
        </w:rPr>
        <w:t>1</w:t>
      </w:r>
      <w:r w:rsidRPr="00BF20DE">
        <w:rPr>
          <w:b/>
        </w:rPr>
        <w:t xml:space="preserve"> года.</w:t>
      </w:r>
      <w:r w:rsidRPr="00430AD7">
        <w:t xml:space="preserve"> </w:t>
      </w:r>
    </w:p>
    <w:p w:rsidR="00C4466F" w:rsidRDefault="00D57D7D" w:rsidP="00C4466F">
      <w:pPr>
        <w:numPr>
          <w:ilvl w:val="0"/>
          <w:numId w:val="5"/>
        </w:numPr>
        <w:ind w:left="0" w:firstLine="709"/>
        <w:jc w:val="both"/>
      </w:pPr>
      <w:r>
        <w:t>Разъяснить</w:t>
      </w:r>
      <w:r w:rsidR="00C4466F">
        <w:t xml:space="preserve"> </w:t>
      </w:r>
      <w:r w:rsidR="00DD55BA">
        <w:t>истцу</w:t>
      </w:r>
      <w:r>
        <w:t>, что в</w:t>
      </w:r>
      <w:r w:rsidR="00C4466F">
        <w:t xml:space="preserve"> случае, если указанн</w:t>
      </w:r>
      <w:r>
        <w:t>ые в определении недостатки</w:t>
      </w:r>
      <w:r w:rsidR="00C4466F">
        <w:t xml:space="preserve"> не будут  устранены в установленный судом срок, заявление и приложенные к нему документы будут возвращены в порядке статьи 97 АПК ПМР.</w:t>
      </w:r>
    </w:p>
    <w:p w:rsidR="00D57D7D" w:rsidRDefault="00D57D7D"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jc w:val="both"/>
        <w:rPr>
          <w:b/>
        </w:rPr>
      </w:pPr>
    </w:p>
    <w:p w:rsidR="00D355D7" w:rsidRDefault="00D355D7" w:rsidP="00C4466F">
      <w:pPr>
        <w:jc w:val="both"/>
        <w:rPr>
          <w:b/>
        </w:rPr>
      </w:pPr>
    </w:p>
    <w:p w:rsidR="00D355D7" w:rsidRDefault="00D355D7"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r w:rsidR="00D57D7D">
        <w:rPr>
          <w:b/>
        </w:rPr>
        <w:t xml:space="preserve">         </w:t>
      </w:r>
      <w:r>
        <w:rPr>
          <w:b/>
        </w:rPr>
        <w:t xml:space="preserve">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611A1F">
      <w:pPr>
        <w:ind w:firstLine="567"/>
      </w:pPr>
    </w:p>
    <w:p w:rsidR="00611A1F" w:rsidRDefault="00FF32CB" w:rsidP="000551EE">
      <w:pPr>
        <w:tabs>
          <w:tab w:val="right" w:pos="9639"/>
        </w:tabs>
        <w:ind w:firstLine="567"/>
        <w:jc w:val="both"/>
      </w:pPr>
      <w:r>
        <w:tab/>
      </w:r>
    </w:p>
    <w:p w:rsidR="00717526" w:rsidRPr="00FF32CB" w:rsidRDefault="00717526" w:rsidP="00611A1F">
      <w:pPr>
        <w:tabs>
          <w:tab w:val="left" w:pos="3860"/>
        </w:tabs>
        <w:ind w:firstLine="567"/>
      </w:pP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BA2" w:rsidRDefault="00F61BA2" w:rsidP="00747910">
      <w:r>
        <w:separator/>
      </w:r>
    </w:p>
  </w:endnote>
  <w:endnote w:type="continuationSeparator" w:id="1">
    <w:p w:rsidR="00F61BA2" w:rsidRDefault="00F61BA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84B8A">
    <w:pPr>
      <w:pStyle w:val="a7"/>
      <w:jc w:val="right"/>
    </w:pPr>
    <w:fldSimple w:instr=" PAGE   \* MERGEFORMAT ">
      <w:r w:rsidR="005A0D79">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BA2" w:rsidRDefault="00F61BA2" w:rsidP="00747910">
      <w:r>
        <w:separator/>
      </w:r>
    </w:p>
  </w:footnote>
  <w:footnote w:type="continuationSeparator" w:id="1">
    <w:p w:rsidR="00F61BA2" w:rsidRDefault="00F61BA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26F1C"/>
    <w:rsid w:val="00033D24"/>
    <w:rsid w:val="000400F3"/>
    <w:rsid w:val="000551EE"/>
    <w:rsid w:val="00063CFC"/>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344F"/>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1E6B"/>
    <w:rsid w:val="001A48C1"/>
    <w:rsid w:val="001C1B4F"/>
    <w:rsid w:val="001E218C"/>
    <w:rsid w:val="001E4157"/>
    <w:rsid w:val="001F3C5C"/>
    <w:rsid w:val="00212E13"/>
    <w:rsid w:val="00217B40"/>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A6B9F"/>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6A7E"/>
    <w:rsid w:val="00377675"/>
    <w:rsid w:val="00381CF3"/>
    <w:rsid w:val="00394879"/>
    <w:rsid w:val="003A617A"/>
    <w:rsid w:val="003B6EAA"/>
    <w:rsid w:val="00410251"/>
    <w:rsid w:val="00416AA6"/>
    <w:rsid w:val="00424065"/>
    <w:rsid w:val="0042654C"/>
    <w:rsid w:val="00430AD7"/>
    <w:rsid w:val="00431C13"/>
    <w:rsid w:val="00435D1A"/>
    <w:rsid w:val="0044288A"/>
    <w:rsid w:val="00444EB1"/>
    <w:rsid w:val="0046771B"/>
    <w:rsid w:val="00467C19"/>
    <w:rsid w:val="004712D9"/>
    <w:rsid w:val="00471363"/>
    <w:rsid w:val="0048795F"/>
    <w:rsid w:val="004A01C7"/>
    <w:rsid w:val="004A56D7"/>
    <w:rsid w:val="004A7283"/>
    <w:rsid w:val="004B0F41"/>
    <w:rsid w:val="004B1ACD"/>
    <w:rsid w:val="004C56EA"/>
    <w:rsid w:val="004C701C"/>
    <w:rsid w:val="004D052C"/>
    <w:rsid w:val="004D38A6"/>
    <w:rsid w:val="004D6013"/>
    <w:rsid w:val="004F2FAE"/>
    <w:rsid w:val="004F7B6D"/>
    <w:rsid w:val="00503FA0"/>
    <w:rsid w:val="0051667D"/>
    <w:rsid w:val="00516DB6"/>
    <w:rsid w:val="00526E29"/>
    <w:rsid w:val="00527E4B"/>
    <w:rsid w:val="0053648F"/>
    <w:rsid w:val="00571459"/>
    <w:rsid w:val="0057381C"/>
    <w:rsid w:val="00576ABA"/>
    <w:rsid w:val="00582B19"/>
    <w:rsid w:val="00584B8A"/>
    <w:rsid w:val="00592802"/>
    <w:rsid w:val="00593628"/>
    <w:rsid w:val="005943EE"/>
    <w:rsid w:val="00596E6A"/>
    <w:rsid w:val="005A0D79"/>
    <w:rsid w:val="005A6736"/>
    <w:rsid w:val="005B5914"/>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65BF7"/>
    <w:rsid w:val="0067710B"/>
    <w:rsid w:val="00694E57"/>
    <w:rsid w:val="006A1478"/>
    <w:rsid w:val="006B32AD"/>
    <w:rsid w:val="006C6D2B"/>
    <w:rsid w:val="006D3846"/>
    <w:rsid w:val="006D4ABD"/>
    <w:rsid w:val="006D5BB2"/>
    <w:rsid w:val="006E570D"/>
    <w:rsid w:val="006E5DE1"/>
    <w:rsid w:val="006F41D1"/>
    <w:rsid w:val="0070107B"/>
    <w:rsid w:val="00707DB2"/>
    <w:rsid w:val="00710036"/>
    <w:rsid w:val="00717526"/>
    <w:rsid w:val="00717C09"/>
    <w:rsid w:val="00723729"/>
    <w:rsid w:val="0073500C"/>
    <w:rsid w:val="00735184"/>
    <w:rsid w:val="00737679"/>
    <w:rsid w:val="00743537"/>
    <w:rsid w:val="007476ED"/>
    <w:rsid w:val="00747910"/>
    <w:rsid w:val="0075091C"/>
    <w:rsid w:val="00755A80"/>
    <w:rsid w:val="00762F59"/>
    <w:rsid w:val="00765A2A"/>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3966"/>
    <w:rsid w:val="00895F84"/>
    <w:rsid w:val="008A11D6"/>
    <w:rsid w:val="008B1463"/>
    <w:rsid w:val="008B2FB0"/>
    <w:rsid w:val="008B6043"/>
    <w:rsid w:val="008D3161"/>
    <w:rsid w:val="008D6861"/>
    <w:rsid w:val="008D7284"/>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5C32"/>
    <w:rsid w:val="009B4739"/>
    <w:rsid w:val="009C1B09"/>
    <w:rsid w:val="009C73EB"/>
    <w:rsid w:val="009D74B8"/>
    <w:rsid w:val="009E736F"/>
    <w:rsid w:val="00A032B6"/>
    <w:rsid w:val="00A04C42"/>
    <w:rsid w:val="00A05DC6"/>
    <w:rsid w:val="00A13A68"/>
    <w:rsid w:val="00A24316"/>
    <w:rsid w:val="00A24D18"/>
    <w:rsid w:val="00A26FAD"/>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558B7"/>
    <w:rsid w:val="00B61760"/>
    <w:rsid w:val="00B650E0"/>
    <w:rsid w:val="00B758CC"/>
    <w:rsid w:val="00B86774"/>
    <w:rsid w:val="00B96F15"/>
    <w:rsid w:val="00BC026F"/>
    <w:rsid w:val="00BD1FF5"/>
    <w:rsid w:val="00BE7BA6"/>
    <w:rsid w:val="00BF20DE"/>
    <w:rsid w:val="00C157C4"/>
    <w:rsid w:val="00C33A54"/>
    <w:rsid w:val="00C34D91"/>
    <w:rsid w:val="00C3734A"/>
    <w:rsid w:val="00C43442"/>
    <w:rsid w:val="00C4466F"/>
    <w:rsid w:val="00C45BAF"/>
    <w:rsid w:val="00C60B6F"/>
    <w:rsid w:val="00C639B6"/>
    <w:rsid w:val="00C64CD4"/>
    <w:rsid w:val="00C70C75"/>
    <w:rsid w:val="00C77370"/>
    <w:rsid w:val="00C85B3B"/>
    <w:rsid w:val="00C8689F"/>
    <w:rsid w:val="00CA00B0"/>
    <w:rsid w:val="00CA1791"/>
    <w:rsid w:val="00CA186D"/>
    <w:rsid w:val="00CB35DF"/>
    <w:rsid w:val="00CB75CD"/>
    <w:rsid w:val="00CC1D18"/>
    <w:rsid w:val="00CD0B51"/>
    <w:rsid w:val="00CD29D7"/>
    <w:rsid w:val="00CD7604"/>
    <w:rsid w:val="00CF0F1A"/>
    <w:rsid w:val="00D076AB"/>
    <w:rsid w:val="00D30E82"/>
    <w:rsid w:val="00D355D7"/>
    <w:rsid w:val="00D3592B"/>
    <w:rsid w:val="00D444A2"/>
    <w:rsid w:val="00D54A1E"/>
    <w:rsid w:val="00D57D7D"/>
    <w:rsid w:val="00D668F4"/>
    <w:rsid w:val="00D806E8"/>
    <w:rsid w:val="00D813D9"/>
    <w:rsid w:val="00D92379"/>
    <w:rsid w:val="00D96E34"/>
    <w:rsid w:val="00D974C2"/>
    <w:rsid w:val="00D97DC4"/>
    <w:rsid w:val="00DA4BE7"/>
    <w:rsid w:val="00DA4F00"/>
    <w:rsid w:val="00DC0418"/>
    <w:rsid w:val="00DC1560"/>
    <w:rsid w:val="00DC35B8"/>
    <w:rsid w:val="00DC4651"/>
    <w:rsid w:val="00DC6E9A"/>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048E0"/>
    <w:rsid w:val="00F150D5"/>
    <w:rsid w:val="00F16008"/>
    <w:rsid w:val="00F205AD"/>
    <w:rsid w:val="00F253A2"/>
    <w:rsid w:val="00F4149D"/>
    <w:rsid w:val="00F44AE4"/>
    <w:rsid w:val="00F61BA2"/>
    <w:rsid w:val="00F64381"/>
    <w:rsid w:val="00F71177"/>
    <w:rsid w:val="00F72C4D"/>
    <w:rsid w:val="00F733B0"/>
    <w:rsid w:val="00F73A7E"/>
    <w:rsid w:val="00F84115"/>
    <w:rsid w:val="00F855C0"/>
    <w:rsid w:val="00F91F64"/>
    <w:rsid w:val="00FA6E55"/>
    <w:rsid w:val="00FB17DB"/>
    <w:rsid w:val="00FD5C89"/>
    <w:rsid w:val="00FE18AF"/>
    <w:rsid w:val="00FE44C7"/>
    <w:rsid w:val="00FF32CB"/>
    <w:rsid w:val="00FF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2021-07-21T13:06:00Z</cp:lastPrinted>
  <dcterms:created xsi:type="dcterms:W3CDTF">2020-06-10T07:55:00Z</dcterms:created>
  <dcterms:modified xsi:type="dcterms:W3CDTF">2021-07-21T13:08:00Z</dcterms:modified>
</cp:coreProperties>
</file>