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012EE"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-188595</wp:posOffset>
            </wp:positionH>
            <wp:positionV relativeFrom="paragraph">
              <wp:posOffset>-148590</wp:posOffset>
            </wp:positionV>
            <wp:extent cx="702310" cy="755650"/>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5650"/>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974A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1823B7" w:rsidRPr="001823B7" w:rsidRDefault="001823B7" w:rsidP="00A032B6">
      <w:pPr>
        <w:ind w:left="-181"/>
        <w:jc w:val="center"/>
        <w:rPr>
          <w:b/>
        </w:rPr>
      </w:pPr>
    </w:p>
    <w:p w:rsidR="00E37C05" w:rsidRPr="00E07081" w:rsidRDefault="00E37C05" w:rsidP="00B1321E">
      <w:pPr>
        <w:ind w:left="-181"/>
        <w:jc w:val="center"/>
        <w:rPr>
          <w:b/>
          <w:sz w:val="16"/>
          <w:szCs w:val="16"/>
        </w:rPr>
      </w:pPr>
      <w:r>
        <w:rPr>
          <w:b/>
        </w:rPr>
        <w:t xml:space="preserve">о </w:t>
      </w:r>
      <w:r w:rsidR="00B1321E">
        <w:rPr>
          <w:b/>
        </w:rPr>
        <w:t xml:space="preserve">возвращении </w:t>
      </w:r>
      <w:r w:rsidR="00D237C4">
        <w:rPr>
          <w:b/>
        </w:rPr>
        <w:t xml:space="preserve">искового </w:t>
      </w:r>
      <w:r w:rsidR="00B1321E">
        <w:rPr>
          <w:b/>
        </w:rPr>
        <w:t>заявления</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072322" w:rsidP="00127D38">
            <w:pPr>
              <w:rPr>
                <w:rFonts w:eastAsia="Calibri"/>
                <w:bCs/>
                <w:sz w:val="20"/>
                <w:szCs w:val="20"/>
              </w:rPr>
            </w:pPr>
            <w:r w:rsidRPr="001823B7">
              <w:rPr>
                <w:rFonts w:eastAsia="Calibri"/>
                <w:sz w:val="20"/>
                <w:szCs w:val="20"/>
              </w:rPr>
              <w:t xml:space="preserve"> </w:t>
            </w:r>
            <w:r w:rsidR="00435D1A" w:rsidRPr="004F1394">
              <w:rPr>
                <w:rFonts w:eastAsia="Calibri"/>
                <w:u w:val="single"/>
              </w:rPr>
              <w:t>«</w:t>
            </w:r>
            <w:r w:rsidR="004F1394" w:rsidRPr="004F1394">
              <w:rPr>
                <w:rFonts w:eastAsia="Calibri"/>
                <w:u w:val="single"/>
              </w:rPr>
              <w:t>1</w:t>
            </w:r>
            <w:r w:rsidR="00127D38">
              <w:rPr>
                <w:rFonts w:eastAsia="Calibri"/>
                <w:u w:val="single"/>
              </w:rPr>
              <w:t>9</w:t>
            </w:r>
            <w:r w:rsidR="004F1394">
              <w:rPr>
                <w:rFonts w:eastAsia="Calibri"/>
                <w:u w:val="single"/>
              </w:rPr>
              <w:t xml:space="preserve"> </w:t>
            </w:r>
            <w:r w:rsidR="00435D1A" w:rsidRPr="004F1394">
              <w:rPr>
                <w:rFonts w:eastAsia="Calibri"/>
                <w:u w:val="single"/>
              </w:rPr>
              <w:t>»</w:t>
            </w:r>
            <w:r w:rsidR="00B1321E" w:rsidRPr="004F1394">
              <w:rPr>
                <w:rFonts w:eastAsia="Calibri"/>
                <w:u w:val="single"/>
              </w:rPr>
              <w:t xml:space="preserve">  </w:t>
            </w:r>
            <w:r w:rsidR="00127D38">
              <w:rPr>
                <w:rFonts w:eastAsia="Calibri"/>
                <w:u w:val="single"/>
              </w:rPr>
              <w:t>июля</w:t>
            </w:r>
            <w:r w:rsidR="00B1321E" w:rsidRPr="004F1394">
              <w:rPr>
                <w:rFonts w:eastAsia="Calibri"/>
                <w:u w:val="single"/>
              </w:rPr>
              <w:t xml:space="preserve">  </w:t>
            </w:r>
            <w:r w:rsidR="00435D1A" w:rsidRPr="004F1394">
              <w:rPr>
                <w:rFonts w:eastAsia="Calibri"/>
                <w:bCs/>
                <w:u w:val="single"/>
              </w:rPr>
              <w:t xml:space="preserve"> 20</w:t>
            </w:r>
            <w:r w:rsidR="00332AFB" w:rsidRPr="004F1394">
              <w:rPr>
                <w:rFonts w:eastAsia="Calibri"/>
                <w:bCs/>
                <w:u w:val="single"/>
              </w:rPr>
              <w:t>2</w:t>
            </w:r>
            <w:r w:rsidR="00127D38">
              <w:rPr>
                <w:rFonts w:eastAsia="Calibri"/>
                <w:bCs/>
                <w:u w:val="single"/>
              </w:rPr>
              <w:t>1</w:t>
            </w:r>
            <w:r w:rsidR="00B1321E">
              <w:rPr>
                <w:rFonts w:eastAsia="Calibri"/>
                <w:bCs/>
                <w:sz w:val="20"/>
                <w:szCs w:val="20"/>
                <w:u w:val="single"/>
              </w:rPr>
              <w:t xml:space="preserve">  </w:t>
            </w:r>
            <w:r w:rsidR="00435D1A" w:rsidRPr="001823B7">
              <w:rPr>
                <w:rFonts w:eastAsia="Calibri"/>
                <w:bCs/>
                <w:sz w:val="20"/>
                <w:szCs w:val="20"/>
              </w:rPr>
              <w:t>г.</w:t>
            </w:r>
          </w:p>
        </w:tc>
        <w:tc>
          <w:tcPr>
            <w:tcW w:w="4971" w:type="dxa"/>
            <w:gridSpan w:val="3"/>
          </w:tcPr>
          <w:p w:rsidR="00435D1A" w:rsidRPr="004F1394" w:rsidRDefault="00435D1A" w:rsidP="00127D38">
            <w:pPr>
              <w:rPr>
                <w:rFonts w:eastAsia="Calibri"/>
                <w:b/>
                <w:bCs/>
                <w:u w:val="single"/>
              </w:rPr>
            </w:pPr>
            <w:r>
              <w:rPr>
                <w:rFonts w:eastAsia="Calibri"/>
                <w:bCs/>
                <w:sz w:val="20"/>
                <w:szCs w:val="20"/>
              </w:rPr>
              <w:t xml:space="preserve">                             </w:t>
            </w:r>
            <w:r w:rsidRPr="00444EB1">
              <w:rPr>
                <w:rFonts w:eastAsia="Calibri"/>
                <w:bCs/>
                <w:sz w:val="20"/>
                <w:szCs w:val="20"/>
              </w:rPr>
              <w:t xml:space="preserve">  </w:t>
            </w:r>
            <w:r w:rsidRPr="004F1394">
              <w:rPr>
                <w:rFonts w:eastAsia="Calibri"/>
                <w:bCs/>
                <w:u w:val="single"/>
              </w:rPr>
              <w:t xml:space="preserve">Дело </w:t>
            </w:r>
            <w:r w:rsidRPr="004F1394">
              <w:rPr>
                <w:rFonts w:eastAsia="Calibri"/>
                <w:u w:val="single"/>
              </w:rPr>
              <w:t xml:space="preserve">№ </w:t>
            </w:r>
            <w:r w:rsidR="00510142">
              <w:rPr>
                <w:rFonts w:eastAsia="Calibri"/>
                <w:u w:val="single"/>
              </w:rPr>
              <w:t xml:space="preserve"> </w:t>
            </w:r>
            <w:r w:rsidR="00127D38">
              <w:rPr>
                <w:rFonts w:eastAsia="Calibri"/>
                <w:u w:val="single"/>
              </w:rPr>
              <w:t>534</w:t>
            </w:r>
            <w:r w:rsidR="00B1321E" w:rsidRPr="004F1394">
              <w:rPr>
                <w:rFonts w:eastAsia="Calibri"/>
                <w:u w:val="single"/>
              </w:rPr>
              <w:t>/</w:t>
            </w:r>
            <w:r w:rsidR="00332AFB" w:rsidRPr="004F1394">
              <w:rPr>
                <w:rFonts w:eastAsia="Calibri"/>
                <w:u w:val="single"/>
              </w:rPr>
              <w:t>2</w:t>
            </w:r>
            <w:r w:rsidR="00127D38">
              <w:rPr>
                <w:rFonts w:eastAsia="Calibri"/>
                <w:u w:val="single"/>
              </w:rPr>
              <w:t>1</w:t>
            </w:r>
            <w:r w:rsidR="00B1321E" w:rsidRPr="004F1394">
              <w:rPr>
                <w:rFonts w:eastAsia="Calibri"/>
                <w:u w:val="single"/>
              </w:rPr>
              <w:t>-0</w:t>
            </w:r>
            <w:r w:rsidR="004F1394" w:rsidRPr="004F1394">
              <w:rPr>
                <w:rFonts w:eastAsia="Calibri"/>
                <w:u w:val="single"/>
              </w:rPr>
              <w:t>2</w:t>
            </w:r>
            <w:r w:rsidR="00B1321E" w:rsidRPr="004F1394">
              <w:rPr>
                <w:rFonts w:eastAsia="Calibri"/>
                <w:u w:val="single"/>
              </w:rPr>
              <w:t xml:space="preserve">        </w:t>
            </w:r>
            <w:r w:rsidRPr="004F1394">
              <w:rPr>
                <w:rFonts w:eastAsia="Calibri"/>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4F1394" w:rsidTr="00435D1A">
        <w:tc>
          <w:tcPr>
            <w:tcW w:w="1985" w:type="dxa"/>
            <w:gridSpan w:val="2"/>
          </w:tcPr>
          <w:p w:rsidR="008273B9" w:rsidRPr="004F1394" w:rsidRDefault="001823B7" w:rsidP="00F64381">
            <w:pPr>
              <w:rPr>
                <w:rFonts w:eastAsia="Calibri"/>
                <w:b/>
                <w:bCs/>
              </w:rPr>
            </w:pPr>
            <w:r w:rsidRPr="004F1394">
              <w:rPr>
                <w:rFonts w:eastAsia="Calibri"/>
                <w:bCs/>
              </w:rPr>
              <w:t>г. Тирасполь</w:t>
            </w:r>
          </w:p>
        </w:tc>
        <w:tc>
          <w:tcPr>
            <w:tcW w:w="283" w:type="dxa"/>
          </w:tcPr>
          <w:p w:rsidR="008273B9" w:rsidRPr="004F1394" w:rsidRDefault="008273B9" w:rsidP="00F64381">
            <w:pPr>
              <w:rPr>
                <w:rFonts w:eastAsia="Calibri"/>
                <w:b/>
                <w:bCs/>
              </w:rPr>
            </w:pPr>
          </w:p>
        </w:tc>
        <w:tc>
          <w:tcPr>
            <w:tcW w:w="284" w:type="dxa"/>
          </w:tcPr>
          <w:p w:rsidR="008273B9" w:rsidRPr="004F1394" w:rsidRDefault="008273B9" w:rsidP="006E570D">
            <w:pPr>
              <w:jc w:val="center"/>
              <w:rPr>
                <w:rFonts w:eastAsia="Calibri"/>
                <w:b/>
                <w:bCs/>
              </w:rPr>
            </w:pPr>
          </w:p>
        </w:tc>
        <w:tc>
          <w:tcPr>
            <w:tcW w:w="4587" w:type="dxa"/>
            <w:gridSpan w:val="5"/>
          </w:tcPr>
          <w:p w:rsidR="008273B9" w:rsidRPr="004F1394" w:rsidRDefault="008273B9" w:rsidP="006E570D">
            <w:pPr>
              <w:jc w:val="center"/>
              <w:rPr>
                <w:rFonts w:eastAsia="Calibri"/>
                <w:b/>
                <w:bCs/>
              </w:rPr>
            </w:pPr>
          </w:p>
        </w:tc>
        <w:tc>
          <w:tcPr>
            <w:tcW w:w="2784" w:type="dxa"/>
          </w:tcPr>
          <w:p w:rsidR="008273B9" w:rsidRPr="004F1394" w:rsidRDefault="008273B9" w:rsidP="00F64381">
            <w:pPr>
              <w:rPr>
                <w:rFonts w:eastAsia="Calibri"/>
                <w:b/>
                <w:bCs/>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8625C0" w:rsidRDefault="00B1321E" w:rsidP="008625C0">
      <w:pPr>
        <w:ind w:firstLine="567"/>
        <w:jc w:val="both"/>
      </w:pPr>
      <w:r w:rsidRPr="00072322">
        <w:t xml:space="preserve">Арбитражный суд Приднестровской Молдавской Республики в составе судьи </w:t>
      </w:r>
      <w:r w:rsidR="00072322">
        <w:br/>
      </w:r>
      <w:r w:rsidR="00510142">
        <w:t>Качуровской</w:t>
      </w:r>
      <w:r w:rsidR="00510142" w:rsidRPr="00510142">
        <w:t xml:space="preserve"> </w:t>
      </w:r>
      <w:r w:rsidR="00510142">
        <w:t>Е.В.</w:t>
      </w:r>
      <w:r w:rsidRPr="00072322">
        <w:t xml:space="preserve">, рассмотрев </w:t>
      </w:r>
      <w:r w:rsidR="00127D38">
        <w:t>заявление представителя СЗАО «Интерднестрком» о возвращении искового заявления</w:t>
      </w:r>
      <w:r w:rsidRPr="00072322">
        <w:t xml:space="preserve"> </w:t>
      </w:r>
      <w:r w:rsidR="00127D38">
        <w:t xml:space="preserve">СЗАО «Интерднестрком» </w:t>
      </w:r>
      <w:r w:rsidR="00332AFB">
        <w:t>(г.</w:t>
      </w:r>
      <w:r w:rsidR="004E2EE0">
        <w:t>Тирасполь ул.</w:t>
      </w:r>
      <w:r w:rsidR="00127D38">
        <w:t>Восст</w:t>
      </w:r>
      <w:r w:rsidR="0099655F">
        <w:t>а</w:t>
      </w:r>
      <w:r w:rsidR="00127D38">
        <w:t>ния,41</w:t>
      </w:r>
      <w:r w:rsidR="00332AFB">
        <w:t xml:space="preserve">) к </w:t>
      </w:r>
      <w:r w:rsidR="00127D38">
        <w:t>ООО «Старгор</w:t>
      </w:r>
      <w:r w:rsidR="004E2EE0">
        <w:t xml:space="preserve">» </w:t>
      </w:r>
      <w:r w:rsidR="00332AFB">
        <w:t>(</w:t>
      </w:r>
      <w:r w:rsidR="004E2EE0">
        <w:t>г.</w:t>
      </w:r>
      <w:r w:rsidR="00127D38">
        <w:t>Бендеры ул.Суворова,108</w:t>
      </w:r>
      <w:r w:rsidR="0099655F">
        <w:t xml:space="preserve"> «а»</w:t>
      </w:r>
      <w:r w:rsidR="00127D38">
        <w:t>)</w:t>
      </w:r>
      <w:r w:rsidR="008625C0">
        <w:t xml:space="preserve"> о взыскании </w:t>
      </w:r>
      <w:r w:rsidR="00127D38">
        <w:t>ущерба</w:t>
      </w:r>
      <w:r w:rsidR="004E2EE0">
        <w:t xml:space="preserve">, </w:t>
      </w:r>
      <w:r w:rsidR="008625C0">
        <w:t xml:space="preserve">и изучив приложенные к нему документы, </w:t>
      </w:r>
    </w:p>
    <w:p w:rsidR="008625C0" w:rsidRPr="00072322" w:rsidRDefault="008625C0" w:rsidP="008625C0">
      <w:pPr>
        <w:ind w:firstLine="567"/>
        <w:jc w:val="both"/>
      </w:pPr>
    </w:p>
    <w:p w:rsidR="00F64381" w:rsidRDefault="00B1321E" w:rsidP="001E07F3">
      <w:pPr>
        <w:jc w:val="center"/>
        <w:rPr>
          <w:b/>
        </w:rPr>
      </w:pPr>
      <w:r w:rsidRPr="00072322">
        <w:rPr>
          <w:b/>
        </w:rPr>
        <w:t>У С Т А Н О В И Л:</w:t>
      </w:r>
    </w:p>
    <w:p w:rsidR="00C652BF" w:rsidRPr="00072322" w:rsidRDefault="00C652BF" w:rsidP="00DB3917">
      <w:pPr>
        <w:ind w:firstLine="567"/>
        <w:jc w:val="center"/>
        <w:rPr>
          <w:b/>
        </w:rPr>
      </w:pPr>
    </w:p>
    <w:p w:rsidR="00CF4A54" w:rsidRDefault="00CF4A54" w:rsidP="00DB3917">
      <w:pPr>
        <w:ind w:firstLine="567"/>
        <w:jc w:val="both"/>
      </w:pPr>
      <w:r>
        <w:t>СЗАО «Интерднестрком» обратилось в Арбитражный суд ПМР  с исковым заявлением к ООО «Старгор» о взыскании ущерба.</w:t>
      </w:r>
    </w:p>
    <w:p w:rsidR="00CF4A54" w:rsidRDefault="00CF4A54" w:rsidP="00DB3917">
      <w:pPr>
        <w:ind w:firstLine="567"/>
        <w:jc w:val="both"/>
      </w:pPr>
      <w:r>
        <w:t>16.07.2021 г. от представителя СЗАО «Интерднестрком» Батринич В.А., действующего на основании доверенности № 012ОИ от 08.01.2020 г.</w:t>
      </w:r>
      <w:r w:rsidR="001E07F3">
        <w:t>,</w:t>
      </w:r>
      <w:r>
        <w:t xml:space="preserve"> поступило заявление о возвращении поданного в Арбитражный суд ПМР искового заявления в связи с оплатой ответчиком убытков в заявленном размере. </w:t>
      </w:r>
    </w:p>
    <w:p w:rsidR="00CF4A54" w:rsidRPr="00CF4A54" w:rsidRDefault="00CF4A54" w:rsidP="00DB3917">
      <w:pPr>
        <w:ind w:firstLine="567"/>
        <w:jc w:val="both"/>
      </w:pPr>
      <w:r>
        <w:rPr>
          <w:color w:val="000000" w:themeColor="text1"/>
        </w:rPr>
        <w:t>В</w:t>
      </w:r>
      <w:r w:rsidRPr="00CF4A54">
        <w:rPr>
          <w:color w:val="000000" w:themeColor="text1"/>
        </w:rPr>
        <w:t xml:space="preserve"> </w:t>
      </w:r>
      <w:r w:rsidR="00E75763">
        <w:rPr>
          <w:color w:val="000000" w:themeColor="text1"/>
        </w:rPr>
        <w:t>соответствии с</w:t>
      </w:r>
      <w:r w:rsidRPr="00CF4A54">
        <w:rPr>
          <w:color w:val="000000" w:themeColor="text1"/>
        </w:rPr>
        <w:t xml:space="preserve"> подп.в) п.1 ст. 97 АПК ПМР судья возвращает исковое заявление и приложенные к нему документы если до вынесения определения о принятии искового заявления к производству от истца поступило заявление о возвращении искового </w:t>
      </w:r>
      <w:r w:rsidRPr="00CF4A54">
        <w:t>заявления.</w:t>
      </w:r>
    </w:p>
    <w:p w:rsidR="001B1070" w:rsidRPr="00CF4A54" w:rsidRDefault="001B1070" w:rsidP="00DB3917">
      <w:pPr>
        <w:ind w:firstLine="567"/>
        <w:jc w:val="both"/>
      </w:pPr>
      <w:r w:rsidRPr="00CF4A54">
        <w:t xml:space="preserve">Учитывая, что </w:t>
      </w:r>
      <w:r w:rsidR="00CF4A54">
        <w:t xml:space="preserve">заявление о возвращении поданного в Арбитражный суд ПМР искового заявления поступило до принятия </w:t>
      </w:r>
      <w:r w:rsidR="00C02C93">
        <w:t>иска</w:t>
      </w:r>
      <w:r w:rsidR="00CF4A54">
        <w:t xml:space="preserve"> к производству суда, исковое заявление подлежит возвращению с приложенными к нему документами. </w:t>
      </w:r>
    </w:p>
    <w:p w:rsidR="00CF4A54" w:rsidRPr="00CF4A54" w:rsidRDefault="00DB3917" w:rsidP="00DB3917">
      <w:pPr>
        <w:ind w:firstLine="567"/>
        <w:jc w:val="both"/>
      </w:pPr>
      <w:r>
        <w:t xml:space="preserve">Поскольку исковое заявление подлежит возврату, </w:t>
      </w:r>
      <w:r w:rsidRPr="00D9550D">
        <w:t>уплаченная</w:t>
      </w:r>
      <w:r w:rsidR="00CF4A54">
        <w:t xml:space="preserve"> истцом </w:t>
      </w:r>
      <w:r w:rsidR="00E75763">
        <w:t xml:space="preserve">согласно платежного поручения № 2534 от 08.07.2021 г. </w:t>
      </w:r>
      <w:r>
        <w:t>государственная пошлина в размере 672 рубля 60 копеек</w:t>
      </w:r>
      <w:r w:rsidR="001D2B7C">
        <w:t>,</w:t>
      </w:r>
      <w:r>
        <w:t xml:space="preserve"> также </w:t>
      </w:r>
      <w:r w:rsidR="00E75763">
        <w:t>подлежит</w:t>
      </w:r>
      <w:r w:rsidR="00CF4A54">
        <w:t xml:space="preserve"> </w:t>
      </w:r>
      <w:r w:rsidR="00CF4A54" w:rsidRPr="00CF4A54">
        <w:t>возвра</w:t>
      </w:r>
      <w:r w:rsidR="00E75763">
        <w:t xml:space="preserve">ту </w:t>
      </w:r>
      <w:r w:rsidR="00347443">
        <w:t>в силу п.</w:t>
      </w:r>
      <w:r>
        <w:t>1,</w:t>
      </w:r>
      <w:r w:rsidR="00347443">
        <w:t>3 ст.82 АПК ПМР</w:t>
      </w:r>
      <w:r>
        <w:t>,</w:t>
      </w:r>
      <w:r w:rsidRPr="00DB3917">
        <w:t xml:space="preserve"> </w:t>
      </w:r>
      <w:r w:rsidRPr="00D9550D">
        <w:t>подп.</w:t>
      </w:r>
      <w:r>
        <w:t>2</w:t>
      </w:r>
      <w:r w:rsidRPr="00D9550D">
        <w:t>) п.4 статьи 6 Закона ПМР «О государственной пошлине»</w:t>
      </w:r>
      <w:r w:rsidR="00347443" w:rsidRPr="00CF4A54">
        <w:t xml:space="preserve"> </w:t>
      </w:r>
      <w:r w:rsidR="00CF4A54" w:rsidRPr="00CF4A54">
        <w:t>на основании выданной судом справки</w:t>
      </w:r>
      <w:r w:rsidR="00E75763">
        <w:t>.</w:t>
      </w:r>
      <w:r w:rsidR="00CF4A54">
        <w:t xml:space="preserve"> </w:t>
      </w:r>
    </w:p>
    <w:p w:rsidR="001C4BFD" w:rsidRDefault="001C4BFD" w:rsidP="00DB3917">
      <w:pPr>
        <w:ind w:firstLine="567"/>
        <w:jc w:val="both"/>
      </w:pPr>
      <w:r w:rsidRPr="00072322">
        <w:t xml:space="preserve">Принимая во внимание изложенное, руководствуясь </w:t>
      </w:r>
      <w:r w:rsidRPr="00072322">
        <w:rPr>
          <w:color w:val="000000"/>
        </w:rPr>
        <w:t xml:space="preserve">подпунктом </w:t>
      </w:r>
      <w:r w:rsidR="00CF4A54">
        <w:rPr>
          <w:color w:val="000000"/>
        </w:rPr>
        <w:t>в</w:t>
      </w:r>
      <w:r w:rsidRPr="00072322">
        <w:rPr>
          <w:color w:val="000000"/>
        </w:rPr>
        <w:t>) пункта 1</w:t>
      </w:r>
      <w:r w:rsidR="000D7748">
        <w:rPr>
          <w:color w:val="000000"/>
        </w:rPr>
        <w:t>, пункт</w:t>
      </w:r>
      <w:r w:rsidR="00CF4A54">
        <w:rPr>
          <w:color w:val="000000"/>
        </w:rPr>
        <w:t>ами</w:t>
      </w:r>
      <w:r w:rsidR="000D7748">
        <w:rPr>
          <w:color w:val="000000"/>
        </w:rPr>
        <w:t xml:space="preserve"> </w:t>
      </w:r>
      <w:r w:rsidR="00CF4A54">
        <w:rPr>
          <w:color w:val="000000"/>
        </w:rPr>
        <w:t>3,4</w:t>
      </w:r>
      <w:r w:rsidRPr="00072322">
        <w:rPr>
          <w:color w:val="000000"/>
        </w:rPr>
        <w:t xml:space="preserve"> статьи 97</w:t>
      </w:r>
      <w:r w:rsidRPr="00072322">
        <w:t xml:space="preserve">, </w:t>
      </w:r>
      <w:r w:rsidR="00CF4A54">
        <w:t xml:space="preserve">пунктом 3 статьи 82, </w:t>
      </w:r>
      <w:r w:rsidRPr="00072322">
        <w:t>статьёй 128 АПК ПМР, Арбитражный суд Приднестровской Молдавской Республики,</w:t>
      </w:r>
    </w:p>
    <w:p w:rsidR="00DB3917" w:rsidRDefault="00DB3917" w:rsidP="00DB3917">
      <w:pPr>
        <w:ind w:firstLine="567"/>
        <w:jc w:val="both"/>
      </w:pPr>
    </w:p>
    <w:p w:rsidR="00DB3917" w:rsidRDefault="00DB3917" w:rsidP="00DB3917">
      <w:pPr>
        <w:ind w:firstLine="567"/>
        <w:jc w:val="both"/>
      </w:pPr>
    </w:p>
    <w:p w:rsidR="00DB3917" w:rsidRPr="00072322" w:rsidRDefault="00DB3917" w:rsidP="00DB3917">
      <w:pPr>
        <w:ind w:firstLine="567"/>
        <w:jc w:val="both"/>
      </w:pPr>
    </w:p>
    <w:p w:rsidR="001C4BFD" w:rsidRDefault="001C4BFD" w:rsidP="001C4BFD">
      <w:pPr>
        <w:ind w:firstLine="720"/>
        <w:jc w:val="center"/>
        <w:outlineLvl w:val="0"/>
        <w:rPr>
          <w:b/>
        </w:rPr>
      </w:pPr>
      <w:r w:rsidRPr="00072322">
        <w:rPr>
          <w:b/>
        </w:rPr>
        <w:lastRenderedPageBreak/>
        <w:t>О П Р Е Д Е Л И Л:</w:t>
      </w:r>
    </w:p>
    <w:p w:rsidR="005F4C23" w:rsidRDefault="005F4C23" w:rsidP="00DB3917">
      <w:pPr>
        <w:ind w:firstLine="720"/>
        <w:jc w:val="center"/>
        <w:outlineLvl w:val="0"/>
        <w:rPr>
          <w:b/>
        </w:rPr>
      </w:pPr>
    </w:p>
    <w:p w:rsidR="001C4BFD" w:rsidRPr="00072322" w:rsidRDefault="001C4BFD" w:rsidP="00DB3917">
      <w:pPr>
        <w:ind w:firstLine="720"/>
        <w:jc w:val="both"/>
      </w:pPr>
      <w:r>
        <w:t>Исковое з</w:t>
      </w:r>
      <w:r w:rsidRPr="00072322">
        <w:t>аявление</w:t>
      </w:r>
      <w:r w:rsidR="00A571F7" w:rsidRPr="00A571F7">
        <w:t xml:space="preserve"> </w:t>
      </w:r>
      <w:r w:rsidR="00A571F7">
        <w:t>СЗАО «Интерднестрком» к ООО «Старгор» о взыскании ущерба</w:t>
      </w:r>
      <w:r w:rsidR="00DE53A9">
        <w:t xml:space="preserve"> возвратить с приложенными к нему документами. </w:t>
      </w:r>
    </w:p>
    <w:p w:rsidR="001E07F3" w:rsidRDefault="001E07F3" w:rsidP="001E07F3">
      <w:pPr>
        <w:ind w:firstLine="720"/>
        <w:jc w:val="both"/>
      </w:pPr>
      <w:r>
        <w:t>Выдать истцу СЗАО «Интерднестрком» справку на возврат государственной пошлины в размере 672 рубля 60 копеек, уплаченной согласно платежного поручения № 2534 от 08.07.2021 г. через НИ по г.Тирасполь.</w:t>
      </w:r>
    </w:p>
    <w:p w:rsidR="001C4BFD" w:rsidRDefault="00A571F7" w:rsidP="00DB3917">
      <w:pPr>
        <w:ind w:firstLine="720"/>
        <w:jc w:val="both"/>
      </w:pPr>
      <w:r>
        <w:t>В</w:t>
      </w:r>
      <w:r w:rsidR="001C4BFD" w:rsidRPr="00072322">
        <w:t xml:space="preserve">озвращение </w:t>
      </w:r>
      <w:r w:rsidR="00DE53A9">
        <w:t xml:space="preserve">искового </w:t>
      </w:r>
      <w:r w:rsidR="001C4BFD" w:rsidRPr="00072322">
        <w:t xml:space="preserve">заявления не препятствует вторичному обращению в </w:t>
      </w:r>
      <w:r>
        <w:t>А</w:t>
      </w:r>
      <w:r w:rsidR="001C4BFD" w:rsidRPr="00072322">
        <w:t>рбитражный суд в общем порядке.</w:t>
      </w:r>
    </w:p>
    <w:p w:rsidR="001C4BFD" w:rsidRDefault="001C4BFD" w:rsidP="00DB3917">
      <w:pPr>
        <w:ind w:firstLine="720"/>
        <w:jc w:val="both"/>
        <w:outlineLvl w:val="0"/>
      </w:pPr>
      <w:r w:rsidRPr="00072322">
        <w:t>Определение может быть обжаловано в течение 15 (пятнадцати) дней со дня вынесения.</w:t>
      </w:r>
    </w:p>
    <w:p w:rsidR="00C652BF" w:rsidRPr="00072322" w:rsidRDefault="00C652BF" w:rsidP="001C4BFD">
      <w:pPr>
        <w:ind w:firstLine="709"/>
        <w:jc w:val="both"/>
        <w:outlineLvl w:val="0"/>
      </w:pPr>
    </w:p>
    <w:p w:rsidR="001C4BFD" w:rsidRDefault="001C4BFD" w:rsidP="001C4BFD">
      <w:pPr>
        <w:ind w:firstLine="720"/>
        <w:jc w:val="both"/>
        <w:outlineLvl w:val="0"/>
      </w:pPr>
      <w:r w:rsidRPr="00072322">
        <w:t>Приложение:</w:t>
      </w:r>
      <w:r w:rsidR="000D7748">
        <w:t xml:space="preserve"> исковое</w:t>
      </w:r>
      <w:r w:rsidRPr="00072322">
        <w:t xml:space="preserve"> заявление с приложени</w:t>
      </w:r>
      <w:r w:rsidR="000D7748">
        <w:t>ем</w:t>
      </w:r>
      <w:r w:rsidRPr="00072322">
        <w:t xml:space="preserve"> к нему на </w:t>
      </w:r>
      <w:r w:rsidR="00EE100A">
        <w:t xml:space="preserve">17 </w:t>
      </w:r>
      <w:r w:rsidRPr="00072322">
        <w:t>листах.</w:t>
      </w:r>
    </w:p>
    <w:p w:rsidR="005F4C23" w:rsidRDefault="005F4C23" w:rsidP="001C4BFD">
      <w:pPr>
        <w:ind w:firstLine="720"/>
        <w:jc w:val="both"/>
        <w:outlineLvl w:val="0"/>
      </w:pPr>
    </w:p>
    <w:p w:rsidR="00510142" w:rsidRDefault="00510142" w:rsidP="001C4BFD">
      <w:pPr>
        <w:ind w:firstLine="720"/>
        <w:jc w:val="both"/>
        <w:outlineLvl w:val="0"/>
      </w:pPr>
    </w:p>
    <w:p w:rsidR="001C4BFD" w:rsidRPr="00072322" w:rsidRDefault="001C4BFD" w:rsidP="001C4BFD">
      <w:pPr>
        <w:jc w:val="both"/>
        <w:outlineLvl w:val="0"/>
        <w:rPr>
          <w:b/>
        </w:rPr>
      </w:pPr>
      <w:r w:rsidRPr="00072322">
        <w:rPr>
          <w:b/>
        </w:rPr>
        <w:t xml:space="preserve">Судья Арбитражного суда </w:t>
      </w:r>
    </w:p>
    <w:p w:rsidR="00916749" w:rsidRDefault="001C4BFD" w:rsidP="001C4BFD">
      <w:pPr>
        <w:jc w:val="both"/>
        <w:rPr>
          <w:b/>
        </w:rPr>
      </w:pPr>
      <w:r w:rsidRPr="00072322">
        <w:rPr>
          <w:b/>
        </w:rPr>
        <w:t xml:space="preserve">Приднестровской Молдавской Республики              </w:t>
      </w:r>
      <w:r w:rsidR="00510142">
        <w:rPr>
          <w:b/>
        </w:rPr>
        <w:t xml:space="preserve">                           </w:t>
      </w:r>
      <w:r w:rsidR="005A3A34">
        <w:rPr>
          <w:b/>
        </w:rPr>
        <w:t xml:space="preserve">    </w:t>
      </w:r>
      <w:r w:rsidR="00510142">
        <w:rPr>
          <w:b/>
        </w:rPr>
        <w:t>Е.В.Качуровская</w:t>
      </w:r>
      <w:r w:rsidRPr="00072322">
        <w:rPr>
          <w:b/>
        </w:rPr>
        <w:t xml:space="preserve"> </w:t>
      </w:r>
    </w:p>
    <w:p w:rsidR="00B218D4" w:rsidRPr="00B218D4" w:rsidRDefault="00B218D4" w:rsidP="001C4BFD">
      <w:pPr>
        <w:jc w:val="both"/>
        <w:rPr>
          <w:b/>
        </w:rPr>
      </w:pPr>
    </w:p>
    <w:p w:rsidR="00B218D4" w:rsidRPr="00B218D4" w:rsidRDefault="00B218D4" w:rsidP="001C4BFD">
      <w:pPr>
        <w:jc w:val="both"/>
        <w:rPr>
          <w:b/>
        </w:rPr>
      </w:pPr>
    </w:p>
    <w:p w:rsidR="00B218D4" w:rsidRPr="00B218D4" w:rsidRDefault="00B218D4" w:rsidP="001C4BFD">
      <w:pPr>
        <w:jc w:val="both"/>
      </w:pPr>
    </w:p>
    <w:p w:rsidR="00B218D4" w:rsidRPr="00FE1E26" w:rsidRDefault="00B218D4" w:rsidP="00B218D4">
      <w:pPr>
        <w:pStyle w:val="af0"/>
        <w:ind w:firstLine="720"/>
        <w:jc w:val="both"/>
        <w:rPr>
          <w:rFonts w:ascii="Times New Roman" w:hAnsi="Times New Roman" w:cs="Times New Roman"/>
          <w:sz w:val="28"/>
          <w:szCs w:val="28"/>
        </w:rPr>
      </w:pPr>
    </w:p>
    <w:p w:rsidR="00B218D4" w:rsidRPr="00072322" w:rsidRDefault="00B218D4" w:rsidP="001C4BFD">
      <w:pPr>
        <w:jc w:val="both"/>
        <w:rPr>
          <w:b/>
        </w:rPr>
      </w:pPr>
    </w:p>
    <w:sectPr w:rsidR="00B218D4" w:rsidRPr="00072322" w:rsidSect="00072322">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5E1" w:rsidRDefault="00ED75E1" w:rsidP="00747910">
      <w:r>
        <w:separator/>
      </w:r>
    </w:p>
  </w:endnote>
  <w:endnote w:type="continuationSeparator" w:id="1">
    <w:p w:rsidR="00ED75E1" w:rsidRDefault="00ED75E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22" w:rsidRDefault="001974AF">
    <w:pPr>
      <w:pStyle w:val="a7"/>
      <w:jc w:val="right"/>
    </w:pPr>
    <w:fldSimple w:instr=" PAGE   \* MERGEFORMAT ">
      <w:r w:rsidR="001D2B7C">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5E1" w:rsidRDefault="00ED75E1" w:rsidP="00747910">
      <w:r>
        <w:separator/>
      </w:r>
    </w:p>
  </w:footnote>
  <w:footnote w:type="continuationSeparator" w:id="1">
    <w:p w:rsidR="00ED75E1" w:rsidRDefault="00ED75E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B70"/>
    <w:rsid w:val="00037DDB"/>
    <w:rsid w:val="000400F3"/>
    <w:rsid w:val="00072322"/>
    <w:rsid w:val="00081B5A"/>
    <w:rsid w:val="000A1EF9"/>
    <w:rsid w:val="000C4089"/>
    <w:rsid w:val="000C4195"/>
    <w:rsid w:val="000C512D"/>
    <w:rsid w:val="000C64A5"/>
    <w:rsid w:val="000D7748"/>
    <w:rsid w:val="000E2672"/>
    <w:rsid w:val="000E5906"/>
    <w:rsid w:val="00127D38"/>
    <w:rsid w:val="001823B7"/>
    <w:rsid w:val="001974AF"/>
    <w:rsid w:val="001979FD"/>
    <w:rsid w:val="001A48C1"/>
    <w:rsid w:val="001B1070"/>
    <w:rsid w:val="001B445C"/>
    <w:rsid w:val="001C1B4F"/>
    <w:rsid w:val="001C4BFD"/>
    <w:rsid w:val="001D2B7C"/>
    <w:rsid w:val="001D3D23"/>
    <w:rsid w:val="001E07F3"/>
    <w:rsid w:val="0020698E"/>
    <w:rsid w:val="00212E13"/>
    <w:rsid w:val="002431E5"/>
    <w:rsid w:val="0026059C"/>
    <w:rsid w:val="002935E2"/>
    <w:rsid w:val="002A613D"/>
    <w:rsid w:val="002D2926"/>
    <w:rsid w:val="002D49CA"/>
    <w:rsid w:val="00303D72"/>
    <w:rsid w:val="00307CA5"/>
    <w:rsid w:val="00332AFB"/>
    <w:rsid w:val="003331A5"/>
    <w:rsid w:val="00347443"/>
    <w:rsid w:val="00361CF0"/>
    <w:rsid w:val="00365A17"/>
    <w:rsid w:val="0038050A"/>
    <w:rsid w:val="00381CF3"/>
    <w:rsid w:val="0039158C"/>
    <w:rsid w:val="003948D7"/>
    <w:rsid w:val="003A617A"/>
    <w:rsid w:val="003C103A"/>
    <w:rsid w:val="003F137D"/>
    <w:rsid w:val="00400068"/>
    <w:rsid w:val="00405CBB"/>
    <w:rsid w:val="00424065"/>
    <w:rsid w:val="00435D1A"/>
    <w:rsid w:val="00444EB1"/>
    <w:rsid w:val="004A01C7"/>
    <w:rsid w:val="004B0F41"/>
    <w:rsid w:val="004C56EA"/>
    <w:rsid w:val="004C701C"/>
    <w:rsid w:val="004E2EE0"/>
    <w:rsid w:val="004F1394"/>
    <w:rsid w:val="004F7B6D"/>
    <w:rsid w:val="005012EE"/>
    <w:rsid w:val="00510142"/>
    <w:rsid w:val="0051667D"/>
    <w:rsid w:val="00533BE1"/>
    <w:rsid w:val="00534BC7"/>
    <w:rsid w:val="005A3A34"/>
    <w:rsid w:val="005A6736"/>
    <w:rsid w:val="005F4C23"/>
    <w:rsid w:val="00601FFE"/>
    <w:rsid w:val="006453CA"/>
    <w:rsid w:val="00647911"/>
    <w:rsid w:val="006534A1"/>
    <w:rsid w:val="006556DA"/>
    <w:rsid w:val="00694E57"/>
    <w:rsid w:val="006976EB"/>
    <w:rsid w:val="00697FF4"/>
    <w:rsid w:val="006C6D2B"/>
    <w:rsid w:val="006E570D"/>
    <w:rsid w:val="00710036"/>
    <w:rsid w:val="00717526"/>
    <w:rsid w:val="00747910"/>
    <w:rsid w:val="00750035"/>
    <w:rsid w:val="0075091C"/>
    <w:rsid w:val="00784B7A"/>
    <w:rsid w:val="007A2FD2"/>
    <w:rsid w:val="007A51C3"/>
    <w:rsid w:val="007F6115"/>
    <w:rsid w:val="00810239"/>
    <w:rsid w:val="00813A13"/>
    <w:rsid w:val="008273B9"/>
    <w:rsid w:val="008275DA"/>
    <w:rsid w:val="00833454"/>
    <w:rsid w:val="008625C0"/>
    <w:rsid w:val="00862E42"/>
    <w:rsid w:val="0087583B"/>
    <w:rsid w:val="008A11D6"/>
    <w:rsid w:val="008F60C5"/>
    <w:rsid w:val="008F64F3"/>
    <w:rsid w:val="00900716"/>
    <w:rsid w:val="00903238"/>
    <w:rsid w:val="00904994"/>
    <w:rsid w:val="0090725E"/>
    <w:rsid w:val="009116FE"/>
    <w:rsid w:val="00916749"/>
    <w:rsid w:val="00917458"/>
    <w:rsid w:val="00924ECD"/>
    <w:rsid w:val="00926900"/>
    <w:rsid w:val="00991CBB"/>
    <w:rsid w:val="0099655F"/>
    <w:rsid w:val="00997222"/>
    <w:rsid w:val="009977D8"/>
    <w:rsid w:val="009B61B4"/>
    <w:rsid w:val="009D779C"/>
    <w:rsid w:val="00A032B6"/>
    <w:rsid w:val="00A2170A"/>
    <w:rsid w:val="00A355F4"/>
    <w:rsid w:val="00A36E62"/>
    <w:rsid w:val="00A42F10"/>
    <w:rsid w:val="00A571F7"/>
    <w:rsid w:val="00A57951"/>
    <w:rsid w:val="00A654E1"/>
    <w:rsid w:val="00A6609F"/>
    <w:rsid w:val="00A76E96"/>
    <w:rsid w:val="00AB213C"/>
    <w:rsid w:val="00AB326C"/>
    <w:rsid w:val="00AC6E73"/>
    <w:rsid w:val="00AE51C6"/>
    <w:rsid w:val="00AF591D"/>
    <w:rsid w:val="00B01D04"/>
    <w:rsid w:val="00B1321E"/>
    <w:rsid w:val="00B218D4"/>
    <w:rsid w:val="00B84FAB"/>
    <w:rsid w:val="00BB2FB6"/>
    <w:rsid w:val="00BE7BA6"/>
    <w:rsid w:val="00BF4929"/>
    <w:rsid w:val="00C02C93"/>
    <w:rsid w:val="00C3734A"/>
    <w:rsid w:val="00C43442"/>
    <w:rsid w:val="00C55E95"/>
    <w:rsid w:val="00C652BF"/>
    <w:rsid w:val="00C77370"/>
    <w:rsid w:val="00CA1791"/>
    <w:rsid w:val="00CC555F"/>
    <w:rsid w:val="00CF4A54"/>
    <w:rsid w:val="00D237C4"/>
    <w:rsid w:val="00D55D26"/>
    <w:rsid w:val="00D90A20"/>
    <w:rsid w:val="00D96E34"/>
    <w:rsid w:val="00DB3917"/>
    <w:rsid w:val="00DE53A9"/>
    <w:rsid w:val="00E265BC"/>
    <w:rsid w:val="00E37C05"/>
    <w:rsid w:val="00E37FF1"/>
    <w:rsid w:val="00E47763"/>
    <w:rsid w:val="00E64BAE"/>
    <w:rsid w:val="00E6678D"/>
    <w:rsid w:val="00E67E5E"/>
    <w:rsid w:val="00E75763"/>
    <w:rsid w:val="00E7758A"/>
    <w:rsid w:val="00E90DB1"/>
    <w:rsid w:val="00E92C98"/>
    <w:rsid w:val="00E975E9"/>
    <w:rsid w:val="00EC1852"/>
    <w:rsid w:val="00ED67B4"/>
    <w:rsid w:val="00ED75E1"/>
    <w:rsid w:val="00EE100A"/>
    <w:rsid w:val="00EE6AF6"/>
    <w:rsid w:val="00F16008"/>
    <w:rsid w:val="00F1772D"/>
    <w:rsid w:val="00F20BB8"/>
    <w:rsid w:val="00F253A2"/>
    <w:rsid w:val="00F64381"/>
    <w:rsid w:val="00F72C4D"/>
    <w:rsid w:val="00FA6E55"/>
    <w:rsid w:val="00FE5D02"/>
    <w:rsid w:val="00FF6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79C"/>
    <w:rPr>
      <w:sz w:val="24"/>
      <w:szCs w:val="24"/>
    </w:rPr>
  </w:style>
  <w:style w:type="paragraph" w:styleId="1">
    <w:name w:val="heading 1"/>
    <w:basedOn w:val="a"/>
    <w:next w:val="a"/>
    <w:link w:val="10"/>
    <w:qFormat/>
    <w:rsid w:val="003F137D"/>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332AFB"/>
    <w:rPr>
      <w:rFonts w:ascii="Tahoma" w:hAnsi="Tahoma" w:cs="Tahoma"/>
      <w:sz w:val="16"/>
      <w:szCs w:val="16"/>
    </w:rPr>
  </w:style>
  <w:style w:type="character" w:customStyle="1" w:styleId="ab">
    <w:name w:val="Схема документа Знак"/>
    <w:basedOn w:val="a0"/>
    <w:link w:val="aa"/>
    <w:rsid w:val="00332AFB"/>
    <w:rPr>
      <w:rFonts w:ascii="Tahoma" w:hAnsi="Tahoma" w:cs="Tahoma"/>
      <w:sz w:val="16"/>
      <w:szCs w:val="16"/>
    </w:rPr>
  </w:style>
  <w:style w:type="character" w:customStyle="1" w:styleId="10">
    <w:name w:val="Заголовок 1 Знак"/>
    <w:basedOn w:val="a0"/>
    <w:link w:val="1"/>
    <w:rsid w:val="003F137D"/>
    <w:rPr>
      <w:sz w:val="24"/>
    </w:rPr>
  </w:style>
  <w:style w:type="paragraph" w:styleId="ac">
    <w:name w:val="Title"/>
    <w:basedOn w:val="a"/>
    <w:link w:val="ad"/>
    <w:qFormat/>
    <w:rsid w:val="003F137D"/>
    <w:pPr>
      <w:jc w:val="center"/>
    </w:pPr>
    <w:rPr>
      <w:b/>
      <w:szCs w:val="20"/>
    </w:rPr>
  </w:style>
  <w:style w:type="character" w:customStyle="1" w:styleId="ad">
    <w:name w:val="Название Знак"/>
    <w:basedOn w:val="a0"/>
    <w:link w:val="ac"/>
    <w:rsid w:val="003F137D"/>
    <w:rPr>
      <w:b/>
      <w:sz w:val="24"/>
    </w:rPr>
  </w:style>
  <w:style w:type="paragraph" w:styleId="ae">
    <w:name w:val="Body Text"/>
    <w:basedOn w:val="a"/>
    <w:link w:val="af"/>
    <w:rsid w:val="00862E42"/>
    <w:pPr>
      <w:jc w:val="both"/>
    </w:pPr>
    <w:rPr>
      <w:szCs w:val="20"/>
    </w:rPr>
  </w:style>
  <w:style w:type="character" w:customStyle="1" w:styleId="af">
    <w:name w:val="Основной текст Знак"/>
    <w:basedOn w:val="a0"/>
    <w:link w:val="ae"/>
    <w:rsid w:val="00862E42"/>
    <w:rPr>
      <w:sz w:val="24"/>
    </w:rPr>
  </w:style>
  <w:style w:type="paragraph" w:styleId="HTML">
    <w:name w:val="HTML Preformatted"/>
    <w:basedOn w:val="a"/>
    <w:link w:val="HTML0"/>
    <w:rsid w:val="0086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0"/>
    <w:link w:val="HTML"/>
    <w:rsid w:val="00862E42"/>
    <w:rPr>
      <w:rFonts w:ascii="Arial Unicode MS" w:eastAsia="Arial Unicode MS" w:hAnsi="Arial Unicode MS" w:cs="Arial Unicode MS"/>
      <w:color w:val="000000"/>
    </w:r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1"/>
    <w:rsid w:val="00B218D4"/>
    <w:rPr>
      <w:rFonts w:ascii="Courier New" w:hAnsi="Courier New" w:cs="Courier New"/>
      <w:sz w:val="20"/>
      <w:szCs w:val="20"/>
    </w:rPr>
  </w:style>
  <w:style w:type="character" w:customStyle="1" w:styleId="af1">
    <w:name w:val="Текст Знак"/>
    <w:basedOn w:val="a0"/>
    <w:link w:val="af0"/>
    <w:rsid w:val="00B218D4"/>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0"/>
    <w:rsid w:val="00B218D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28958323">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44</cp:revision>
  <cp:lastPrinted>2021-07-19T08:20:00Z</cp:lastPrinted>
  <dcterms:created xsi:type="dcterms:W3CDTF">2020-03-18T11:26:00Z</dcterms:created>
  <dcterms:modified xsi:type="dcterms:W3CDTF">2021-07-19T08:22:00Z</dcterms:modified>
</cp:coreProperties>
</file>