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43B27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052F13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2F1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52F1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F715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F715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677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941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941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480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16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941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416F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A9416F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A31933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A9416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9416F">
        <w:rPr>
          <w:rFonts w:ascii="Times New Roman" w:hAnsi="Times New Roman" w:cs="Times New Roman"/>
          <w:sz w:val="24"/>
          <w:szCs w:val="24"/>
        </w:rPr>
        <w:t>, ул. Фрунзе, 10</w:t>
      </w:r>
      <w:r w:rsidR="00A31933"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 xml:space="preserve">о </w:t>
      </w:r>
      <w:r w:rsidR="002B219B">
        <w:rPr>
          <w:rFonts w:ascii="Times New Roman" w:hAnsi="Times New Roman" w:cs="Times New Roman"/>
          <w:sz w:val="24"/>
          <w:szCs w:val="24"/>
        </w:rPr>
        <w:t>привлечении общества с ограниченной ответственностью «</w:t>
      </w:r>
      <w:proofErr w:type="spellStart"/>
      <w:r w:rsidR="00A9416F">
        <w:rPr>
          <w:rFonts w:ascii="Times New Roman" w:hAnsi="Times New Roman" w:cs="Times New Roman"/>
          <w:sz w:val="24"/>
          <w:szCs w:val="24"/>
        </w:rPr>
        <w:t>АлексанДен</w:t>
      </w:r>
      <w:proofErr w:type="spellEnd"/>
      <w:r w:rsidR="00A9416F">
        <w:rPr>
          <w:rFonts w:ascii="Times New Roman" w:hAnsi="Times New Roman" w:cs="Times New Roman"/>
          <w:sz w:val="24"/>
          <w:szCs w:val="24"/>
        </w:rPr>
        <w:t>»</w:t>
      </w:r>
      <w:r w:rsidR="002B219B">
        <w:rPr>
          <w:rFonts w:ascii="Times New Roman" w:hAnsi="Times New Roman" w:cs="Times New Roman"/>
          <w:sz w:val="24"/>
          <w:szCs w:val="24"/>
        </w:rPr>
        <w:t xml:space="preserve"> </w:t>
      </w:r>
      <w:r w:rsidR="00A941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416F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A9416F">
        <w:rPr>
          <w:rFonts w:ascii="Times New Roman" w:hAnsi="Times New Roman" w:cs="Times New Roman"/>
          <w:sz w:val="24"/>
          <w:szCs w:val="24"/>
        </w:rPr>
        <w:t xml:space="preserve"> район, с. Ближний хутор, ул. Озерная, д. 7</w:t>
      </w:r>
      <w:r w:rsidR="00300710">
        <w:rPr>
          <w:rFonts w:ascii="Times New Roman" w:hAnsi="Times New Roman" w:cs="Times New Roman"/>
          <w:sz w:val="24"/>
          <w:szCs w:val="24"/>
        </w:rPr>
        <w:t xml:space="preserve">)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410F9C">
        <w:rPr>
          <w:rFonts w:ascii="Times New Roman" w:hAnsi="Times New Roman" w:cs="Times New Roman"/>
          <w:sz w:val="24"/>
          <w:szCs w:val="24"/>
        </w:rPr>
        <w:t xml:space="preserve">онарушение, </w:t>
      </w:r>
      <w:r w:rsidR="00C11258">
        <w:rPr>
          <w:rFonts w:ascii="Times New Roman" w:hAnsi="Times New Roman" w:cs="Times New Roman"/>
          <w:sz w:val="24"/>
          <w:szCs w:val="24"/>
        </w:rPr>
        <w:t>предусмотренное п. 2 ст. 19.5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</w:t>
      </w:r>
      <w:proofErr w:type="gramEnd"/>
      <w:r w:rsidRPr="00F7123E">
        <w:rPr>
          <w:rStyle w:val="FontStyle14"/>
          <w:sz w:val="24"/>
          <w:szCs w:val="24"/>
        </w:rPr>
        <w:t>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Pr="00767775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A941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941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416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941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416F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A9416F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A9416F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="00140D01">
        <w:rPr>
          <w:rFonts w:ascii="Times New Roman" w:hAnsi="Times New Roman" w:cs="Times New Roman"/>
          <w:sz w:val="24"/>
          <w:szCs w:val="24"/>
        </w:rPr>
        <w:t xml:space="preserve">№480/21-12 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140D01">
        <w:rPr>
          <w:rStyle w:val="FontStyle14"/>
          <w:b/>
          <w:sz w:val="24"/>
          <w:szCs w:val="24"/>
        </w:rPr>
        <w:t xml:space="preserve">20 </w:t>
      </w:r>
      <w:r w:rsidR="00A9416F">
        <w:rPr>
          <w:rStyle w:val="FontStyle14"/>
          <w:b/>
          <w:sz w:val="24"/>
          <w:szCs w:val="24"/>
        </w:rPr>
        <w:t>июля</w:t>
      </w:r>
      <w:r w:rsidR="00CF16E4">
        <w:rPr>
          <w:rStyle w:val="FontStyle14"/>
          <w:b/>
          <w:sz w:val="24"/>
          <w:szCs w:val="24"/>
        </w:rPr>
        <w:t xml:space="preserve"> </w:t>
      </w:r>
      <w:r w:rsidR="00E46C51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</w:t>
      </w:r>
      <w:r w:rsidR="00140D0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>на</w:t>
      </w:r>
      <w:r w:rsidR="00F715AB">
        <w:rPr>
          <w:rStyle w:val="FontStyle14"/>
          <w:b/>
          <w:sz w:val="24"/>
          <w:szCs w:val="24"/>
        </w:rPr>
        <w:t xml:space="preserve"> </w:t>
      </w:r>
      <w:r w:rsidR="00140D01">
        <w:rPr>
          <w:rStyle w:val="FontStyle14"/>
          <w:b/>
          <w:sz w:val="24"/>
          <w:szCs w:val="24"/>
        </w:rPr>
        <w:t xml:space="preserve">10-30 </w:t>
      </w:r>
      <w:r w:rsidR="001F255B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332AE8" w:rsidRPr="00332AE8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7D48A6" w:rsidRPr="007D48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D48A6" w:rsidRPr="007D48A6">
        <w:rPr>
          <w:rFonts w:ascii="Times New Roman" w:hAnsi="Times New Roman" w:cs="Times New Roman"/>
          <w:b/>
          <w:sz w:val="24"/>
          <w:szCs w:val="24"/>
        </w:rPr>
        <w:t>АлексанДен</w:t>
      </w:r>
      <w:proofErr w:type="spellEnd"/>
      <w:r w:rsidR="007D48A6" w:rsidRPr="007D48A6">
        <w:rPr>
          <w:rFonts w:ascii="Times New Roman" w:hAnsi="Times New Roman" w:cs="Times New Roman"/>
          <w:b/>
          <w:sz w:val="24"/>
          <w:szCs w:val="24"/>
        </w:rPr>
        <w:t>»</w:t>
      </w:r>
      <w:r w:rsidR="007D48A6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27CD0"/>
    <w:rsid w:val="00037BD0"/>
    <w:rsid w:val="00052F13"/>
    <w:rsid w:val="00070B46"/>
    <w:rsid w:val="00070B4D"/>
    <w:rsid w:val="000B2CD6"/>
    <w:rsid w:val="000F051C"/>
    <w:rsid w:val="00100B08"/>
    <w:rsid w:val="00140D01"/>
    <w:rsid w:val="00164F6C"/>
    <w:rsid w:val="00187201"/>
    <w:rsid w:val="001A6C3A"/>
    <w:rsid w:val="001F255B"/>
    <w:rsid w:val="002010B6"/>
    <w:rsid w:val="002577F3"/>
    <w:rsid w:val="002B219B"/>
    <w:rsid w:val="002D3BA7"/>
    <w:rsid w:val="00300710"/>
    <w:rsid w:val="003100E6"/>
    <w:rsid w:val="00332AE8"/>
    <w:rsid w:val="00410F9C"/>
    <w:rsid w:val="0041499D"/>
    <w:rsid w:val="00433E18"/>
    <w:rsid w:val="00461175"/>
    <w:rsid w:val="004A6999"/>
    <w:rsid w:val="004B3745"/>
    <w:rsid w:val="004D6966"/>
    <w:rsid w:val="00507716"/>
    <w:rsid w:val="00556B14"/>
    <w:rsid w:val="006A1328"/>
    <w:rsid w:val="00765BB6"/>
    <w:rsid w:val="00767775"/>
    <w:rsid w:val="007B1604"/>
    <w:rsid w:val="007B3431"/>
    <w:rsid w:val="007D48A6"/>
    <w:rsid w:val="0084321D"/>
    <w:rsid w:val="008642C0"/>
    <w:rsid w:val="008C066A"/>
    <w:rsid w:val="008D35D7"/>
    <w:rsid w:val="008D444A"/>
    <w:rsid w:val="008F729B"/>
    <w:rsid w:val="00930A82"/>
    <w:rsid w:val="00A1221E"/>
    <w:rsid w:val="00A31933"/>
    <w:rsid w:val="00A9416F"/>
    <w:rsid w:val="00AF6C8D"/>
    <w:rsid w:val="00B628EB"/>
    <w:rsid w:val="00B8753F"/>
    <w:rsid w:val="00BA5D63"/>
    <w:rsid w:val="00BB63AC"/>
    <w:rsid w:val="00C025B8"/>
    <w:rsid w:val="00C11258"/>
    <w:rsid w:val="00C12C6A"/>
    <w:rsid w:val="00C84E07"/>
    <w:rsid w:val="00CF0FD2"/>
    <w:rsid w:val="00CF16E4"/>
    <w:rsid w:val="00CF1B7E"/>
    <w:rsid w:val="00D43B27"/>
    <w:rsid w:val="00D666DC"/>
    <w:rsid w:val="00DB5A0E"/>
    <w:rsid w:val="00DD6F31"/>
    <w:rsid w:val="00E46C51"/>
    <w:rsid w:val="00E734C4"/>
    <w:rsid w:val="00EE2CCA"/>
    <w:rsid w:val="00F03934"/>
    <w:rsid w:val="00F07C2C"/>
    <w:rsid w:val="00F715AB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2021-05-27T06:01:00Z</cp:lastPrinted>
  <dcterms:created xsi:type="dcterms:W3CDTF">2021-07-05T08:30:00Z</dcterms:created>
  <dcterms:modified xsi:type="dcterms:W3CDTF">2021-07-07T05:53:00Z</dcterms:modified>
</cp:coreProperties>
</file>