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B4" w:rsidRDefault="001E2BB0" w:rsidP="00DC61B4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4" name="Рисунок 4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580911" w:rsidRDefault="00580911" w:rsidP="00A1247C">
      <w:pPr>
        <w:jc w:val="center"/>
        <w:rPr>
          <w:smallCaps/>
          <w:spacing w:val="30"/>
          <w:szCs w:val="22"/>
        </w:rPr>
      </w:pPr>
      <w:r>
        <w:rPr>
          <w:smallCaps/>
          <w:spacing w:val="30"/>
          <w:szCs w:val="22"/>
        </w:rPr>
        <w:t>о приостановлении производства по делу</w:t>
      </w:r>
    </w:p>
    <w:p w:rsidR="007677BC" w:rsidRPr="00727294" w:rsidRDefault="00727294" w:rsidP="00A1247C">
      <w:pPr>
        <w:jc w:val="center"/>
      </w:pPr>
      <w:r w:rsidRPr="00727294">
        <w:t xml:space="preserve">  </w:t>
      </w:r>
    </w:p>
    <w:p w:rsidR="00DC61B4" w:rsidRDefault="00184D7D" w:rsidP="00DC61B4">
      <w:pPr>
        <w:ind w:left="-540"/>
      </w:pPr>
      <w:r w:rsidRPr="0065219B">
        <w:t xml:space="preserve">   </w:t>
      </w:r>
      <w:r w:rsidR="0065219B" w:rsidRPr="0065219B">
        <w:t xml:space="preserve">          </w:t>
      </w:r>
      <w:r w:rsidRPr="0065219B">
        <w:t xml:space="preserve"> </w:t>
      </w:r>
      <w:r w:rsidR="00DC61B4">
        <w:t xml:space="preserve">  </w:t>
      </w:r>
      <w:r w:rsidR="00365503">
        <w:t>26</w:t>
      </w:r>
      <w:r w:rsidR="00261279">
        <w:t xml:space="preserve">         </w:t>
      </w:r>
      <w:r w:rsidR="000729BA">
        <w:t xml:space="preserve"> </w:t>
      </w:r>
      <w:r w:rsidR="00DF5331">
        <w:t xml:space="preserve">  </w:t>
      </w:r>
      <w:r w:rsidR="00365503">
        <w:t>июля</w:t>
      </w:r>
      <w:r w:rsidR="00FB5DA7">
        <w:t xml:space="preserve"> </w:t>
      </w:r>
      <w:r w:rsidRPr="00A1247C">
        <w:t xml:space="preserve"> </w:t>
      </w:r>
      <w:r w:rsidR="00761837">
        <w:t xml:space="preserve">    </w:t>
      </w:r>
      <w:r w:rsidR="00DC61B4">
        <w:t xml:space="preserve">     </w:t>
      </w:r>
      <w:r w:rsidR="00365503">
        <w:t xml:space="preserve">     </w:t>
      </w:r>
      <w:r w:rsidR="00DC61B4">
        <w:t xml:space="preserve">  </w:t>
      </w:r>
      <w:r w:rsidR="00DF5331">
        <w:t>2</w:t>
      </w:r>
      <w:r w:rsidR="00365503">
        <w:t>1</w:t>
      </w:r>
      <w:r w:rsidR="00261279">
        <w:t xml:space="preserve">   </w:t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171026">
        <w:t xml:space="preserve">       </w:t>
      </w:r>
      <w:r w:rsidR="00EB760A">
        <w:t xml:space="preserve">          </w:t>
      </w:r>
      <w:r w:rsidR="00365503">
        <w:t>422</w:t>
      </w:r>
      <w:r w:rsidR="00B12F40">
        <w:t>/</w:t>
      </w:r>
      <w:r w:rsidR="00DF5331">
        <w:t>2</w:t>
      </w:r>
      <w:r w:rsidR="00365503">
        <w:t>1</w:t>
      </w:r>
      <w:r w:rsidR="00B12F40">
        <w:t>-</w:t>
      </w:r>
      <w:r w:rsidR="008040E1">
        <w:t>02</w:t>
      </w:r>
      <w:r w:rsidR="00DC61B4">
        <w:t xml:space="preserve">                </w:t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Pr="00A1247C" w:rsidRDefault="00DC61B4" w:rsidP="00DC61B4">
      <w:pPr>
        <w:ind w:left="-540"/>
      </w:pPr>
    </w:p>
    <w:p w:rsidR="00937A21" w:rsidRDefault="00937A21" w:rsidP="00D87B0F">
      <w:pPr>
        <w:ind w:firstLine="540"/>
        <w:jc w:val="both"/>
      </w:pPr>
    </w:p>
    <w:p w:rsidR="00365503" w:rsidRPr="00547DB1" w:rsidRDefault="006D0A81" w:rsidP="00D87B0F">
      <w:pPr>
        <w:ind w:firstLine="540"/>
        <w:jc w:val="both"/>
        <w:rPr>
          <w:color w:val="000000" w:themeColor="text1"/>
        </w:rPr>
      </w:pPr>
      <w:r w:rsidRPr="008A2804">
        <w:t>Арбитражн</w:t>
      </w:r>
      <w:r>
        <w:t>ый</w:t>
      </w:r>
      <w:r w:rsidRPr="008A2804">
        <w:t xml:space="preserve"> </w:t>
      </w:r>
      <w:r>
        <w:t>с</w:t>
      </w:r>
      <w:r w:rsidRPr="008A2804">
        <w:t>уд Приднестровской Молдавской Республики</w:t>
      </w:r>
      <w:r>
        <w:t xml:space="preserve"> в составе судьи </w:t>
      </w:r>
      <w:r w:rsidR="008875EC">
        <w:t xml:space="preserve"> </w:t>
      </w:r>
      <w:proofErr w:type="spellStart"/>
      <w:r w:rsidR="008040E1">
        <w:t>Качуровской</w:t>
      </w:r>
      <w:proofErr w:type="spellEnd"/>
      <w:r w:rsidR="008040E1">
        <w:t xml:space="preserve"> Е.</w:t>
      </w:r>
      <w:r w:rsidR="008040E1" w:rsidRPr="00547DB1">
        <w:rPr>
          <w:color w:val="000000" w:themeColor="text1"/>
        </w:rPr>
        <w:t>В.</w:t>
      </w:r>
      <w:r w:rsidRPr="00547DB1">
        <w:rPr>
          <w:color w:val="000000" w:themeColor="text1"/>
        </w:rPr>
        <w:t>, рассмотрев</w:t>
      </w:r>
      <w:r w:rsidR="00580911" w:rsidRPr="00547DB1">
        <w:rPr>
          <w:color w:val="000000" w:themeColor="text1"/>
        </w:rPr>
        <w:t xml:space="preserve"> в открытом судебном заседании </w:t>
      </w:r>
      <w:r w:rsidR="008E0EFD" w:rsidRPr="00547DB1">
        <w:rPr>
          <w:color w:val="000000" w:themeColor="text1"/>
        </w:rPr>
        <w:t xml:space="preserve">дело по </w:t>
      </w:r>
      <w:r w:rsidRPr="00547DB1">
        <w:rPr>
          <w:color w:val="000000" w:themeColor="text1"/>
        </w:rPr>
        <w:t>иск</w:t>
      </w:r>
      <w:r w:rsidR="008E0EFD" w:rsidRPr="00547DB1">
        <w:rPr>
          <w:color w:val="000000" w:themeColor="text1"/>
        </w:rPr>
        <w:t>у</w:t>
      </w:r>
      <w:r w:rsidRPr="00547DB1">
        <w:rPr>
          <w:color w:val="000000" w:themeColor="text1"/>
        </w:rPr>
        <w:t xml:space="preserve"> </w:t>
      </w:r>
      <w:r w:rsidR="00365503" w:rsidRPr="00547DB1">
        <w:rPr>
          <w:color w:val="000000" w:themeColor="text1"/>
        </w:rPr>
        <w:t>Министерства юстиции Приднестровской Молдавской Республики (г</w:t>
      </w:r>
      <w:proofErr w:type="gramStart"/>
      <w:r w:rsidR="00365503" w:rsidRPr="00547DB1">
        <w:rPr>
          <w:color w:val="000000" w:themeColor="text1"/>
        </w:rPr>
        <w:t>.Т</w:t>
      </w:r>
      <w:proofErr w:type="gramEnd"/>
      <w:r w:rsidR="00365503" w:rsidRPr="00547DB1">
        <w:rPr>
          <w:color w:val="000000" w:themeColor="text1"/>
        </w:rPr>
        <w:t>ирасполь ул.Ленина,26) к открытому акционерному обществу «Топливная база» (</w:t>
      </w:r>
      <w:proofErr w:type="spellStart"/>
      <w:r w:rsidR="00365503" w:rsidRPr="00547DB1">
        <w:rPr>
          <w:color w:val="000000" w:themeColor="text1"/>
        </w:rPr>
        <w:t>Слободзейский</w:t>
      </w:r>
      <w:proofErr w:type="spellEnd"/>
      <w:r w:rsidR="00365503" w:rsidRPr="00547DB1">
        <w:rPr>
          <w:color w:val="000000" w:themeColor="text1"/>
        </w:rPr>
        <w:t xml:space="preserve"> район с.Ближний Хутор ул.Проезд Октябрьский, д.33) о принудительной ликвидации организации,</w:t>
      </w:r>
    </w:p>
    <w:p w:rsidR="00D87B0F" w:rsidRDefault="00580911" w:rsidP="00D87B0F">
      <w:pPr>
        <w:jc w:val="both"/>
      </w:pPr>
      <w:r w:rsidRPr="00547DB1">
        <w:rPr>
          <w:color w:val="000000" w:themeColor="text1"/>
        </w:rPr>
        <w:t>при участии</w:t>
      </w:r>
      <w:r w:rsidR="00937A21" w:rsidRPr="00547DB1">
        <w:rPr>
          <w:color w:val="000000" w:themeColor="text1"/>
        </w:rPr>
        <w:t xml:space="preserve"> в судебном заседании</w:t>
      </w:r>
      <w:r>
        <w:t>:</w:t>
      </w:r>
    </w:p>
    <w:p w:rsidR="00580911" w:rsidRDefault="00580911" w:rsidP="00580911">
      <w:pPr>
        <w:jc w:val="both"/>
      </w:pPr>
      <w:r>
        <w:t xml:space="preserve">от истца: </w:t>
      </w:r>
      <w:proofErr w:type="spellStart"/>
      <w:r w:rsidR="00365503">
        <w:t>Федоркова</w:t>
      </w:r>
      <w:proofErr w:type="spellEnd"/>
      <w:r w:rsidR="00365503">
        <w:t xml:space="preserve"> Ю.А.</w:t>
      </w:r>
      <w:r>
        <w:t xml:space="preserve"> по доверенности № 01.1-36/</w:t>
      </w:r>
      <w:r w:rsidR="00365503">
        <w:t>362</w:t>
      </w:r>
      <w:r>
        <w:t xml:space="preserve"> от </w:t>
      </w:r>
      <w:r w:rsidR="00365503">
        <w:t>01 июля</w:t>
      </w:r>
      <w:r>
        <w:t xml:space="preserve"> 202</w:t>
      </w:r>
      <w:r w:rsidR="00365503">
        <w:t>1</w:t>
      </w:r>
      <w:r>
        <w:t xml:space="preserve"> года,</w:t>
      </w:r>
    </w:p>
    <w:p w:rsidR="00580911" w:rsidRDefault="00580911" w:rsidP="00580911">
      <w:pPr>
        <w:jc w:val="both"/>
      </w:pPr>
      <w:r>
        <w:t xml:space="preserve">от ответчика: </w:t>
      </w:r>
      <w:proofErr w:type="spellStart"/>
      <w:r w:rsidR="00365503">
        <w:t>Сивов</w:t>
      </w:r>
      <w:r w:rsidR="00937A21">
        <w:t>а</w:t>
      </w:r>
      <w:proofErr w:type="spellEnd"/>
      <w:r w:rsidR="00365503">
        <w:t xml:space="preserve"> Н.Д.</w:t>
      </w:r>
      <w:r w:rsidR="00B63A6D">
        <w:t xml:space="preserve"> по доверенности № 1</w:t>
      </w:r>
      <w:r w:rsidR="001B59A0">
        <w:t>9</w:t>
      </w:r>
      <w:r w:rsidR="00B63A6D">
        <w:t xml:space="preserve"> от </w:t>
      </w:r>
      <w:r w:rsidR="00365503">
        <w:t>23 июля 2021</w:t>
      </w:r>
      <w:r w:rsidR="00937A21">
        <w:t xml:space="preserve"> года,</w:t>
      </w:r>
      <w:r w:rsidR="00B63A6D">
        <w:t xml:space="preserve"> </w:t>
      </w:r>
    </w:p>
    <w:p w:rsidR="00B63A6D" w:rsidRDefault="00B63A6D" w:rsidP="00580911">
      <w:pPr>
        <w:jc w:val="both"/>
      </w:pPr>
    </w:p>
    <w:p w:rsidR="00580911" w:rsidRDefault="00580911" w:rsidP="00580911">
      <w:pPr>
        <w:pStyle w:val="a3"/>
        <w:jc w:val="center"/>
        <w:rPr>
          <w:b/>
        </w:rPr>
      </w:pPr>
      <w:r w:rsidRPr="00177DBD">
        <w:rPr>
          <w:b/>
        </w:rPr>
        <w:t>УСТАНОВИЛ:</w:t>
      </w:r>
    </w:p>
    <w:p w:rsidR="00937A21" w:rsidRPr="00177DBD" w:rsidRDefault="00937A21" w:rsidP="00580911">
      <w:pPr>
        <w:pStyle w:val="a3"/>
        <w:jc w:val="center"/>
        <w:rPr>
          <w:b/>
        </w:rPr>
      </w:pPr>
    </w:p>
    <w:p w:rsidR="00580911" w:rsidRDefault="00580911" w:rsidP="00CB3DC9">
      <w:pPr>
        <w:ind w:firstLine="567"/>
        <w:jc w:val="both"/>
      </w:pPr>
      <w:r>
        <w:t xml:space="preserve">Министерство юстиции ПМР обратилось в Арбитражный суд ПМР с исковым заявлением </w:t>
      </w:r>
      <w:r w:rsidR="00B63A6D">
        <w:t>о принудительной ликвидации</w:t>
      </w:r>
      <w:r w:rsidR="00365503">
        <w:t xml:space="preserve"> </w:t>
      </w:r>
      <w:r w:rsidR="00937A21">
        <w:rPr>
          <w:color w:val="000000"/>
        </w:rPr>
        <w:t>ОАО</w:t>
      </w:r>
      <w:r w:rsidR="00365503">
        <w:rPr>
          <w:color w:val="000000"/>
        </w:rPr>
        <w:t xml:space="preserve"> «Топливная база»</w:t>
      </w:r>
      <w:r w:rsidR="0027319C">
        <w:t xml:space="preserve"> по тем основаниям</w:t>
      </w:r>
      <w:r w:rsidR="00B63A6D">
        <w:t xml:space="preserve">, что общество не завершило процедуру ликвидации в течение </w:t>
      </w:r>
      <w:r>
        <w:t>1 года с момента внесения в государственный реестр юридических лиц сведений о нахождении юридического лица в процессе ликвидации.</w:t>
      </w:r>
    </w:p>
    <w:p w:rsidR="00B972BD" w:rsidRDefault="00580911" w:rsidP="00CB3DC9">
      <w:pPr>
        <w:ind w:firstLine="567"/>
        <w:jc w:val="both"/>
      </w:pPr>
      <w:r>
        <w:t xml:space="preserve">Определением Арбитражного суда ПМР от </w:t>
      </w:r>
      <w:r w:rsidR="00365503">
        <w:t>17 июня</w:t>
      </w:r>
      <w:r>
        <w:t xml:space="preserve"> 202</w:t>
      </w:r>
      <w:r w:rsidR="00365503">
        <w:t>1</w:t>
      </w:r>
      <w:r>
        <w:t xml:space="preserve"> года исковое заявление Министерства юстиции ПМР принято к производству и судебное заседание назначено на </w:t>
      </w:r>
      <w:r w:rsidR="00365503">
        <w:t>26 июля</w:t>
      </w:r>
      <w:r>
        <w:t xml:space="preserve"> 202</w:t>
      </w:r>
      <w:r w:rsidR="00365503">
        <w:t>1</w:t>
      </w:r>
      <w:r>
        <w:t xml:space="preserve"> года.</w:t>
      </w:r>
      <w:r w:rsidR="00B972BD">
        <w:t xml:space="preserve"> </w:t>
      </w:r>
    </w:p>
    <w:p w:rsidR="00C93F8D" w:rsidRDefault="00365503" w:rsidP="00CB3DC9">
      <w:pPr>
        <w:ind w:firstLine="567"/>
        <w:jc w:val="both"/>
      </w:pPr>
      <w:r>
        <w:t>В</w:t>
      </w:r>
      <w:r w:rsidR="00580911">
        <w:t xml:space="preserve"> состоявшемся </w:t>
      </w:r>
      <w:r>
        <w:t>в назначенное время</w:t>
      </w:r>
      <w:r w:rsidR="00580911">
        <w:t xml:space="preserve"> судебном заседании </w:t>
      </w:r>
      <w:r w:rsidR="00937A21">
        <w:t xml:space="preserve">после дачи сторонами  пояснений по делу, </w:t>
      </w:r>
      <w:r w:rsidR="0027319C">
        <w:t xml:space="preserve">представителем ответчика заявлено ходатайство о приостановлении производства </w:t>
      </w:r>
      <w:r w:rsidR="001959C5">
        <w:t xml:space="preserve">по тем основаниям, что </w:t>
      </w:r>
      <w:r>
        <w:t>ответчику</w:t>
      </w:r>
      <w:r w:rsidR="001959C5">
        <w:t xml:space="preserve"> </w:t>
      </w:r>
      <w:r w:rsidR="00B972BD">
        <w:t xml:space="preserve">не удалось </w:t>
      </w:r>
      <w:r>
        <w:t xml:space="preserve">своевременно </w:t>
      </w:r>
      <w:r w:rsidR="00B972BD">
        <w:t xml:space="preserve">завершить </w:t>
      </w:r>
      <w:r>
        <w:t>ликвидацию организации в связи с ограничительными мероприятиями, связанными с объявлением в Республике в 2020 году</w:t>
      </w:r>
      <w:r w:rsidR="00937A21" w:rsidRPr="00937A21">
        <w:t xml:space="preserve"> </w:t>
      </w:r>
      <w:r w:rsidR="00937A21">
        <w:t>чрезвычайного положения</w:t>
      </w:r>
      <w:r>
        <w:t>. П</w:t>
      </w:r>
      <w:r w:rsidR="00B972BD">
        <w:t>рос</w:t>
      </w:r>
      <w:r w:rsidR="00682983">
        <w:t>и</w:t>
      </w:r>
      <w:r w:rsidR="00B972BD">
        <w:t xml:space="preserve">т приостановить производство по делу </w:t>
      </w:r>
      <w:r>
        <w:t xml:space="preserve">на 3 месяца </w:t>
      </w:r>
      <w:r w:rsidR="00B972BD">
        <w:t xml:space="preserve"> </w:t>
      </w:r>
      <w:r>
        <w:t>для завершения ликвидационных мероприятий.</w:t>
      </w:r>
    </w:p>
    <w:p w:rsidR="00F02D73" w:rsidRDefault="00365503" w:rsidP="00CB3DC9">
      <w:pPr>
        <w:ind w:firstLine="567"/>
        <w:jc w:val="both"/>
      </w:pPr>
      <w:r>
        <w:t>З</w:t>
      </w:r>
      <w:r w:rsidR="000C25DD">
        <w:t xml:space="preserve">аслушав мнение представителя истца, не возражавшего против удовлетворения ходатайства, суд </w:t>
      </w:r>
      <w:proofErr w:type="gramStart"/>
      <w:r w:rsidR="00F47CA4" w:rsidRPr="00B972BD">
        <w:rPr>
          <w:color w:val="000000" w:themeColor="text1"/>
        </w:rPr>
        <w:t xml:space="preserve">находит </w:t>
      </w:r>
      <w:r w:rsidR="00B972BD" w:rsidRPr="00B972BD">
        <w:rPr>
          <w:color w:val="000000" w:themeColor="text1"/>
        </w:rPr>
        <w:t>возможным воспользоваться</w:t>
      </w:r>
      <w:proofErr w:type="gramEnd"/>
      <w:r w:rsidR="00B972BD" w:rsidRPr="00B972BD">
        <w:rPr>
          <w:color w:val="000000" w:themeColor="text1"/>
        </w:rPr>
        <w:t xml:space="preserve"> предоставленным ему ст.71 АПК ПМР правом и приостановить производство по делу</w:t>
      </w:r>
      <w:r w:rsidR="00937A21">
        <w:rPr>
          <w:color w:val="000000" w:themeColor="text1"/>
        </w:rPr>
        <w:t>,</w:t>
      </w:r>
      <w:r>
        <w:rPr>
          <w:color w:val="000000" w:themeColor="text1"/>
        </w:rPr>
        <w:t xml:space="preserve"> предоставив ответчику возможность завершить процедуру ликвидации юридического лица.</w:t>
      </w:r>
      <w:r w:rsidR="00F47CA4">
        <w:t xml:space="preserve"> </w:t>
      </w:r>
    </w:p>
    <w:p w:rsidR="00580911" w:rsidRDefault="00D7478A" w:rsidP="00D87B0F">
      <w:pPr>
        <w:ind w:firstLine="540"/>
        <w:jc w:val="both"/>
        <w:rPr>
          <w:color w:val="000000" w:themeColor="text1"/>
        </w:rPr>
      </w:pPr>
      <w:r>
        <w:t>На основании изложенного,</w:t>
      </w:r>
      <w:r w:rsidR="0000007B">
        <w:t xml:space="preserve"> </w:t>
      </w:r>
      <w:r w:rsidR="00580911" w:rsidRPr="00CE1986">
        <w:t xml:space="preserve">Арбитражный суд ПМР, руководствуясь частью второй </w:t>
      </w:r>
      <w:r w:rsidR="00580911" w:rsidRPr="00A7798A">
        <w:rPr>
          <w:color w:val="000000" w:themeColor="text1"/>
        </w:rPr>
        <w:t>статьи 71, статьями 73, 107, 128 АПК ПМР,</w:t>
      </w:r>
    </w:p>
    <w:p w:rsidR="00937A21" w:rsidRPr="00A7798A" w:rsidRDefault="00937A21" w:rsidP="00D87B0F">
      <w:pPr>
        <w:ind w:firstLine="540"/>
        <w:jc w:val="both"/>
        <w:rPr>
          <w:color w:val="000000" w:themeColor="text1"/>
        </w:rPr>
      </w:pPr>
    </w:p>
    <w:p w:rsidR="00D7478A" w:rsidRPr="00A7798A" w:rsidRDefault="00D7478A" w:rsidP="00D87B0F">
      <w:pPr>
        <w:ind w:firstLine="540"/>
        <w:jc w:val="both"/>
        <w:rPr>
          <w:b/>
          <w:color w:val="000000" w:themeColor="text1"/>
        </w:rPr>
      </w:pPr>
    </w:p>
    <w:p w:rsidR="00580911" w:rsidRPr="00A7798A" w:rsidRDefault="00580911" w:rsidP="00D87B0F">
      <w:pPr>
        <w:ind w:firstLine="540"/>
        <w:jc w:val="center"/>
        <w:rPr>
          <w:b/>
          <w:color w:val="000000" w:themeColor="text1"/>
        </w:rPr>
      </w:pPr>
      <w:r w:rsidRPr="00A7798A">
        <w:rPr>
          <w:b/>
          <w:color w:val="000000" w:themeColor="text1"/>
        </w:rPr>
        <w:lastRenderedPageBreak/>
        <w:t>ОПРЕДЕЛИЛ:</w:t>
      </w:r>
    </w:p>
    <w:p w:rsidR="00EA0286" w:rsidRPr="00A7798A" w:rsidRDefault="00EA0286" w:rsidP="00D87B0F">
      <w:pPr>
        <w:ind w:firstLine="540"/>
        <w:jc w:val="center"/>
        <w:rPr>
          <w:b/>
          <w:color w:val="000000" w:themeColor="text1"/>
        </w:rPr>
      </w:pPr>
    </w:p>
    <w:p w:rsidR="003E3E8E" w:rsidRPr="00A7798A" w:rsidRDefault="003E3E8E" w:rsidP="00D87B0F">
      <w:pPr>
        <w:suppressAutoHyphens/>
        <w:autoSpaceDE w:val="0"/>
        <w:autoSpaceDN w:val="0"/>
        <w:adjustRightInd w:val="0"/>
        <w:ind w:right="-23" w:firstLine="540"/>
        <w:jc w:val="both"/>
        <w:rPr>
          <w:bCs/>
          <w:color w:val="000000" w:themeColor="text1"/>
        </w:rPr>
      </w:pPr>
      <w:r w:rsidRPr="00A7798A">
        <w:rPr>
          <w:bCs/>
          <w:color w:val="000000" w:themeColor="text1"/>
        </w:rPr>
        <w:t xml:space="preserve">Ходатайство представителя ответчика удовлетворить. </w:t>
      </w:r>
    </w:p>
    <w:p w:rsidR="00580911" w:rsidRPr="00A7798A" w:rsidRDefault="00580911" w:rsidP="00D87B0F">
      <w:pPr>
        <w:suppressAutoHyphens/>
        <w:autoSpaceDE w:val="0"/>
        <w:autoSpaceDN w:val="0"/>
        <w:adjustRightInd w:val="0"/>
        <w:ind w:right="-23" w:firstLine="540"/>
        <w:jc w:val="both"/>
        <w:rPr>
          <w:bCs/>
          <w:color w:val="000000" w:themeColor="text1"/>
        </w:rPr>
      </w:pPr>
      <w:r w:rsidRPr="00A7798A">
        <w:rPr>
          <w:bCs/>
          <w:color w:val="000000" w:themeColor="text1"/>
        </w:rPr>
        <w:t>Приостановить производство по делу №</w:t>
      </w:r>
      <w:r w:rsidR="00EA0286" w:rsidRPr="00A7798A">
        <w:rPr>
          <w:bCs/>
          <w:color w:val="000000" w:themeColor="text1"/>
        </w:rPr>
        <w:t xml:space="preserve"> </w:t>
      </w:r>
      <w:r w:rsidR="00E3688C">
        <w:rPr>
          <w:bCs/>
          <w:color w:val="000000" w:themeColor="text1"/>
        </w:rPr>
        <w:t>422</w:t>
      </w:r>
      <w:r w:rsidRPr="00A7798A">
        <w:rPr>
          <w:bCs/>
          <w:color w:val="000000" w:themeColor="text1"/>
        </w:rPr>
        <w:t>/2</w:t>
      </w:r>
      <w:r w:rsidR="00E3688C">
        <w:rPr>
          <w:bCs/>
          <w:color w:val="000000" w:themeColor="text1"/>
        </w:rPr>
        <w:t>1</w:t>
      </w:r>
      <w:r w:rsidRPr="00A7798A">
        <w:rPr>
          <w:bCs/>
          <w:color w:val="000000" w:themeColor="text1"/>
        </w:rPr>
        <w:t>-</w:t>
      </w:r>
      <w:r w:rsidR="00EA0286" w:rsidRPr="00A7798A">
        <w:rPr>
          <w:bCs/>
          <w:color w:val="000000" w:themeColor="text1"/>
        </w:rPr>
        <w:t>02</w:t>
      </w:r>
      <w:r w:rsidRPr="00A7798A">
        <w:rPr>
          <w:bCs/>
          <w:color w:val="000000" w:themeColor="text1"/>
        </w:rPr>
        <w:t xml:space="preserve"> до </w:t>
      </w:r>
      <w:r w:rsidR="00E3688C">
        <w:rPr>
          <w:bCs/>
          <w:color w:val="000000" w:themeColor="text1"/>
        </w:rPr>
        <w:t>26 октября</w:t>
      </w:r>
      <w:r w:rsidR="00A2345F" w:rsidRPr="00A7798A">
        <w:rPr>
          <w:bCs/>
          <w:color w:val="000000" w:themeColor="text1"/>
        </w:rPr>
        <w:t xml:space="preserve"> 202</w:t>
      </w:r>
      <w:r w:rsidR="00E3688C">
        <w:rPr>
          <w:bCs/>
          <w:color w:val="000000" w:themeColor="text1"/>
        </w:rPr>
        <w:t>1</w:t>
      </w:r>
      <w:r w:rsidR="00A2345F" w:rsidRPr="00A7798A">
        <w:rPr>
          <w:bCs/>
          <w:color w:val="000000" w:themeColor="text1"/>
        </w:rPr>
        <w:t xml:space="preserve"> г.</w:t>
      </w:r>
    </w:p>
    <w:p w:rsidR="003E3E8E" w:rsidRPr="00A7798A" w:rsidRDefault="003E3E8E" w:rsidP="00D87B0F">
      <w:pPr>
        <w:pStyle w:val="a5"/>
        <w:spacing w:after="0" w:line="228" w:lineRule="auto"/>
        <w:ind w:left="0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798A">
        <w:rPr>
          <w:rFonts w:ascii="Times New Roman" w:hAnsi="Times New Roman"/>
          <w:color w:val="000000" w:themeColor="text1"/>
          <w:sz w:val="24"/>
          <w:szCs w:val="24"/>
        </w:rPr>
        <w:t xml:space="preserve">Обязать </w:t>
      </w:r>
      <w:r w:rsidR="00E3688C">
        <w:rPr>
          <w:rFonts w:ascii="Times New Roman" w:hAnsi="Times New Roman"/>
          <w:color w:val="000000" w:themeColor="text1"/>
          <w:sz w:val="24"/>
          <w:szCs w:val="24"/>
        </w:rPr>
        <w:t xml:space="preserve">истца и </w:t>
      </w:r>
      <w:r w:rsidR="000C74B3" w:rsidRPr="00A7798A">
        <w:rPr>
          <w:rFonts w:ascii="Times New Roman" w:hAnsi="Times New Roman"/>
          <w:color w:val="000000" w:themeColor="text1"/>
          <w:sz w:val="24"/>
          <w:szCs w:val="24"/>
        </w:rPr>
        <w:t>ответчика</w:t>
      </w:r>
      <w:r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87C6A"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незамедлительно </w:t>
      </w:r>
      <w:r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уведомить Арбитражный суд </w:t>
      </w:r>
      <w:r w:rsidR="008C06DC" w:rsidRPr="00A7798A">
        <w:rPr>
          <w:rFonts w:ascii="Times New Roman" w:hAnsi="Times New Roman"/>
          <w:color w:val="000000" w:themeColor="text1"/>
          <w:sz w:val="24"/>
          <w:szCs w:val="24"/>
        </w:rPr>
        <w:t xml:space="preserve">Приднестровской Молдавской Республики </w:t>
      </w:r>
      <w:r w:rsidR="004B24F3"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 устранении </w:t>
      </w:r>
      <w:r w:rsidR="00A2345F"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 указанной даты </w:t>
      </w:r>
      <w:r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обстоятельств, послуживших основанием</w:t>
      </w:r>
      <w:r w:rsidRPr="00A7798A">
        <w:rPr>
          <w:rFonts w:ascii="Times New Roman" w:hAnsi="Times New Roman"/>
          <w:color w:val="000000" w:themeColor="text1"/>
          <w:sz w:val="24"/>
          <w:szCs w:val="24"/>
        </w:rPr>
        <w:t xml:space="preserve"> для приостановления производства по делу, путем направления соответствующего заявления</w:t>
      </w:r>
      <w:r w:rsidR="00E3688C">
        <w:rPr>
          <w:rFonts w:ascii="Times New Roman" w:hAnsi="Times New Roman"/>
          <w:color w:val="000000" w:themeColor="text1"/>
          <w:sz w:val="24"/>
          <w:szCs w:val="24"/>
        </w:rPr>
        <w:t xml:space="preserve"> с приложением выписки из единого государственного реестра, содержащей сведения об исключении ОАО «Топливная база» из государственного реестра юридических лиц</w:t>
      </w:r>
      <w:r w:rsidRPr="00A7798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80911" w:rsidRPr="00A7798A" w:rsidRDefault="00580911" w:rsidP="00D87B0F">
      <w:pPr>
        <w:ind w:firstLine="540"/>
        <w:jc w:val="both"/>
        <w:rPr>
          <w:color w:val="000000" w:themeColor="text1"/>
        </w:rPr>
      </w:pPr>
      <w:r w:rsidRPr="00A7798A">
        <w:rPr>
          <w:color w:val="000000" w:themeColor="text1"/>
        </w:rPr>
        <w:t xml:space="preserve">Определение может быть обжаловано в течение 15 (пятнадцати) дней со дня его вынесения в кассационную инстанцию Арбитражного суда ПМР. </w:t>
      </w:r>
    </w:p>
    <w:p w:rsidR="00580911" w:rsidRPr="00A7798A" w:rsidRDefault="00580911" w:rsidP="00580911">
      <w:pPr>
        <w:ind w:firstLine="540"/>
        <w:jc w:val="both"/>
        <w:rPr>
          <w:color w:val="000000" w:themeColor="text1"/>
        </w:rPr>
      </w:pPr>
    </w:p>
    <w:p w:rsidR="00F33B99" w:rsidRPr="00A7798A" w:rsidRDefault="00F33B99" w:rsidP="00580911">
      <w:pPr>
        <w:ind w:firstLine="540"/>
        <w:jc w:val="both"/>
        <w:rPr>
          <w:color w:val="000000" w:themeColor="text1"/>
        </w:rPr>
      </w:pPr>
    </w:p>
    <w:p w:rsidR="001E769A" w:rsidRPr="00A7798A" w:rsidRDefault="001E769A" w:rsidP="00580911">
      <w:pPr>
        <w:ind w:firstLine="540"/>
        <w:jc w:val="both"/>
        <w:rPr>
          <w:color w:val="000000" w:themeColor="text1"/>
        </w:rPr>
      </w:pPr>
    </w:p>
    <w:p w:rsidR="001E769A" w:rsidRPr="00A7798A" w:rsidRDefault="001E769A" w:rsidP="001E769A">
      <w:pPr>
        <w:ind w:left="567" w:right="-58"/>
        <w:jc w:val="both"/>
        <w:rPr>
          <w:b/>
          <w:color w:val="000000" w:themeColor="text1"/>
        </w:rPr>
      </w:pPr>
      <w:r w:rsidRPr="00A7798A">
        <w:rPr>
          <w:b/>
          <w:color w:val="000000" w:themeColor="text1"/>
        </w:rPr>
        <w:t xml:space="preserve">Судья Арбитражного суда </w:t>
      </w:r>
    </w:p>
    <w:p w:rsidR="001E769A" w:rsidRPr="00A7798A" w:rsidRDefault="001E769A" w:rsidP="001E769A">
      <w:pPr>
        <w:ind w:left="567" w:right="-58"/>
        <w:jc w:val="both"/>
        <w:rPr>
          <w:b/>
          <w:color w:val="000000" w:themeColor="text1"/>
        </w:rPr>
      </w:pPr>
      <w:r w:rsidRPr="00A7798A">
        <w:rPr>
          <w:b/>
          <w:color w:val="000000" w:themeColor="text1"/>
        </w:rPr>
        <w:t xml:space="preserve">Приднестровской Молдавской Республики                                </w:t>
      </w:r>
      <w:proofErr w:type="spellStart"/>
      <w:r w:rsidRPr="00A7798A">
        <w:rPr>
          <w:b/>
          <w:color w:val="000000" w:themeColor="text1"/>
        </w:rPr>
        <w:t>Е.В.Качуровская</w:t>
      </w:r>
      <w:proofErr w:type="spellEnd"/>
    </w:p>
    <w:p w:rsidR="001E769A" w:rsidRDefault="001E769A" w:rsidP="001E769A">
      <w:pPr>
        <w:ind w:firstLine="709"/>
        <w:mirrorIndents/>
        <w:jc w:val="both"/>
        <w:rPr>
          <w:sz w:val="28"/>
          <w:szCs w:val="28"/>
        </w:rPr>
      </w:pPr>
    </w:p>
    <w:sectPr w:rsidR="001E769A" w:rsidSect="00937A21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DC61B4"/>
    <w:rsid w:val="0000007B"/>
    <w:rsid w:val="000036B6"/>
    <w:rsid w:val="00017059"/>
    <w:rsid w:val="00041F22"/>
    <w:rsid w:val="000729BA"/>
    <w:rsid w:val="000C257E"/>
    <w:rsid w:val="000C25DD"/>
    <w:rsid w:val="000C74B3"/>
    <w:rsid w:val="000E32DB"/>
    <w:rsid w:val="00113537"/>
    <w:rsid w:val="001248CE"/>
    <w:rsid w:val="001531E5"/>
    <w:rsid w:val="00171026"/>
    <w:rsid w:val="00184D7D"/>
    <w:rsid w:val="001959C5"/>
    <w:rsid w:val="001A6BD2"/>
    <w:rsid w:val="001B59A0"/>
    <w:rsid w:val="001C0934"/>
    <w:rsid w:val="001E2BB0"/>
    <w:rsid w:val="001E769A"/>
    <w:rsid w:val="00230D39"/>
    <w:rsid w:val="002440C5"/>
    <w:rsid w:val="00246CAE"/>
    <w:rsid w:val="00251A53"/>
    <w:rsid w:val="00261279"/>
    <w:rsid w:val="0026797B"/>
    <w:rsid w:val="0027319C"/>
    <w:rsid w:val="0029146A"/>
    <w:rsid w:val="002A5FD3"/>
    <w:rsid w:val="002C7C37"/>
    <w:rsid w:val="003529CD"/>
    <w:rsid w:val="0036483B"/>
    <w:rsid w:val="00365503"/>
    <w:rsid w:val="003E3E8E"/>
    <w:rsid w:val="00472D1B"/>
    <w:rsid w:val="0048495B"/>
    <w:rsid w:val="00490257"/>
    <w:rsid w:val="004B24F3"/>
    <w:rsid w:val="004F1300"/>
    <w:rsid w:val="00501E9D"/>
    <w:rsid w:val="00547DB1"/>
    <w:rsid w:val="00580911"/>
    <w:rsid w:val="0064238E"/>
    <w:rsid w:val="0065219B"/>
    <w:rsid w:val="00663ABE"/>
    <w:rsid w:val="00676D8C"/>
    <w:rsid w:val="00682983"/>
    <w:rsid w:val="006C7923"/>
    <w:rsid w:val="006D0528"/>
    <w:rsid w:val="006D0A81"/>
    <w:rsid w:val="00727294"/>
    <w:rsid w:val="00761837"/>
    <w:rsid w:val="007677BC"/>
    <w:rsid w:val="007F6C59"/>
    <w:rsid w:val="008040E1"/>
    <w:rsid w:val="00817C74"/>
    <w:rsid w:val="008550D8"/>
    <w:rsid w:val="008803D1"/>
    <w:rsid w:val="008875EC"/>
    <w:rsid w:val="00887C6A"/>
    <w:rsid w:val="008B0607"/>
    <w:rsid w:val="008C06DC"/>
    <w:rsid w:val="008E0EFD"/>
    <w:rsid w:val="00913A8A"/>
    <w:rsid w:val="009220A5"/>
    <w:rsid w:val="00930E41"/>
    <w:rsid w:val="00937A21"/>
    <w:rsid w:val="009616F5"/>
    <w:rsid w:val="009803EE"/>
    <w:rsid w:val="009C1063"/>
    <w:rsid w:val="009F5A2A"/>
    <w:rsid w:val="00A1247C"/>
    <w:rsid w:val="00A2345F"/>
    <w:rsid w:val="00A56724"/>
    <w:rsid w:val="00A63F75"/>
    <w:rsid w:val="00A7798A"/>
    <w:rsid w:val="00AE0960"/>
    <w:rsid w:val="00B001A5"/>
    <w:rsid w:val="00B12F40"/>
    <w:rsid w:val="00B351A1"/>
    <w:rsid w:val="00B63A6D"/>
    <w:rsid w:val="00B84E7A"/>
    <w:rsid w:val="00B972BD"/>
    <w:rsid w:val="00C61156"/>
    <w:rsid w:val="00C93F8D"/>
    <w:rsid w:val="00CB3DC9"/>
    <w:rsid w:val="00D34B0D"/>
    <w:rsid w:val="00D7478A"/>
    <w:rsid w:val="00D87B0F"/>
    <w:rsid w:val="00D97A44"/>
    <w:rsid w:val="00DC61B4"/>
    <w:rsid w:val="00DF5331"/>
    <w:rsid w:val="00E3688C"/>
    <w:rsid w:val="00E4157A"/>
    <w:rsid w:val="00E6394F"/>
    <w:rsid w:val="00E80C36"/>
    <w:rsid w:val="00EA0286"/>
    <w:rsid w:val="00EB0F4C"/>
    <w:rsid w:val="00EB760A"/>
    <w:rsid w:val="00F02D73"/>
    <w:rsid w:val="00F1552E"/>
    <w:rsid w:val="00F22D44"/>
    <w:rsid w:val="00F33B99"/>
    <w:rsid w:val="00F47CA4"/>
    <w:rsid w:val="00FB5DA7"/>
    <w:rsid w:val="00FF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9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3E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89A7-1BDB-4F39-9A51-781C675D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351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27</cp:revision>
  <cp:lastPrinted>2021-07-26T07:57:00Z</cp:lastPrinted>
  <dcterms:created xsi:type="dcterms:W3CDTF">2020-02-18T11:15:00Z</dcterms:created>
  <dcterms:modified xsi:type="dcterms:W3CDTF">2021-07-26T07:58:00Z</dcterms:modified>
</cp:coreProperties>
</file>