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32E4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F20CD4">
            <w:pPr>
              <w:rPr>
                <w:rFonts w:eastAsia="Calibri"/>
                <w:bCs/>
                <w:sz w:val="20"/>
                <w:szCs w:val="20"/>
                <w:u w:val="single"/>
              </w:rPr>
            </w:pPr>
            <w:r w:rsidRPr="00484E44">
              <w:rPr>
                <w:rFonts w:eastAsia="Calibri"/>
                <w:u w:val="single"/>
              </w:rPr>
              <w:t>«</w:t>
            </w:r>
            <w:r w:rsidR="00982C75">
              <w:rPr>
                <w:rFonts w:eastAsia="Calibri"/>
                <w:u w:val="single"/>
              </w:rPr>
              <w:t>1</w:t>
            </w:r>
            <w:r w:rsidR="00F20CD4">
              <w:rPr>
                <w:rFonts w:eastAsia="Calibri"/>
                <w:u w:val="single"/>
              </w:rPr>
              <w:t>1</w:t>
            </w:r>
            <w:r w:rsidRPr="00484E44">
              <w:rPr>
                <w:rFonts w:eastAsia="Calibri"/>
                <w:u w:val="single"/>
              </w:rPr>
              <w:t xml:space="preserve">» </w:t>
            </w:r>
            <w:r w:rsidR="00982C75">
              <w:rPr>
                <w:rFonts w:eastAsia="Calibri"/>
                <w:u w:val="single"/>
              </w:rPr>
              <w:t>июн</w:t>
            </w:r>
            <w:r w:rsidR="009B6F40">
              <w:rPr>
                <w:rFonts w:eastAsia="Calibri"/>
                <w:u w:val="single"/>
              </w:rPr>
              <w:t xml:space="preserve">я </w:t>
            </w:r>
            <w:r>
              <w:rPr>
                <w:rFonts w:eastAsia="Calibri"/>
                <w:u w:val="single"/>
              </w:rPr>
              <w:t>202</w:t>
            </w:r>
            <w:r w:rsidR="006F4D14">
              <w:rPr>
                <w:rFonts w:eastAsia="Calibri"/>
                <w:u w:val="single"/>
              </w:rPr>
              <w:t>1</w:t>
            </w:r>
            <w:r>
              <w:rPr>
                <w:rFonts w:eastAsia="Calibri"/>
                <w:u w:val="single"/>
              </w:rPr>
              <w:t xml:space="preserve"> года</w:t>
            </w:r>
          </w:p>
        </w:tc>
        <w:tc>
          <w:tcPr>
            <w:tcW w:w="4971" w:type="dxa"/>
            <w:gridSpan w:val="3"/>
            <w:hideMark/>
          </w:tcPr>
          <w:p w:rsidR="00EB40AB" w:rsidRDefault="00EB40AB" w:rsidP="00982C75">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Pr="00484E44">
              <w:rPr>
                <w:rFonts w:eastAsia="Calibri"/>
                <w:sz w:val="20"/>
                <w:szCs w:val="20"/>
                <w:u w:val="single"/>
              </w:rPr>
              <w:t xml:space="preserve"> </w:t>
            </w:r>
            <w:r w:rsidR="00982C75">
              <w:rPr>
                <w:rFonts w:eastAsia="Calibri"/>
                <w:u w:val="single"/>
              </w:rPr>
              <w:t>393</w:t>
            </w:r>
            <w:r>
              <w:rPr>
                <w:rFonts w:eastAsia="Calibri"/>
                <w:u w:val="single"/>
              </w:rPr>
              <w:t>/2</w:t>
            </w:r>
            <w:r w:rsidR="006F4D14">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рассмотрев вопрос о принятии к производству</w:t>
      </w:r>
      <w:r w:rsidR="00DE53D3">
        <w:t xml:space="preserve"> искового заявления</w:t>
      </w:r>
      <w:r w:rsidR="00A31CED">
        <w:t xml:space="preserve"> </w:t>
      </w:r>
      <w:r w:rsidR="00982C75">
        <w:t xml:space="preserve">открытого акционерного </w:t>
      </w:r>
      <w:r w:rsidR="00A31CED">
        <w:t>общества «</w:t>
      </w:r>
      <w:r w:rsidR="00982C75">
        <w:t>Бюро по управлению активами</w:t>
      </w:r>
      <w:r w:rsidR="00A31CED">
        <w:t>» (г</w:t>
      </w:r>
      <w:proofErr w:type="gramStart"/>
      <w:r w:rsidR="00A31CED">
        <w:t>.</w:t>
      </w:r>
      <w:r w:rsidR="006F4D14">
        <w:t>Т</w:t>
      </w:r>
      <w:proofErr w:type="gramEnd"/>
      <w:r w:rsidR="006F4D14">
        <w:t xml:space="preserve">ирасполь </w:t>
      </w:r>
      <w:r w:rsidR="00982C75">
        <w:t>ул.25 Октября, 103 Б</w:t>
      </w:r>
      <w:r w:rsidR="00A31CED">
        <w:t>) к обществу с ограниченной ответственностью «</w:t>
      </w:r>
      <w:proofErr w:type="spellStart"/>
      <w:r w:rsidR="00982C75">
        <w:t>Бенедико</w:t>
      </w:r>
      <w:proofErr w:type="spellEnd"/>
      <w:r w:rsidR="00A31CED">
        <w:t>» (г.</w:t>
      </w:r>
      <w:r w:rsidR="00982C75">
        <w:t>Тирасполь ул.К.Маркса, д.146 кв.93</w:t>
      </w:r>
      <w:r w:rsidR="00A31CED">
        <w:t xml:space="preserve">) о взыскании </w:t>
      </w:r>
      <w:r w:rsidR="00982C75">
        <w:t>долга и пени</w:t>
      </w:r>
      <w:r w:rsidR="00A31CED" w:rsidRPr="007476ED">
        <w:rPr>
          <w:color w:val="000000" w:themeColor="text1"/>
        </w:rPr>
        <w:t>,</w:t>
      </w:r>
      <w:r w:rsidR="003B5609">
        <w:rPr>
          <w:color w:val="000000" w:themeColor="text1"/>
        </w:rPr>
        <w:t xml:space="preserve"> </w:t>
      </w:r>
      <w:r>
        <w:t>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7B4BB2" w:rsidRDefault="007B4BB2" w:rsidP="00FA45E6">
      <w:pPr>
        <w:ind w:right="-1" w:firstLine="709"/>
        <w:jc w:val="center"/>
        <w:rPr>
          <w:b/>
        </w:rPr>
      </w:pPr>
    </w:p>
    <w:p w:rsidR="0085185D" w:rsidRPr="00A5792D" w:rsidRDefault="0085185D" w:rsidP="007B4BB2">
      <w:pPr>
        <w:ind w:firstLine="709"/>
        <w:jc w:val="both"/>
      </w:pPr>
      <w:r>
        <w:t>О</w:t>
      </w:r>
      <w:r w:rsidRPr="00122E4B">
        <w:t xml:space="preserve">пределением Арбитражного суда Приднестровской Молдавской Республики (далее – Арбитражный суд) от </w:t>
      </w:r>
      <w:r w:rsidR="006F4D14">
        <w:t>0</w:t>
      </w:r>
      <w:r w:rsidR="00982C75">
        <w:t>2</w:t>
      </w:r>
      <w:r w:rsidR="00A31CED">
        <w:t xml:space="preserve"> </w:t>
      </w:r>
      <w:r w:rsidR="00982C75">
        <w:t>июн</w:t>
      </w:r>
      <w:r w:rsidR="00A31CED">
        <w:t>я</w:t>
      </w:r>
      <w:r w:rsidRPr="00122E4B">
        <w:t xml:space="preserve"> 202</w:t>
      </w:r>
      <w:r w:rsidR="006F4D14">
        <w:t>1</w:t>
      </w:r>
      <w:r w:rsidRPr="00122E4B">
        <w:t xml:space="preserve"> года </w:t>
      </w:r>
      <w:r w:rsidR="003B5609">
        <w:t xml:space="preserve">исковое </w:t>
      </w:r>
      <w:r w:rsidRPr="00122E4B">
        <w:t>заявление</w:t>
      </w:r>
      <w:r w:rsidR="00A31CED">
        <w:t xml:space="preserve"> О</w:t>
      </w:r>
      <w:r w:rsidR="00982C75">
        <w:t>А</w:t>
      </w:r>
      <w:r w:rsidR="00A31CED">
        <w:t>О</w:t>
      </w:r>
      <w:r w:rsidRPr="00122E4B">
        <w:t xml:space="preserve"> </w:t>
      </w:r>
      <w:r w:rsidR="00A31CED">
        <w:t>«</w:t>
      </w:r>
      <w:r w:rsidR="00982C75">
        <w:t>Бюро по управлению активами</w:t>
      </w:r>
      <w:r w:rsidR="00A31CED">
        <w:t>» к ООО «</w:t>
      </w:r>
      <w:proofErr w:type="spellStart"/>
      <w:r w:rsidR="00982C75">
        <w:t>Бенедико</w:t>
      </w:r>
      <w:proofErr w:type="spellEnd"/>
      <w:r w:rsidR="00A31CED">
        <w:t xml:space="preserve">» о взыскании </w:t>
      </w:r>
      <w:r w:rsidR="00982C75">
        <w:t>долга и пени</w:t>
      </w:r>
      <w:r w:rsidR="00A31CED" w:rsidRPr="007476ED">
        <w:rPr>
          <w:color w:val="000000" w:themeColor="text1"/>
        </w:rPr>
        <w:t>,</w:t>
      </w:r>
      <w:r w:rsidR="00A31CED">
        <w:rPr>
          <w:color w:val="000000" w:themeColor="text1"/>
        </w:rPr>
        <w:t xml:space="preserve"> </w:t>
      </w:r>
      <w:r w:rsidRPr="00122E4B">
        <w:t>оставлено без движения</w:t>
      </w:r>
      <w:r>
        <w:t xml:space="preserve"> ввиду несоблюдения требований</w:t>
      </w:r>
      <w:r w:rsidR="003B5609">
        <w:t xml:space="preserve"> ст.</w:t>
      </w:r>
      <w:r w:rsidR="00A31CED">
        <w:t>ст.91,</w:t>
      </w:r>
      <w:r>
        <w:t>93</w:t>
      </w:r>
      <w:r w:rsidR="001E782C">
        <w:t xml:space="preserve"> АПК ПМР. И</w:t>
      </w:r>
      <w:r w:rsidR="003B5609">
        <w:t xml:space="preserve">стцу </w:t>
      </w:r>
      <w:r w:rsidRPr="00A5792D">
        <w:t xml:space="preserve">предложено в срок до </w:t>
      </w:r>
      <w:r w:rsidR="00982C75">
        <w:t>14</w:t>
      </w:r>
      <w:r w:rsidR="00473F94">
        <w:t xml:space="preserve"> </w:t>
      </w:r>
      <w:r w:rsidR="00982C75">
        <w:t>июн</w:t>
      </w:r>
      <w:r w:rsidR="00473F94">
        <w:t>я</w:t>
      </w:r>
      <w:r w:rsidR="00A31CED">
        <w:t xml:space="preserve"> </w:t>
      </w:r>
      <w:r w:rsidRPr="00A5792D">
        <w:t>202</w:t>
      </w:r>
      <w:r w:rsidR="00473F94">
        <w:t>1</w:t>
      </w:r>
      <w:r w:rsidRPr="00A5792D">
        <w:t xml:space="preserve"> года </w:t>
      </w:r>
      <w:r w:rsidR="00536042">
        <w:t xml:space="preserve">включительно </w:t>
      </w:r>
      <w:r w:rsidRPr="00A5792D">
        <w:t xml:space="preserve">устранить обстоятельства, послужившие основанием для оставления заявления без движения. </w:t>
      </w:r>
    </w:p>
    <w:p w:rsidR="00A31CED" w:rsidRDefault="0085185D" w:rsidP="007B4BB2">
      <w:pPr>
        <w:ind w:firstLine="720"/>
        <w:jc w:val="both"/>
      </w:pPr>
      <w:r w:rsidRPr="00A5792D">
        <w:t>Во исполнение указанного определения</w:t>
      </w:r>
      <w:r w:rsidR="001A2F80">
        <w:t>,</w:t>
      </w:r>
      <w:r w:rsidRPr="00A5792D">
        <w:t xml:space="preserve"> </w:t>
      </w:r>
      <w:r w:rsidR="00473F94">
        <w:t>1</w:t>
      </w:r>
      <w:r w:rsidR="00982C75">
        <w:t>0</w:t>
      </w:r>
      <w:r w:rsidR="00473F94">
        <w:t xml:space="preserve"> </w:t>
      </w:r>
      <w:r w:rsidR="00982C75">
        <w:t>июн</w:t>
      </w:r>
      <w:r w:rsidR="00473F94">
        <w:t>я</w:t>
      </w:r>
      <w:r w:rsidRPr="00A5792D">
        <w:t xml:space="preserve"> 202</w:t>
      </w:r>
      <w:r w:rsidR="00473F94">
        <w:t>1</w:t>
      </w:r>
      <w:r w:rsidRPr="00A5792D">
        <w:t xml:space="preserve"> года </w:t>
      </w:r>
      <w:r>
        <w:t xml:space="preserve">в Арбитражный суд </w:t>
      </w:r>
      <w:r w:rsidR="00982C75">
        <w:t>поступило</w:t>
      </w:r>
      <w:r w:rsidR="00A31CED">
        <w:t xml:space="preserve"> исковое заявление, составленное с соблюдением ст.ст.91-93 АПК ПМР</w:t>
      </w:r>
      <w:r w:rsidR="00982C75">
        <w:t>, квитанция о направлении в адрес ответчика, а также расчет цены иска.</w:t>
      </w:r>
    </w:p>
    <w:p w:rsidR="0085185D" w:rsidRPr="00A5792D" w:rsidRDefault="0085185D" w:rsidP="007B4BB2">
      <w:pPr>
        <w:ind w:firstLine="720"/>
        <w:jc w:val="both"/>
      </w:pPr>
      <w:r w:rsidRPr="00A5792D">
        <w:t xml:space="preserve">Учитывая, что </w:t>
      </w:r>
      <w:r w:rsidR="001E782C">
        <w:t>истцом</w:t>
      </w:r>
      <w:r w:rsidRPr="00A5792D">
        <w:t xml:space="preserve"> устранены обстоятельства, послужившие основанием для оставления </w:t>
      </w:r>
      <w:r w:rsidR="001E782C">
        <w:t xml:space="preserve">искового </w:t>
      </w:r>
      <w:r>
        <w:t>заявления</w:t>
      </w:r>
      <w:r w:rsidRPr="00A5792D">
        <w:t xml:space="preserve"> без движения, в силу части первой пункта 3 статьи 96-1 Арбитражного процессуального кодекса Приднестровской Молдавской Республики поданное заявление подлежит принятию к производству Арбитражного суда.</w:t>
      </w:r>
    </w:p>
    <w:p w:rsidR="0085185D" w:rsidRDefault="0085185D" w:rsidP="007B4BB2">
      <w:pPr>
        <w:ind w:firstLine="720"/>
        <w:jc w:val="both"/>
      </w:pPr>
      <w:r w:rsidRPr="00A5792D">
        <w:t>При таких обстоятельствах Арбитражный суд Приднестровской Молдавской Республики, руководствуясь ст</w:t>
      </w:r>
      <w:r w:rsidR="003B5609">
        <w:t>.</w:t>
      </w:r>
      <w:r>
        <w:t>95,</w:t>
      </w:r>
      <w:r w:rsidR="003B5609">
        <w:t xml:space="preserve"> п.3 ст.96-1,</w:t>
      </w:r>
      <w:r w:rsidR="007B4BB2">
        <w:t xml:space="preserve"> </w:t>
      </w:r>
      <w:r w:rsidR="003B5609">
        <w:t>ст.ст.101-</w:t>
      </w:r>
      <w:r>
        <w:t>102-2,</w:t>
      </w:r>
      <w:r w:rsidR="003B5609">
        <w:t xml:space="preserve"> </w:t>
      </w:r>
      <w:r>
        <w:t xml:space="preserve">128 Арбитражного процессуального кодекса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Default="00EB40AB" w:rsidP="009B6F40">
      <w:pPr>
        <w:pStyle w:val="ac"/>
        <w:numPr>
          <w:ilvl w:val="0"/>
          <w:numId w:val="6"/>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9B6F40">
        <w:t xml:space="preserve"> </w:t>
      </w:r>
      <w:r w:rsidR="00A31CED">
        <w:t>О</w:t>
      </w:r>
      <w:r w:rsidR="00982C75">
        <w:t>А</w:t>
      </w:r>
      <w:r w:rsidR="00A31CED">
        <w:t>О «</w:t>
      </w:r>
      <w:r w:rsidR="00982C75">
        <w:t>Бюро по управлению активами</w:t>
      </w:r>
      <w:r w:rsidR="00A31CED">
        <w:t>» к ООО «</w:t>
      </w:r>
      <w:proofErr w:type="spellStart"/>
      <w:r w:rsidR="00982C75">
        <w:t>Бенедико</w:t>
      </w:r>
      <w:proofErr w:type="spellEnd"/>
      <w:r w:rsidR="00A31CED">
        <w:t xml:space="preserve">» о взыскании </w:t>
      </w:r>
      <w:r w:rsidR="00982C75">
        <w:t>долга и пени</w:t>
      </w:r>
      <w:r w:rsidR="00A31CED" w:rsidRPr="007476ED">
        <w:rPr>
          <w:color w:val="000000" w:themeColor="text1"/>
        </w:rPr>
        <w:t>,</w:t>
      </w:r>
      <w:r w:rsidR="00484E44">
        <w:t xml:space="preserve"> </w:t>
      </w:r>
      <w:r w:rsidRPr="009B6F40">
        <w:rPr>
          <w:color w:val="000000" w:themeColor="text1"/>
        </w:rPr>
        <w:t>и возбудить производство по делу.</w:t>
      </w:r>
    </w:p>
    <w:p w:rsidR="009B6F40" w:rsidRDefault="009B6F40" w:rsidP="009B6F40">
      <w:pPr>
        <w:jc w:val="both"/>
        <w:rPr>
          <w:color w:val="000000" w:themeColor="text1"/>
        </w:rPr>
      </w:pPr>
    </w:p>
    <w:p w:rsidR="009B6F40" w:rsidRDefault="009B6F40" w:rsidP="009B6F40">
      <w:pPr>
        <w:jc w:val="both"/>
        <w:rPr>
          <w:color w:val="000000" w:themeColor="text1"/>
        </w:rPr>
      </w:pPr>
    </w:p>
    <w:p w:rsidR="009B6F40" w:rsidRDefault="009B6F40" w:rsidP="009B6F40">
      <w:pPr>
        <w:jc w:val="both"/>
        <w:rPr>
          <w:color w:val="000000" w:themeColor="text1"/>
        </w:rPr>
      </w:pPr>
    </w:p>
    <w:p w:rsidR="009B6F40" w:rsidRPr="009B6F40" w:rsidRDefault="009B6F40" w:rsidP="009B6F40">
      <w:pPr>
        <w:jc w:val="both"/>
        <w:rPr>
          <w:color w:val="000000" w:themeColor="text1"/>
        </w:rPr>
      </w:pPr>
    </w:p>
    <w:p w:rsidR="00EB40AB" w:rsidRDefault="00EB40AB" w:rsidP="009B6F40">
      <w:pPr>
        <w:pStyle w:val="ac"/>
        <w:numPr>
          <w:ilvl w:val="0"/>
          <w:numId w:val="6"/>
        </w:numPr>
        <w:ind w:left="567" w:right="-1" w:firstLine="709"/>
        <w:jc w:val="both"/>
      </w:pPr>
      <w:r w:rsidRPr="009B6F40">
        <w:rPr>
          <w:color w:val="000000" w:themeColor="text1"/>
        </w:rPr>
        <w:t xml:space="preserve">Назначить судебное заседание на </w:t>
      </w:r>
      <w:r w:rsidR="009B6F40">
        <w:rPr>
          <w:color w:val="000000" w:themeColor="text1"/>
        </w:rPr>
        <w:t xml:space="preserve"> </w:t>
      </w:r>
      <w:r w:rsidR="00982C75">
        <w:rPr>
          <w:b/>
          <w:color w:val="000000" w:themeColor="text1"/>
        </w:rPr>
        <w:t>22</w:t>
      </w:r>
      <w:r w:rsidR="00A31CED">
        <w:rPr>
          <w:b/>
          <w:color w:val="000000" w:themeColor="text1"/>
        </w:rPr>
        <w:t xml:space="preserve"> </w:t>
      </w:r>
      <w:r w:rsidR="00982C75">
        <w:rPr>
          <w:b/>
          <w:color w:val="000000" w:themeColor="text1"/>
        </w:rPr>
        <w:t>июля</w:t>
      </w:r>
      <w:r w:rsidR="009B6F40">
        <w:rPr>
          <w:color w:val="000000" w:themeColor="text1"/>
        </w:rPr>
        <w:t xml:space="preserve"> </w:t>
      </w:r>
      <w:r w:rsidRPr="009B6F40">
        <w:rPr>
          <w:b/>
          <w:color w:val="000000" w:themeColor="text1"/>
        </w:rPr>
        <w:t>202</w:t>
      </w:r>
      <w:r w:rsidR="00473F94">
        <w:rPr>
          <w:b/>
          <w:color w:val="000000" w:themeColor="text1"/>
        </w:rPr>
        <w:t>1</w:t>
      </w:r>
      <w:r w:rsidRPr="009B6F40">
        <w:rPr>
          <w:b/>
          <w:color w:val="000000" w:themeColor="text1"/>
        </w:rPr>
        <w:t xml:space="preserve"> года </w:t>
      </w:r>
      <w:r w:rsidRPr="009B6F40">
        <w:rPr>
          <w:color w:val="000000" w:themeColor="text1"/>
        </w:rPr>
        <w:t xml:space="preserve">на </w:t>
      </w:r>
      <w:r w:rsidRPr="009B6F40">
        <w:rPr>
          <w:b/>
          <w:color w:val="000000" w:themeColor="text1"/>
        </w:rPr>
        <w:t>1</w:t>
      </w:r>
      <w:r w:rsidR="00473F94">
        <w:rPr>
          <w:b/>
          <w:color w:val="000000" w:themeColor="text1"/>
        </w:rPr>
        <w:t>0</w:t>
      </w:r>
      <w:r w:rsidRPr="009B6F40">
        <w:rPr>
          <w:b/>
          <w:color w:val="000000" w:themeColor="text1"/>
        </w:rPr>
        <w:t>.00 час</w:t>
      </w:r>
      <w:r w:rsidRPr="009B6F40">
        <w:rPr>
          <w:color w:val="000000" w:themeColor="text1"/>
        </w:rPr>
        <w:t>. в здании</w:t>
      </w:r>
      <w:r>
        <w:t xml:space="preserve"> Арбитражного </w:t>
      </w:r>
      <w:r w:rsidRPr="009B6F40">
        <w:rPr>
          <w:color w:val="000000" w:themeColor="text1"/>
        </w:rPr>
        <w:t>суда Приднестровской Молд</w:t>
      </w:r>
      <w:r w:rsidR="00473F94">
        <w:rPr>
          <w:color w:val="000000" w:themeColor="text1"/>
        </w:rPr>
        <w:t>авской Республики по адресу: г</w:t>
      </w:r>
      <w:proofErr w:type="gramStart"/>
      <w:r w:rsidR="00473F94">
        <w:rPr>
          <w:color w:val="000000" w:themeColor="text1"/>
        </w:rPr>
        <w:t>.</w:t>
      </w:r>
      <w:r w:rsidRPr="009B6F40">
        <w:rPr>
          <w:color w:val="000000" w:themeColor="text1"/>
        </w:rPr>
        <w:t>Т</w:t>
      </w:r>
      <w:proofErr w:type="gramEnd"/>
      <w:r w:rsidRPr="009B6F40">
        <w:rPr>
          <w:color w:val="000000" w:themeColor="text1"/>
        </w:rPr>
        <w:t xml:space="preserve">ирасполь, ул. Ленина, 1/2, </w:t>
      </w:r>
      <w:proofErr w:type="spellStart"/>
      <w:r w:rsidRPr="009B6F40">
        <w:rPr>
          <w:color w:val="000000" w:themeColor="text1"/>
        </w:rPr>
        <w:t>каб</w:t>
      </w:r>
      <w:proofErr w:type="spellEnd"/>
      <w:r w:rsidRPr="009B6F40">
        <w:rPr>
          <w:color w:val="000000" w:themeColor="text1"/>
        </w:rPr>
        <w:t>. 307.</w:t>
      </w:r>
    </w:p>
    <w:p w:rsidR="00EB40AB" w:rsidRDefault="009B6F40" w:rsidP="009B6F40">
      <w:pPr>
        <w:ind w:left="567" w:right="-1" w:firstLine="709"/>
        <w:jc w:val="both"/>
      </w:pPr>
      <w:r>
        <w:t>3</w:t>
      </w:r>
      <w:r w:rsidR="001E782C">
        <w:t>.</w:t>
      </w:r>
      <w:r>
        <w:t xml:space="preserve"> </w:t>
      </w:r>
      <w:r w:rsidR="00EB40AB">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9B6F40" w:rsidP="009B6F40">
      <w:pPr>
        <w:keepNext/>
        <w:ind w:left="567" w:right="-1" w:firstLine="709"/>
        <w:jc w:val="both"/>
        <w:outlineLvl w:val="0"/>
      </w:pPr>
      <w:r>
        <w:t>4</w:t>
      </w:r>
      <w:r w:rsidR="00EB40AB">
        <w:t>. Лицам, участвующим в деле, представить следующие документы:</w:t>
      </w:r>
    </w:p>
    <w:p w:rsidR="00F20CD4" w:rsidRDefault="00EB40AB" w:rsidP="00AA47D7">
      <w:pPr>
        <w:ind w:left="567" w:right="-1" w:firstLine="709"/>
        <w:jc w:val="both"/>
        <w:rPr>
          <w:color w:val="000000" w:themeColor="text1"/>
        </w:rPr>
      </w:pPr>
      <w:r>
        <w:t xml:space="preserve">- </w:t>
      </w:r>
      <w:r w:rsidRPr="00982C75">
        <w:rPr>
          <w:b/>
          <w:color w:val="000000" w:themeColor="text1"/>
        </w:rPr>
        <w:t>представителю ист</w:t>
      </w:r>
      <w:r w:rsidR="00982C75">
        <w:rPr>
          <w:b/>
          <w:color w:val="000000" w:themeColor="text1"/>
        </w:rPr>
        <w:t>ца</w:t>
      </w:r>
      <w:r w:rsidRPr="00982C75">
        <w:rPr>
          <w:b/>
          <w:color w:val="000000" w:themeColor="text1"/>
        </w:rPr>
        <w:t xml:space="preserve"> представить</w:t>
      </w:r>
      <w:r w:rsidRPr="00AA47D7">
        <w:rPr>
          <w:color w:val="000000" w:themeColor="text1"/>
        </w:rPr>
        <w:t xml:space="preserve"> в судебное заседание</w:t>
      </w:r>
      <w:r w:rsidR="00F20CD4">
        <w:rPr>
          <w:color w:val="000000" w:themeColor="text1"/>
        </w:rPr>
        <w:t>:</w:t>
      </w:r>
    </w:p>
    <w:p w:rsidR="00F20CD4" w:rsidRDefault="00982C75" w:rsidP="00AA47D7">
      <w:pPr>
        <w:ind w:left="567" w:right="-1" w:firstLine="709"/>
        <w:jc w:val="both"/>
        <w:rPr>
          <w:color w:val="000000" w:themeColor="text1"/>
        </w:rPr>
      </w:pPr>
      <w:r>
        <w:rPr>
          <w:color w:val="000000" w:themeColor="text1"/>
        </w:rPr>
        <w:t xml:space="preserve"> документ, подтверждающий право собственности на сданное в аренду имущество;</w:t>
      </w:r>
    </w:p>
    <w:p w:rsidR="00AA47D7" w:rsidRPr="00AA47D7" w:rsidRDefault="00EB40AB" w:rsidP="00AA47D7">
      <w:pPr>
        <w:ind w:left="567" w:right="-1" w:firstLine="709"/>
        <w:jc w:val="both"/>
        <w:rPr>
          <w:color w:val="000000" w:themeColor="text1"/>
        </w:rPr>
      </w:pPr>
      <w:r w:rsidRPr="00AA47D7">
        <w:rPr>
          <w:color w:val="000000" w:themeColor="text1"/>
        </w:rPr>
        <w:t xml:space="preserve"> </w:t>
      </w:r>
      <w:r w:rsidR="00982C75" w:rsidRPr="00AA47D7">
        <w:rPr>
          <w:color w:val="000000" w:themeColor="text1"/>
        </w:rPr>
        <w:t>для обозрения оригиналы документов, приложенных к заявлению в копиях;</w:t>
      </w:r>
      <w:r w:rsidR="00982C75">
        <w:rPr>
          <w:color w:val="000000" w:themeColor="text1"/>
        </w:rPr>
        <w:t xml:space="preserve"> </w:t>
      </w:r>
      <w:r w:rsidR="00D1177F" w:rsidRPr="00AA47D7">
        <w:rPr>
          <w:color w:val="000000" w:themeColor="text1"/>
        </w:rPr>
        <w:t>все доказательства в обоснование заявленных требований;</w:t>
      </w:r>
      <w:r w:rsidR="00473F94">
        <w:rPr>
          <w:color w:val="000000" w:themeColor="text1"/>
        </w:rPr>
        <w:t xml:space="preserve"> </w:t>
      </w:r>
    </w:p>
    <w:p w:rsidR="00EB40AB" w:rsidRDefault="00EB40AB" w:rsidP="009B6F40">
      <w:pPr>
        <w:ind w:left="567" w:right="-1" w:firstLine="709"/>
        <w:jc w:val="both"/>
      </w:pPr>
      <w:r w:rsidRPr="00AA47D7">
        <w:rPr>
          <w:color w:val="000000" w:themeColor="text1"/>
        </w:rPr>
        <w:t xml:space="preserve">- </w:t>
      </w:r>
      <w:r w:rsidR="008A0EA5" w:rsidRPr="00982C75">
        <w:rPr>
          <w:b/>
          <w:color w:val="000000" w:themeColor="text1"/>
        </w:rPr>
        <w:t xml:space="preserve">представителю </w:t>
      </w:r>
      <w:r w:rsidRPr="00982C75">
        <w:rPr>
          <w:b/>
          <w:color w:val="000000" w:themeColor="text1"/>
        </w:rPr>
        <w:t>ответчик</w:t>
      </w:r>
      <w:r w:rsidR="008A0EA5" w:rsidRPr="00982C75">
        <w:rPr>
          <w:b/>
          <w:color w:val="000000" w:themeColor="text1"/>
        </w:rPr>
        <w:t>а</w:t>
      </w:r>
      <w:r w:rsidRPr="00AA47D7">
        <w:rPr>
          <w:color w:val="000000" w:themeColor="text1"/>
        </w:rPr>
        <w:t xml:space="preserve"> до судебного</w:t>
      </w:r>
      <w:r>
        <w:t xml:space="preserve">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9B6F40" w:rsidP="009B6F40">
      <w:pPr>
        <w:ind w:left="567" w:right="-58" w:firstLine="709"/>
        <w:jc w:val="both"/>
      </w:pPr>
      <w:r>
        <w:t>5</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463ECF">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sectPr w:rsidR="00D1177F"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82D" w:rsidRDefault="002D682D" w:rsidP="00747910">
      <w:r>
        <w:separator/>
      </w:r>
    </w:p>
  </w:endnote>
  <w:endnote w:type="continuationSeparator" w:id="1">
    <w:p w:rsidR="002D682D" w:rsidRDefault="002D682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132E43">
    <w:pPr>
      <w:pStyle w:val="a7"/>
      <w:jc w:val="right"/>
    </w:pPr>
    <w:fldSimple w:instr=" PAGE   \* MERGEFORMAT ">
      <w:r w:rsidR="00F20CD4">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82D" w:rsidRDefault="002D682D" w:rsidP="00747910">
      <w:r>
        <w:separator/>
      </w:r>
    </w:p>
  </w:footnote>
  <w:footnote w:type="continuationSeparator" w:id="1">
    <w:p w:rsidR="002D682D" w:rsidRDefault="002D682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CA0F37"/>
    <w:multiLevelType w:val="hybridMultilevel"/>
    <w:tmpl w:val="680639EE"/>
    <w:lvl w:ilvl="0" w:tplc="B6405A4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3BC0"/>
    <w:rsid w:val="00033234"/>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32E43"/>
    <w:rsid w:val="0015530D"/>
    <w:rsid w:val="001561C1"/>
    <w:rsid w:val="001620CC"/>
    <w:rsid w:val="001625CD"/>
    <w:rsid w:val="00171FAF"/>
    <w:rsid w:val="001823B7"/>
    <w:rsid w:val="001850FE"/>
    <w:rsid w:val="00195793"/>
    <w:rsid w:val="0019640D"/>
    <w:rsid w:val="001A1A6F"/>
    <w:rsid w:val="001A2F80"/>
    <w:rsid w:val="001A48C1"/>
    <w:rsid w:val="001C1B4F"/>
    <w:rsid w:val="001E218C"/>
    <w:rsid w:val="001E4157"/>
    <w:rsid w:val="001E782C"/>
    <w:rsid w:val="001F3C5C"/>
    <w:rsid w:val="00212E13"/>
    <w:rsid w:val="00221F89"/>
    <w:rsid w:val="002241EC"/>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D682D"/>
    <w:rsid w:val="002E0D22"/>
    <w:rsid w:val="0030000E"/>
    <w:rsid w:val="00301DBA"/>
    <w:rsid w:val="00315E63"/>
    <w:rsid w:val="00316542"/>
    <w:rsid w:val="0033702F"/>
    <w:rsid w:val="00341741"/>
    <w:rsid w:val="00342C14"/>
    <w:rsid w:val="00343C3F"/>
    <w:rsid w:val="0034783C"/>
    <w:rsid w:val="00357656"/>
    <w:rsid w:val="00365A17"/>
    <w:rsid w:val="00366460"/>
    <w:rsid w:val="003726A8"/>
    <w:rsid w:val="00377675"/>
    <w:rsid w:val="00381CF3"/>
    <w:rsid w:val="00394879"/>
    <w:rsid w:val="003A617A"/>
    <w:rsid w:val="003B5609"/>
    <w:rsid w:val="003B6EAA"/>
    <w:rsid w:val="00410251"/>
    <w:rsid w:val="00416AA6"/>
    <w:rsid w:val="00424065"/>
    <w:rsid w:val="0042654C"/>
    <w:rsid w:val="00435793"/>
    <w:rsid w:val="00435D1A"/>
    <w:rsid w:val="00444EB1"/>
    <w:rsid w:val="00456242"/>
    <w:rsid w:val="00463ECF"/>
    <w:rsid w:val="004712D9"/>
    <w:rsid w:val="00471363"/>
    <w:rsid w:val="00473F94"/>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042"/>
    <w:rsid w:val="0053648F"/>
    <w:rsid w:val="0057381C"/>
    <w:rsid w:val="00576ABA"/>
    <w:rsid w:val="00592802"/>
    <w:rsid w:val="005A6736"/>
    <w:rsid w:val="005B5914"/>
    <w:rsid w:val="005C1097"/>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4E57"/>
    <w:rsid w:val="006B32AD"/>
    <w:rsid w:val="006C6D2B"/>
    <w:rsid w:val="006D3846"/>
    <w:rsid w:val="006D5BB2"/>
    <w:rsid w:val="006E570D"/>
    <w:rsid w:val="006F4D14"/>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2E3F"/>
    <w:rsid w:val="007B4BB2"/>
    <w:rsid w:val="007B5515"/>
    <w:rsid w:val="007B629B"/>
    <w:rsid w:val="007C4A02"/>
    <w:rsid w:val="007C6DD9"/>
    <w:rsid w:val="007C7CB6"/>
    <w:rsid w:val="007D0440"/>
    <w:rsid w:val="007E477A"/>
    <w:rsid w:val="00804721"/>
    <w:rsid w:val="008105F1"/>
    <w:rsid w:val="00811EDF"/>
    <w:rsid w:val="00813A13"/>
    <w:rsid w:val="00815288"/>
    <w:rsid w:val="008273B9"/>
    <w:rsid w:val="00827EC9"/>
    <w:rsid w:val="00831F68"/>
    <w:rsid w:val="00833454"/>
    <w:rsid w:val="0085185D"/>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11B3"/>
    <w:rsid w:val="00982C75"/>
    <w:rsid w:val="00984AAD"/>
    <w:rsid w:val="00992900"/>
    <w:rsid w:val="00995992"/>
    <w:rsid w:val="00997222"/>
    <w:rsid w:val="009977D8"/>
    <w:rsid w:val="009A0402"/>
    <w:rsid w:val="009A5C32"/>
    <w:rsid w:val="009B4739"/>
    <w:rsid w:val="009B6F40"/>
    <w:rsid w:val="009C1B09"/>
    <w:rsid w:val="009E736F"/>
    <w:rsid w:val="00A032B6"/>
    <w:rsid w:val="00A05DC6"/>
    <w:rsid w:val="00A13A68"/>
    <w:rsid w:val="00A24316"/>
    <w:rsid w:val="00A31CED"/>
    <w:rsid w:val="00A31FA6"/>
    <w:rsid w:val="00A374C4"/>
    <w:rsid w:val="00A40EA5"/>
    <w:rsid w:val="00A42F10"/>
    <w:rsid w:val="00A43AE3"/>
    <w:rsid w:val="00A47391"/>
    <w:rsid w:val="00A654E1"/>
    <w:rsid w:val="00A66C33"/>
    <w:rsid w:val="00A715F4"/>
    <w:rsid w:val="00A95030"/>
    <w:rsid w:val="00AA1BC9"/>
    <w:rsid w:val="00AA20B7"/>
    <w:rsid w:val="00AA2C1D"/>
    <w:rsid w:val="00AA47D7"/>
    <w:rsid w:val="00AA64E8"/>
    <w:rsid w:val="00AB326C"/>
    <w:rsid w:val="00AC1242"/>
    <w:rsid w:val="00AC552C"/>
    <w:rsid w:val="00AC6E73"/>
    <w:rsid w:val="00AC7008"/>
    <w:rsid w:val="00AD0C45"/>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A496B"/>
    <w:rsid w:val="00CB35DF"/>
    <w:rsid w:val="00CB75CD"/>
    <w:rsid w:val="00CC1D18"/>
    <w:rsid w:val="00CD3EA6"/>
    <w:rsid w:val="00CD7604"/>
    <w:rsid w:val="00D076AB"/>
    <w:rsid w:val="00D1177F"/>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3D3"/>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0CD4"/>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9B6F40"/>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555</Words>
  <Characters>3888</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cp:revision>
  <cp:lastPrinted>2021-06-11T07:18:00Z</cp:lastPrinted>
  <dcterms:created xsi:type="dcterms:W3CDTF">2020-10-26T10:56:00Z</dcterms:created>
  <dcterms:modified xsi:type="dcterms:W3CDTF">2021-06-11T07:18:00Z</dcterms:modified>
</cp:coreProperties>
</file>