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6D4EAC" w:rsidRDefault="00F253A2" w:rsidP="00225550">
            <w:pPr>
              <w:ind w:right="367"/>
              <w:rPr>
                <w:rFonts w:eastAsia="Calibri"/>
                <w:bCs/>
                <w:sz w:val="20"/>
                <w:szCs w:val="20"/>
              </w:rPr>
            </w:pPr>
            <w:r w:rsidRPr="006D4EAC">
              <w:rPr>
                <w:rFonts w:eastAsia="Calibri"/>
                <w:sz w:val="20"/>
                <w:szCs w:val="20"/>
              </w:rPr>
              <w:t xml:space="preserve">исх. № </w:t>
            </w:r>
            <w:r w:rsidRPr="006D4EAC">
              <w:rPr>
                <w:rFonts w:eastAsia="Calibri"/>
                <w:bCs/>
                <w:sz w:val="20"/>
                <w:szCs w:val="20"/>
              </w:rPr>
              <w:t>______________________</w:t>
            </w:r>
          </w:p>
        </w:tc>
      </w:tr>
      <w:tr w:rsidR="00F253A2" w:rsidRPr="001823B7" w:rsidTr="005157B8">
        <w:tc>
          <w:tcPr>
            <w:tcW w:w="3969" w:type="dxa"/>
          </w:tcPr>
          <w:p w:rsidR="00F253A2" w:rsidRPr="006D4EAC" w:rsidRDefault="00F253A2" w:rsidP="00225550">
            <w:pPr>
              <w:ind w:right="367"/>
              <w:rPr>
                <w:rFonts w:eastAsia="Calibri"/>
                <w:bCs/>
                <w:sz w:val="4"/>
                <w:szCs w:val="4"/>
              </w:rPr>
            </w:pPr>
          </w:p>
        </w:tc>
      </w:tr>
      <w:tr w:rsidR="00F253A2" w:rsidRPr="001823B7" w:rsidTr="005157B8">
        <w:tc>
          <w:tcPr>
            <w:tcW w:w="3969" w:type="dxa"/>
          </w:tcPr>
          <w:p w:rsidR="00F253A2" w:rsidRPr="006D4EAC" w:rsidRDefault="00F253A2" w:rsidP="00225550">
            <w:pPr>
              <w:ind w:right="367"/>
              <w:rPr>
                <w:rFonts w:eastAsia="Calibri"/>
                <w:b/>
                <w:bCs/>
                <w:sz w:val="20"/>
                <w:szCs w:val="20"/>
              </w:rPr>
            </w:pPr>
            <w:r w:rsidRPr="006D4EAC">
              <w:rPr>
                <w:rFonts w:eastAsia="Calibri"/>
                <w:bCs/>
                <w:sz w:val="20"/>
                <w:szCs w:val="20"/>
              </w:rPr>
              <w:t xml:space="preserve">от </w:t>
            </w:r>
            <w:r w:rsidRPr="006D4EAC">
              <w:rPr>
                <w:rFonts w:eastAsia="Calibri"/>
              </w:rPr>
              <w:t>«</w:t>
            </w:r>
            <w:r w:rsidRPr="006D4EAC">
              <w:rPr>
                <w:rFonts w:eastAsia="Calibri"/>
                <w:lang w:val="en-US"/>
              </w:rPr>
              <w:t>___</w:t>
            </w:r>
            <w:r w:rsidRPr="006D4EAC">
              <w:rPr>
                <w:rFonts w:eastAsia="Calibri"/>
              </w:rPr>
              <w:t>»</w:t>
            </w:r>
            <w:r w:rsidRPr="006D4EAC">
              <w:rPr>
                <w:rFonts w:eastAsia="Calibri"/>
                <w:b/>
                <w:bCs/>
                <w:sz w:val="20"/>
                <w:szCs w:val="20"/>
              </w:rPr>
              <w:t xml:space="preserve">_____________ </w:t>
            </w:r>
            <w:r w:rsidRPr="006D4EAC">
              <w:rPr>
                <w:rFonts w:eastAsia="Calibri"/>
                <w:bCs/>
                <w:sz w:val="20"/>
                <w:szCs w:val="20"/>
              </w:rPr>
              <w:t>20____г.</w:t>
            </w:r>
          </w:p>
        </w:tc>
      </w:tr>
    </w:tbl>
    <w:p w:rsidR="008959A2" w:rsidRPr="008959A2" w:rsidRDefault="008959A2" w:rsidP="00225550">
      <w:pPr>
        <w:ind w:right="367"/>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225550">
            <w:pPr>
              <w:ind w:right="367"/>
              <w:jc w:val="right"/>
              <w:rPr>
                <w:rFonts w:eastAsia="Calibri"/>
                <w:color w:val="000000"/>
                <w:sz w:val="20"/>
                <w:szCs w:val="20"/>
              </w:rPr>
            </w:pPr>
          </w:p>
        </w:tc>
      </w:tr>
    </w:tbl>
    <w:p w:rsidR="00F64381" w:rsidRDefault="00225550" w:rsidP="00731502">
      <w:pPr>
        <w:ind w:right="650"/>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-395372</wp:posOffset>
            </wp:positionH>
            <wp:positionV relativeFrom="paragraph">
              <wp:posOffset>-295087</wp:posOffset>
            </wp:positionV>
            <wp:extent cx="699627" cy="759854"/>
            <wp:effectExtent l="19050" t="0" r="522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9627" cy="759854"/>
                    </a:xfrm>
                    <a:prstGeom prst="rect">
                      <a:avLst/>
                    </a:prstGeom>
                    <a:noFill/>
                    <a:ln w="9525">
                      <a:noFill/>
                      <a:miter lim="800000"/>
                      <a:headEnd/>
                      <a:tailEnd/>
                    </a:ln>
                  </pic:spPr>
                </pic:pic>
              </a:graphicData>
            </a:graphic>
          </wp:anchor>
        </w:drawing>
      </w: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912F87" w:rsidRDefault="00912F87" w:rsidP="00731502">
      <w:pPr>
        <w:ind w:right="650"/>
        <w:jc w:val="center"/>
        <w:rPr>
          <w:b/>
          <w:color w:val="5F5F5F"/>
          <w:sz w:val="12"/>
          <w:szCs w:val="12"/>
          <w:lang w:val="en-US"/>
        </w:rPr>
      </w:pPr>
    </w:p>
    <w:p w:rsidR="00F253A2" w:rsidRPr="00335CE3" w:rsidRDefault="00335CE3" w:rsidP="00731502">
      <w:pPr>
        <w:ind w:right="650"/>
        <w:jc w:val="center"/>
        <w:rPr>
          <w:b/>
          <w:color w:val="5F5F5F"/>
          <w:sz w:val="12"/>
          <w:szCs w:val="12"/>
        </w:rPr>
      </w:pPr>
      <w:r w:rsidRPr="00335CE3">
        <w:rPr>
          <w:b/>
          <w:color w:val="5F5F5F"/>
          <w:sz w:val="12"/>
          <w:szCs w:val="12"/>
        </w:rPr>
        <w:t xml:space="preserve"> </w:t>
      </w:r>
    </w:p>
    <w:p w:rsidR="00853502" w:rsidRDefault="00853502" w:rsidP="00731502">
      <w:pPr>
        <w:ind w:right="650"/>
        <w:jc w:val="center"/>
        <w:rPr>
          <w:b/>
          <w:sz w:val="28"/>
          <w:szCs w:val="28"/>
        </w:rPr>
      </w:pPr>
    </w:p>
    <w:p w:rsidR="00212E13" w:rsidRPr="001823B7" w:rsidRDefault="00212E13" w:rsidP="00731502">
      <w:pPr>
        <w:ind w:right="650"/>
        <w:jc w:val="center"/>
        <w:rPr>
          <w:b/>
          <w:sz w:val="28"/>
          <w:szCs w:val="28"/>
        </w:rPr>
      </w:pPr>
      <w:r w:rsidRPr="001823B7">
        <w:rPr>
          <w:b/>
          <w:sz w:val="28"/>
          <w:szCs w:val="28"/>
        </w:rPr>
        <w:t>АРБИТРАЖНЫЙ СУД</w:t>
      </w:r>
    </w:p>
    <w:p w:rsidR="00A032B6" w:rsidRPr="001823B7" w:rsidRDefault="00A032B6" w:rsidP="00731502">
      <w:pPr>
        <w:ind w:right="650"/>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731502">
      <w:pPr>
        <w:ind w:left="-181" w:right="650"/>
        <w:jc w:val="center"/>
        <w:rPr>
          <w:sz w:val="20"/>
          <w:szCs w:val="20"/>
        </w:rPr>
      </w:pPr>
    </w:p>
    <w:p w:rsidR="00212E13" w:rsidRPr="001823B7" w:rsidRDefault="00212E13" w:rsidP="00731502">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731502">
      <w:pPr>
        <w:ind w:left="-181" w:right="650"/>
        <w:jc w:val="center"/>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731502">
      <w:pPr>
        <w:ind w:left="-181" w:right="650"/>
        <w:jc w:val="center"/>
        <w:rPr>
          <w:color w:val="5F5F5F"/>
          <w:sz w:val="12"/>
          <w:szCs w:val="12"/>
        </w:rPr>
      </w:pPr>
    </w:p>
    <w:p w:rsidR="00A032B6" w:rsidRDefault="002F4FDB" w:rsidP="00731502">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1823B7" w:rsidRDefault="001823B7" w:rsidP="00731502">
      <w:pPr>
        <w:ind w:left="-181" w:right="650"/>
        <w:jc w:val="center"/>
        <w:rPr>
          <w:b/>
        </w:rPr>
      </w:pPr>
      <w:r>
        <w:rPr>
          <w:b/>
        </w:rPr>
        <w:t>ИМЕНЕМ ПРИДНЕСТРОВСКОЙ МОЛДАВСКОЙ РЕСПУБЛИКИ</w:t>
      </w:r>
    </w:p>
    <w:p w:rsidR="00717526" w:rsidRPr="002935E2" w:rsidRDefault="005A30EC" w:rsidP="00731502">
      <w:pPr>
        <w:ind w:left="-181" w:right="650"/>
        <w:jc w:val="center"/>
        <w:rPr>
          <w:b/>
        </w:rPr>
      </w:pPr>
      <w:r>
        <w:rPr>
          <w:b/>
        </w:rPr>
        <w:t xml:space="preserve"> </w:t>
      </w:r>
      <w:r w:rsidR="00A735B6">
        <w:rPr>
          <w:b/>
        </w:rPr>
        <w:t xml:space="preserve"> </w:t>
      </w:r>
      <w:r>
        <w:rPr>
          <w:b/>
        </w:rPr>
        <w:t xml:space="preserve">  </w:t>
      </w:r>
      <w:r w:rsidR="00A735B6">
        <w:rPr>
          <w:b/>
        </w:rPr>
        <w:t xml:space="preserve"> </w:t>
      </w:r>
      <w:r>
        <w:rPr>
          <w:b/>
        </w:rPr>
        <w:t xml:space="preserve"> </w:t>
      </w:r>
      <w:r w:rsidR="00A735B6">
        <w:rPr>
          <w:b/>
        </w:rPr>
        <w:t>Р</w:t>
      </w:r>
      <w:r w:rsidR="002935E2">
        <w:rPr>
          <w:b/>
        </w:rPr>
        <w:t xml:space="preserve"> Е Ш Е Н И Е</w:t>
      </w:r>
    </w:p>
    <w:p w:rsidR="00717526" w:rsidRPr="00DD7B13" w:rsidRDefault="00717526" w:rsidP="00731502">
      <w:pPr>
        <w:ind w:left="-181" w:right="650"/>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DD7B13" w:rsidTr="004412B9">
        <w:trPr>
          <w:trHeight w:val="259"/>
        </w:trPr>
        <w:tc>
          <w:tcPr>
            <w:tcW w:w="4952" w:type="dxa"/>
            <w:gridSpan w:val="7"/>
          </w:tcPr>
          <w:p w:rsidR="008848DF" w:rsidRPr="00DD7B13" w:rsidRDefault="008848DF" w:rsidP="00581A25">
            <w:pPr>
              <w:ind w:right="650"/>
              <w:rPr>
                <w:rFonts w:eastAsia="Calibri"/>
                <w:bCs/>
                <w:color w:val="000000" w:themeColor="text1"/>
              </w:rPr>
            </w:pPr>
            <w:r w:rsidRPr="00DD7B13">
              <w:rPr>
                <w:rFonts w:eastAsia="Calibri"/>
                <w:color w:val="000000" w:themeColor="text1"/>
              </w:rPr>
              <w:t>«</w:t>
            </w:r>
            <w:r w:rsidR="00A624B7">
              <w:rPr>
                <w:rFonts w:eastAsia="Calibri"/>
                <w:color w:val="000000" w:themeColor="text1"/>
              </w:rPr>
              <w:t>2</w:t>
            </w:r>
            <w:r w:rsidR="00581A25">
              <w:rPr>
                <w:rFonts w:eastAsia="Calibri"/>
                <w:color w:val="000000" w:themeColor="text1"/>
              </w:rPr>
              <w:t>6</w:t>
            </w:r>
            <w:r w:rsidRPr="00143A19">
              <w:rPr>
                <w:rFonts w:eastAsia="Calibri"/>
                <w:color w:val="000000" w:themeColor="text1"/>
              </w:rPr>
              <w:t>»</w:t>
            </w:r>
            <w:r w:rsidR="00F9446F" w:rsidRPr="00143A19">
              <w:rPr>
                <w:rFonts w:eastAsia="Calibri"/>
                <w:color w:val="000000" w:themeColor="text1"/>
              </w:rPr>
              <w:t xml:space="preserve"> </w:t>
            </w:r>
            <w:r w:rsidR="00581A25">
              <w:rPr>
                <w:rFonts w:eastAsia="Calibri"/>
                <w:bCs/>
                <w:color w:val="000000" w:themeColor="text1"/>
              </w:rPr>
              <w:t>апреля</w:t>
            </w:r>
            <w:r w:rsidR="00F9446F" w:rsidRPr="00143A19">
              <w:rPr>
                <w:rFonts w:eastAsia="Calibri"/>
                <w:bCs/>
                <w:color w:val="000000" w:themeColor="text1"/>
              </w:rPr>
              <w:t xml:space="preserve"> </w:t>
            </w:r>
            <w:r w:rsidRPr="00143A19">
              <w:rPr>
                <w:rFonts w:eastAsia="Calibri"/>
                <w:bCs/>
                <w:color w:val="000000" w:themeColor="text1"/>
              </w:rPr>
              <w:t>20</w:t>
            </w:r>
            <w:r w:rsidR="00E61D11" w:rsidRPr="00143A19">
              <w:rPr>
                <w:rFonts w:eastAsia="Calibri"/>
                <w:bCs/>
                <w:color w:val="000000" w:themeColor="text1"/>
              </w:rPr>
              <w:t>2</w:t>
            </w:r>
            <w:r w:rsidR="00581A25">
              <w:rPr>
                <w:rFonts w:eastAsia="Calibri"/>
                <w:bCs/>
                <w:color w:val="000000" w:themeColor="text1"/>
              </w:rPr>
              <w:t xml:space="preserve">1 </w:t>
            </w:r>
            <w:r w:rsidRPr="00DD7B13">
              <w:rPr>
                <w:rFonts w:eastAsia="Calibri"/>
                <w:bCs/>
                <w:color w:val="000000" w:themeColor="text1"/>
              </w:rPr>
              <w:t>г.</w:t>
            </w:r>
          </w:p>
        </w:tc>
        <w:tc>
          <w:tcPr>
            <w:tcW w:w="4971" w:type="dxa"/>
            <w:gridSpan w:val="3"/>
          </w:tcPr>
          <w:p w:rsidR="008848DF" w:rsidRPr="00DD7B13" w:rsidRDefault="008848DF" w:rsidP="00581A25">
            <w:pPr>
              <w:ind w:right="650"/>
              <w:rPr>
                <w:rFonts w:eastAsia="Calibri"/>
                <w:b/>
                <w:bCs/>
                <w:color w:val="000000" w:themeColor="text1"/>
              </w:rPr>
            </w:pPr>
            <w:r w:rsidRPr="00DD7B13">
              <w:rPr>
                <w:rFonts w:eastAsia="Calibri"/>
                <w:bCs/>
                <w:color w:val="000000" w:themeColor="text1"/>
              </w:rPr>
              <w:t xml:space="preserve">                      </w:t>
            </w:r>
            <w:r w:rsidRPr="00DD7B13">
              <w:rPr>
                <w:rFonts w:eastAsia="Calibri"/>
                <w:bCs/>
                <w:color w:val="000000" w:themeColor="text1"/>
                <w:lang w:val="en-US"/>
              </w:rPr>
              <w:t xml:space="preserve">  </w:t>
            </w:r>
            <w:r w:rsidR="00E61D11" w:rsidRPr="00DD7B13">
              <w:rPr>
                <w:rFonts w:eastAsia="Calibri"/>
                <w:bCs/>
                <w:color w:val="000000" w:themeColor="text1"/>
              </w:rPr>
              <w:t xml:space="preserve">           </w:t>
            </w:r>
            <w:r w:rsidRPr="00DD7B13">
              <w:rPr>
                <w:rFonts w:eastAsia="Calibri"/>
                <w:bCs/>
                <w:color w:val="000000" w:themeColor="text1"/>
              </w:rPr>
              <w:t xml:space="preserve">Дело </w:t>
            </w:r>
            <w:r w:rsidRPr="00DD7B13">
              <w:rPr>
                <w:rFonts w:eastAsia="Calibri"/>
                <w:color w:val="000000" w:themeColor="text1"/>
              </w:rPr>
              <w:t xml:space="preserve">№ </w:t>
            </w:r>
            <w:r w:rsidR="00581A25">
              <w:rPr>
                <w:rFonts w:eastAsia="Calibri"/>
                <w:color w:val="000000" w:themeColor="text1"/>
              </w:rPr>
              <w:t>255</w:t>
            </w:r>
            <w:r w:rsidR="00E61D11" w:rsidRPr="00DD7B13">
              <w:rPr>
                <w:rFonts w:eastAsia="Calibri"/>
                <w:color w:val="000000" w:themeColor="text1"/>
              </w:rPr>
              <w:t>/2</w:t>
            </w:r>
            <w:r w:rsidR="00581A25">
              <w:rPr>
                <w:rFonts w:eastAsia="Calibri"/>
                <w:color w:val="000000" w:themeColor="text1"/>
              </w:rPr>
              <w:t>1</w:t>
            </w:r>
            <w:r w:rsidR="00E61D11" w:rsidRPr="00DD7B13">
              <w:rPr>
                <w:rFonts w:eastAsia="Calibri"/>
                <w:color w:val="000000" w:themeColor="text1"/>
              </w:rPr>
              <w:t>-02</w:t>
            </w:r>
          </w:p>
        </w:tc>
      </w:tr>
      <w:tr w:rsidR="00717526" w:rsidRPr="00DD7B13" w:rsidTr="002D2926">
        <w:tc>
          <w:tcPr>
            <w:tcW w:w="1199" w:type="dxa"/>
          </w:tcPr>
          <w:p w:rsidR="00F64381" w:rsidRPr="00DD7B13" w:rsidRDefault="00F64381" w:rsidP="00731502">
            <w:pPr>
              <w:ind w:right="650"/>
              <w:rPr>
                <w:rFonts w:eastAsia="Calibri"/>
                <w:b/>
                <w:bCs/>
                <w:color w:val="000000" w:themeColor="text1"/>
                <w:sz w:val="20"/>
                <w:szCs w:val="20"/>
              </w:rPr>
            </w:pPr>
          </w:p>
        </w:tc>
        <w:tc>
          <w:tcPr>
            <w:tcW w:w="1418" w:type="dxa"/>
            <w:gridSpan w:val="4"/>
          </w:tcPr>
          <w:p w:rsidR="00F64381" w:rsidRPr="00DD7B13" w:rsidRDefault="00F64381" w:rsidP="00731502">
            <w:pPr>
              <w:ind w:right="650"/>
              <w:rPr>
                <w:rFonts w:eastAsia="Calibri"/>
                <w:b/>
                <w:bCs/>
                <w:color w:val="000000" w:themeColor="text1"/>
                <w:sz w:val="20"/>
                <w:szCs w:val="20"/>
              </w:rPr>
            </w:pPr>
          </w:p>
        </w:tc>
        <w:tc>
          <w:tcPr>
            <w:tcW w:w="838" w:type="dxa"/>
          </w:tcPr>
          <w:p w:rsidR="00F64381" w:rsidRPr="00DD7B13" w:rsidRDefault="00F64381" w:rsidP="00731502">
            <w:pPr>
              <w:ind w:right="650"/>
              <w:rPr>
                <w:rFonts w:eastAsia="Calibri"/>
                <w:b/>
                <w:bCs/>
                <w:color w:val="000000" w:themeColor="text1"/>
                <w:sz w:val="20"/>
                <w:szCs w:val="20"/>
              </w:rPr>
            </w:pPr>
          </w:p>
        </w:tc>
        <w:tc>
          <w:tcPr>
            <w:tcW w:w="3577" w:type="dxa"/>
            <w:gridSpan w:val="2"/>
          </w:tcPr>
          <w:p w:rsidR="00F64381" w:rsidRPr="00DD7B13" w:rsidRDefault="00F64381" w:rsidP="00731502">
            <w:pPr>
              <w:tabs>
                <w:tab w:val="center" w:pos="1805"/>
              </w:tabs>
              <w:ind w:right="650"/>
              <w:jc w:val="center"/>
              <w:rPr>
                <w:rFonts w:eastAsia="Calibri"/>
                <w:bCs/>
                <w:color w:val="000000" w:themeColor="text1"/>
                <w:sz w:val="20"/>
                <w:szCs w:val="20"/>
              </w:rPr>
            </w:pPr>
          </w:p>
        </w:tc>
        <w:tc>
          <w:tcPr>
            <w:tcW w:w="2891" w:type="dxa"/>
            <w:gridSpan w:val="2"/>
          </w:tcPr>
          <w:p w:rsidR="00F64381" w:rsidRPr="00DD7B13" w:rsidRDefault="00F64381" w:rsidP="00731502">
            <w:pPr>
              <w:ind w:right="650"/>
              <w:rPr>
                <w:rFonts w:eastAsia="Calibri"/>
                <w:b/>
                <w:bCs/>
                <w:color w:val="000000" w:themeColor="text1"/>
                <w:sz w:val="20"/>
                <w:szCs w:val="20"/>
              </w:rPr>
            </w:pPr>
          </w:p>
        </w:tc>
      </w:tr>
      <w:tr w:rsidR="0051667D" w:rsidRPr="00DD7B13" w:rsidTr="002D2926">
        <w:tc>
          <w:tcPr>
            <w:tcW w:w="1985" w:type="dxa"/>
            <w:gridSpan w:val="2"/>
          </w:tcPr>
          <w:p w:rsidR="008273B9" w:rsidRPr="00DD7B13" w:rsidRDefault="001823B7" w:rsidP="00F25DDB">
            <w:pPr>
              <w:tabs>
                <w:tab w:val="left" w:pos="1735"/>
              </w:tabs>
              <w:ind w:right="34"/>
              <w:rPr>
                <w:rFonts w:eastAsia="Calibri"/>
                <w:b/>
                <w:bCs/>
                <w:color w:val="000000" w:themeColor="text1"/>
              </w:rPr>
            </w:pPr>
            <w:r w:rsidRPr="00DD7B13">
              <w:rPr>
                <w:rFonts w:eastAsia="Calibri"/>
                <w:bCs/>
                <w:color w:val="000000" w:themeColor="text1"/>
              </w:rPr>
              <w:t>г. Тирасполь</w:t>
            </w:r>
          </w:p>
        </w:tc>
        <w:tc>
          <w:tcPr>
            <w:tcW w:w="283" w:type="dxa"/>
          </w:tcPr>
          <w:p w:rsidR="008273B9" w:rsidRPr="00DD7B13" w:rsidRDefault="008273B9" w:rsidP="00731502">
            <w:pPr>
              <w:ind w:right="650"/>
              <w:rPr>
                <w:rFonts w:eastAsia="Calibri"/>
                <w:b/>
                <w:bCs/>
                <w:color w:val="000000" w:themeColor="text1"/>
              </w:rPr>
            </w:pPr>
          </w:p>
        </w:tc>
        <w:tc>
          <w:tcPr>
            <w:tcW w:w="284" w:type="dxa"/>
          </w:tcPr>
          <w:p w:rsidR="008273B9" w:rsidRPr="00DD7B13" w:rsidRDefault="008273B9" w:rsidP="00731502">
            <w:pPr>
              <w:ind w:right="650"/>
              <w:jc w:val="center"/>
              <w:rPr>
                <w:rFonts w:eastAsia="Calibri"/>
                <w:b/>
                <w:bCs/>
                <w:color w:val="000000" w:themeColor="text1"/>
              </w:rPr>
            </w:pPr>
          </w:p>
        </w:tc>
        <w:tc>
          <w:tcPr>
            <w:tcW w:w="4587" w:type="dxa"/>
            <w:gridSpan w:val="5"/>
          </w:tcPr>
          <w:p w:rsidR="008273B9" w:rsidRDefault="008273B9" w:rsidP="00731502">
            <w:pPr>
              <w:ind w:right="650"/>
              <w:jc w:val="center"/>
              <w:rPr>
                <w:rFonts w:eastAsia="Calibri"/>
                <w:b/>
                <w:bCs/>
                <w:color w:val="000000" w:themeColor="text1"/>
              </w:rPr>
            </w:pPr>
          </w:p>
          <w:p w:rsidR="009823E9" w:rsidRPr="00DD7B13" w:rsidRDefault="009823E9" w:rsidP="00731502">
            <w:pPr>
              <w:ind w:right="650"/>
              <w:jc w:val="center"/>
              <w:rPr>
                <w:rFonts w:eastAsia="Calibri"/>
                <w:b/>
                <w:bCs/>
                <w:color w:val="000000" w:themeColor="text1"/>
              </w:rPr>
            </w:pPr>
          </w:p>
        </w:tc>
        <w:tc>
          <w:tcPr>
            <w:tcW w:w="2784" w:type="dxa"/>
          </w:tcPr>
          <w:p w:rsidR="008273B9" w:rsidRPr="00DD7B13" w:rsidRDefault="008273B9" w:rsidP="00731502">
            <w:pPr>
              <w:ind w:right="650"/>
              <w:rPr>
                <w:rFonts w:eastAsia="Calibri"/>
                <w:b/>
                <w:bCs/>
                <w:color w:val="000000" w:themeColor="text1"/>
              </w:rPr>
            </w:pPr>
          </w:p>
        </w:tc>
      </w:tr>
      <w:tr w:rsidR="00717526" w:rsidRPr="00DD7B13" w:rsidTr="002D2926">
        <w:tc>
          <w:tcPr>
            <w:tcW w:w="1199" w:type="dxa"/>
          </w:tcPr>
          <w:p w:rsidR="008273B9" w:rsidRPr="00DD7B13" w:rsidRDefault="008273B9" w:rsidP="00731502">
            <w:pPr>
              <w:ind w:right="650"/>
              <w:rPr>
                <w:rFonts w:eastAsia="Calibri"/>
                <w:b/>
                <w:bCs/>
                <w:color w:val="000000" w:themeColor="text1"/>
                <w:sz w:val="20"/>
                <w:szCs w:val="20"/>
              </w:rPr>
            </w:pPr>
          </w:p>
        </w:tc>
        <w:tc>
          <w:tcPr>
            <w:tcW w:w="1418" w:type="dxa"/>
            <w:gridSpan w:val="4"/>
          </w:tcPr>
          <w:p w:rsidR="008273B9" w:rsidRPr="00DD7B13" w:rsidRDefault="008273B9" w:rsidP="00731502">
            <w:pPr>
              <w:ind w:right="650"/>
              <w:rPr>
                <w:rFonts w:eastAsia="Calibri"/>
                <w:b/>
                <w:bCs/>
                <w:color w:val="000000" w:themeColor="text1"/>
                <w:sz w:val="20"/>
                <w:szCs w:val="20"/>
              </w:rPr>
            </w:pPr>
          </w:p>
        </w:tc>
        <w:tc>
          <w:tcPr>
            <w:tcW w:w="838" w:type="dxa"/>
          </w:tcPr>
          <w:p w:rsidR="008273B9" w:rsidRPr="00DD7B13" w:rsidRDefault="008273B9" w:rsidP="00731502">
            <w:pPr>
              <w:ind w:right="650"/>
              <w:rPr>
                <w:rFonts w:eastAsia="Calibri"/>
                <w:b/>
                <w:bCs/>
                <w:color w:val="000000" w:themeColor="text1"/>
                <w:sz w:val="20"/>
                <w:szCs w:val="20"/>
              </w:rPr>
            </w:pPr>
          </w:p>
        </w:tc>
        <w:tc>
          <w:tcPr>
            <w:tcW w:w="3577" w:type="dxa"/>
            <w:gridSpan w:val="2"/>
          </w:tcPr>
          <w:p w:rsidR="008273B9" w:rsidRPr="00DD7B13" w:rsidRDefault="008273B9" w:rsidP="00731502">
            <w:pPr>
              <w:ind w:right="650"/>
              <w:rPr>
                <w:rFonts w:eastAsia="Calibri"/>
                <w:b/>
                <w:bCs/>
                <w:color w:val="000000" w:themeColor="text1"/>
                <w:sz w:val="20"/>
                <w:szCs w:val="20"/>
              </w:rPr>
            </w:pPr>
          </w:p>
        </w:tc>
        <w:tc>
          <w:tcPr>
            <w:tcW w:w="2891" w:type="dxa"/>
            <w:gridSpan w:val="2"/>
          </w:tcPr>
          <w:p w:rsidR="008273B9" w:rsidRPr="00DD7B13" w:rsidRDefault="008273B9" w:rsidP="00731502">
            <w:pPr>
              <w:ind w:right="650"/>
              <w:rPr>
                <w:rFonts w:eastAsia="Calibri"/>
                <w:b/>
                <w:bCs/>
                <w:color w:val="000000" w:themeColor="text1"/>
                <w:sz w:val="20"/>
                <w:szCs w:val="20"/>
              </w:rPr>
            </w:pPr>
          </w:p>
        </w:tc>
      </w:tr>
    </w:tbl>
    <w:p w:rsidR="006819F3" w:rsidRDefault="00225550" w:rsidP="00BC700D">
      <w:pPr>
        <w:pStyle w:val="Style4"/>
        <w:widowControl/>
        <w:spacing w:line="240" w:lineRule="auto"/>
        <w:ind w:right="-1"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Pr="00DD7B13">
        <w:rPr>
          <w:rStyle w:val="FontStyle14"/>
          <w:color w:val="000000" w:themeColor="text1"/>
          <w:sz w:val="24"/>
          <w:szCs w:val="24"/>
        </w:rPr>
        <w:t xml:space="preserve"> в составе  судьи </w:t>
      </w:r>
      <w:r w:rsidR="00D67EC1" w:rsidRPr="00DD7B13">
        <w:rPr>
          <w:rStyle w:val="FontStyle14"/>
          <w:color w:val="000000" w:themeColor="text1"/>
          <w:sz w:val="24"/>
          <w:szCs w:val="24"/>
        </w:rPr>
        <w:t>Качуровской Е.В.</w:t>
      </w:r>
      <w:r w:rsidRPr="00DD7B13">
        <w:rPr>
          <w:rStyle w:val="FontStyle14"/>
          <w:color w:val="000000" w:themeColor="text1"/>
          <w:sz w:val="24"/>
          <w:szCs w:val="24"/>
        </w:rPr>
        <w:t xml:space="preserve">, рассмотрев в открытом судебном заседании </w:t>
      </w:r>
      <w:r w:rsidR="006819F3">
        <w:rPr>
          <w:rStyle w:val="FontStyle14"/>
          <w:color w:val="000000" w:themeColor="text1"/>
          <w:sz w:val="24"/>
          <w:szCs w:val="24"/>
        </w:rPr>
        <w:t xml:space="preserve">дело </w:t>
      </w:r>
      <w:r w:rsidR="006819F3">
        <w:t xml:space="preserve">по иску </w:t>
      </w:r>
      <w:r w:rsidR="00581A25">
        <w:t>Открытого акционерного общества «Эксимбанк»</w:t>
      </w:r>
      <w:r w:rsidR="006819F3">
        <w:t xml:space="preserve"> (г.</w:t>
      </w:r>
      <w:r w:rsidR="00581A25">
        <w:t>Тирасполь ул.Свердлова, 80 «а»</w:t>
      </w:r>
      <w:r w:rsidR="006819F3">
        <w:t>)</w:t>
      </w:r>
      <w:r w:rsidR="006819F3">
        <w:rPr>
          <w:color w:val="000000"/>
        </w:rPr>
        <w:t xml:space="preserve"> к </w:t>
      </w:r>
      <w:r w:rsidR="00581A25">
        <w:rPr>
          <w:color w:val="000000"/>
        </w:rPr>
        <w:t>Обществу с ограниченной ответственности «Лайф стайл»</w:t>
      </w:r>
      <w:r w:rsidR="004C2F02">
        <w:rPr>
          <w:color w:val="000000"/>
        </w:rPr>
        <w:t xml:space="preserve"> (г.</w:t>
      </w:r>
      <w:r w:rsidR="006819F3">
        <w:rPr>
          <w:color w:val="000000"/>
        </w:rPr>
        <w:t xml:space="preserve">Тирасполь </w:t>
      </w:r>
      <w:r w:rsidR="004C2F02">
        <w:rPr>
          <w:color w:val="000000"/>
        </w:rPr>
        <w:t>пер.Шевченко, 1 «а»</w:t>
      </w:r>
      <w:r w:rsidR="006819F3">
        <w:rPr>
          <w:color w:val="000000"/>
        </w:rPr>
        <w:t xml:space="preserve">) </w:t>
      </w:r>
      <w:r w:rsidR="006819F3">
        <w:t xml:space="preserve">о взыскании задолженности по </w:t>
      </w:r>
      <w:r w:rsidR="004C2F02">
        <w:t>договору аренды</w:t>
      </w:r>
      <w:r w:rsidR="006819F3">
        <w:t>,</w:t>
      </w:r>
    </w:p>
    <w:p w:rsidR="006819F3" w:rsidRDefault="006819F3" w:rsidP="00BC700D">
      <w:pPr>
        <w:ind w:right="-1" w:firstLine="567"/>
        <w:jc w:val="both"/>
      </w:pPr>
      <w:r w:rsidRPr="006F1DF0">
        <w:t xml:space="preserve">при участии представителя </w:t>
      </w:r>
      <w:r>
        <w:t xml:space="preserve">истца </w:t>
      </w:r>
      <w:r w:rsidR="00777C93">
        <w:t>Андрианова А.В</w:t>
      </w:r>
      <w:r>
        <w:t xml:space="preserve">. по доверенности от </w:t>
      </w:r>
      <w:r w:rsidR="00777C93">
        <w:t>30.12.2020</w:t>
      </w:r>
      <w:r>
        <w:t>г.  №</w:t>
      </w:r>
      <w:r w:rsidR="00777C93">
        <w:t>630</w:t>
      </w:r>
      <w:r>
        <w:t>,</w:t>
      </w:r>
    </w:p>
    <w:p w:rsidR="006819F3" w:rsidRDefault="006819F3" w:rsidP="00BC700D">
      <w:pPr>
        <w:ind w:right="-1" w:firstLine="567"/>
        <w:jc w:val="both"/>
        <w:rPr>
          <w:color w:val="000000"/>
        </w:rPr>
      </w:pPr>
      <w:r>
        <w:rPr>
          <w:color w:val="000000"/>
        </w:rPr>
        <w:t>в о</w:t>
      </w:r>
      <w:r w:rsidR="00777C93">
        <w:rPr>
          <w:color w:val="000000"/>
        </w:rPr>
        <w:t>тсутствие ответчик</w:t>
      </w:r>
      <w:r w:rsidR="00573932">
        <w:rPr>
          <w:color w:val="000000"/>
        </w:rPr>
        <w:t>а</w:t>
      </w:r>
      <w:r w:rsidR="00777C93">
        <w:rPr>
          <w:color w:val="000000"/>
        </w:rPr>
        <w:t xml:space="preserve">, извещенного </w:t>
      </w:r>
      <w:r w:rsidR="009F7105">
        <w:rPr>
          <w:color w:val="000000"/>
        </w:rPr>
        <w:t xml:space="preserve">о времени и месте рассмотрения дела </w:t>
      </w:r>
      <w:r w:rsidR="00777C93">
        <w:rPr>
          <w:color w:val="000000"/>
        </w:rPr>
        <w:t>надлежащим образом</w:t>
      </w:r>
      <w:r>
        <w:rPr>
          <w:color w:val="000000"/>
        </w:rPr>
        <w:t xml:space="preserve"> (</w:t>
      </w:r>
      <w:r w:rsidR="00777C93">
        <w:rPr>
          <w:color w:val="000000"/>
        </w:rPr>
        <w:t xml:space="preserve">заказное письмо с </w:t>
      </w:r>
      <w:r>
        <w:rPr>
          <w:color w:val="000000"/>
        </w:rPr>
        <w:t>уведомление</w:t>
      </w:r>
      <w:r w:rsidR="00777C93">
        <w:rPr>
          <w:color w:val="000000"/>
        </w:rPr>
        <w:t>м</w:t>
      </w:r>
      <w:r>
        <w:rPr>
          <w:color w:val="000000"/>
        </w:rPr>
        <w:t xml:space="preserve"> № </w:t>
      </w:r>
      <w:r w:rsidR="00777C93">
        <w:rPr>
          <w:color w:val="000000"/>
        </w:rPr>
        <w:t>5/686</w:t>
      </w:r>
      <w:r>
        <w:rPr>
          <w:color w:val="000000"/>
        </w:rPr>
        <w:t xml:space="preserve"> от </w:t>
      </w:r>
      <w:r w:rsidR="00777C93">
        <w:rPr>
          <w:color w:val="000000"/>
        </w:rPr>
        <w:t>13.04.2021</w:t>
      </w:r>
      <w:r>
        <w:rPr>
          <w:color w:val="000000"/>
        </w:rPr>
        <w:t>г.),</w:t>
      </w:r>
    </w:p>
    <w:p w:rsidR="00225550" w:rsidRDefault="00225550" w:rsidP="00A4615D">
      <w:pPr>
        <w:ind w:right="-1"/>
        <w:jc w:val="center"/>
        <w:rPr>
          <w:b/>
        </w:rPr>
      </w:pPr>
      <w:r w:rsidRPr="00DC6469">
        <w:rPr>
          <w:b/>
        </w:rPr>
        <w:t>У С Т А Н О В И Л:</w:t>
      </w:r>
    </w:p>
    <w:p w:rsidR="00D83D1A" w:rsidRDefault="00777C93" w:rsidP="00BC700D">
      <w:pPr>
        <w:ind w:right="-1" w:firstLine="567"/>
        <w:jc w:val="both"/>
        <w:rPr>
          <w:color w:val="000000"/>
        </w:rPr>
      </w:pPr>
      <w:r>
        <w:t>Открытое акционерное общество «Эксимбанк» (далее ОАО «Эксимбанк»</w:t>
      </w:r>
      <w:r w:rsidR="00735C9B">
        <w:t>)</w:t>
      </w:r>
      <w:r w:rsidR="00D83D1A">
        <w:t xml:space="preserve"> </w:t>
      </w:r>
      <w:r w:rsidR="00D83D1A">
        <w:rPr>
          <w:color w:val="000000"/>
        </w:rPr>
        <w:t>обратил</w:t>
      </w:r>
      <w:r>
        <w:rPr>
          <w:color w:val="000000"/>
        </w:rPr>
        <w:t>о</w:t>
      </w:r>
      <w:r w:rsidR="00D83D1A">
        <w:rPr>
          <w:color w:val="000000"/>
        </w:rPr>
        <w:t xml:space="preserve">сь в Арбитражный суд ПМР с иском к </w:t>
      </w:r>
      <w:r>
        <w:rPr>
          <w:color w:val="000000"/>
        </w:rPr>
        <w:t>обществу с ограниченной ответственность «Лайф стайл»</w:t>
      </w:r>
      <w:r w:rsidR="00D83D1A">
        <w:rPr>
          <w:color w:val="000000"/>
        </w:rPr>
        <w:t xml:space="preserve"> </w:t>
      </w:r>
      <w:r>
        <w:rPr>
          <w:color w:val="000000"/>
        </w:rPr>
        <w:t>(ООО «Лайф</w:t>
      </w:r>
      <w:r w:rsidR="00735C9B">
        <w:rPr>
          <w:color w:val="000000"/>
        </w:rPr>
        <w:t xml:space="preserve"> стайл»</w:t>
      </w:r>
      <w:r>
        <w:rPr>
          <w:color w:val="000000"/>
        </w:rPr>
        <w:t xml:space="preserve">) </w:t>
      </w:r>
      <w:r w:rsidR="00D83D1A">
        <w:t xml:space="preserve">о взыскании задолженности по </w:t>
      </w:r>
      <w:r>
        <w:t>договору аренды.</w:t>
      </w:r>
    </w:p>
    <w:p w:rsidR="006537F0" w:rsidRPr="00735C9B" w:rsidRDefault="00D83D1A" w:rsidP="00BC700D">
      <w:pPr>
        <w:ind w:right="-1" w:firstLine="567"/>
        <w:jc w:val="both"/>
        <w:rPr>
          <w:color w:val="000000" w:themeColor="text1"/>
        </w:rPr>
      </w:pPr>
      <w:r w:rsidRPr="00DD30D9">
        <w:t xml:space="preserve">Определением суда от </w:t>
      </w:r>
      <w:r w:rsidR="00777C93">
        <w:t>12</w:t>
      </w:r>
      <w:r>
        <w:t xml:space="preserve"> </w:t>
      </w:r>
      <w:r w:rsidR="00777C93">
        <w:t>апре</w:t>
      </w:r>
      <w:r>
        <w:t>ля</w:t>
      </w:r>
      <w:r w:rsidRPr="00DD30D9">
        <w:t xml:space="preserve"> 202</w:t>
      </w:r>
      <w:r w:rsidR="00777C93">
        <w:t>1</w:t>
      </w:r>
      <w:r w:rsidRPr="00DD30D9">
        <w:t xml:space="preserve"> года </w:t>
      </w:r>
      <w:r w:rsidRPr="00735C9B">
        <w:rPr>
          <w:color w:val="000000" w:themeColor="text1"/>
        </w:rPr>
        <w:t>исковое заявление принято к производству</w:t>
      </w:r>
      <w:r w:rsidR="00F60394" w:rsidRPr="00735C9B">
        <w:rPr>
          <w:color w:val="000000" w:themeColor="text1"/>
        </w:rPr>
        <w:t>.</w:t>
      </w:r>
      <w:r w:rsidRPr="00735C9B">
        <w:rPr>
          <w:color w:val="000000" w:themeColor="text1"/>
        </w:rPr>
        <w:t xml:space="preserve"> </w:t>
      </w:r>
      <w:r w:rsidR="006537F0" w:rsidRPr="00735C9B">
        <w:rPr>
          <w:color w:val="000000" w:themeColor="text1"/>
        </w:rPr>
        <w:t>Дело рассмотрено по существу</w:t>
      </w:r>
      <w:r w:rsidR="00050AE6" w:rsidRPr="00735C9B">
        <w:rPr>
          <w:color w:val="000000" w:themeColor="text1"/>
        </w:rPr>
        <w:t xml:space="preserve"> и резолютивная часть решения объявлена</w:t>
      </w:r>
      <w:r w:rsidR="005950E5">
        <w:rPr>
          <w:color w:val="000000" w:themeColor="text1"/>
        </w:rPr>
        <w:t xml:space="preserve"> </w:t>
      </w:r>
      <w:r w:rsidR="00050AE6" w:rsidRPr="00735C9B">
        <w:rPr>
          <w:color w:val="000000" w:themeColor="text1"/>
        </w:rPr>
        <w:t xml:space="preserve"> </w:t>
      </w:r>
      <w:r w:rsidR="007A4654" w:rsidRPr="00735C9B">
        <w:rPr>
          <w:color w:val="000000" w:themeColor="text1"/>
        </w:rPr>
        <w:t>2</w:t>
      </w:r>
      <w:r w:rsidR="00560964" w:rsidRPr="00735C9B">
        <w:rPr>
          <w:color w:val="000000" w:themeColor="text1"/>
        </w:rPr>
        <w:t>6</w:t>
      </w:r>
      <w:r w:rsidR="007A4654" w:rsidRPr="00735C9B">
        <w:rPr>
          <w:color w:val="000000" w:themeColor="text1"/>
        </w:rPr>
        <w:t xml:space="preserve"> </w:t>
      </w:r>
      <w:r w:rsidR="00560964" w:rsidRPr="00735C9B">
        <w:rPr>
          <w:color w:val="000000" w:themeColor="text1"/>
        </w:rPr>
        <w:t>апреля</w:t>
      </w:r>
      <w:r w:rsidR="006537F0" w:rsidRPr="00735C9B">
        <w:rPr>
          <w:color w:val="000000" w:themeColor="text1"/>
        </w:rPr>
        <w:t xml:space="preserve"> </w:t>
      </w:r>
      <w:r w:rsidR="00050AE6" w:rsidRPr="00735C9B">
        <w:rPr>
          <w:color w:val="000000" w:themeColor="text1"/>
        </w:rPr>
        <w:t>202</w:t>
      </w:r>
      <w:r w:rsidR="00560964" w:rsidRPr="00735C9B">
        <w:rPr>
          <w:color w:val="000000" w:themeColor="text1"/>
        </w:rPr>
        <w:t>1</w:t>
      </w:r>
      <w:r w:rsidR="00050AE6" w:rsidRPr="00735C9B">
        <w:rPr>
          <w:color w:val="000000" w:themeColor="text1"/>
        </w:rPr>
        <w:t xml:space="preserve"> года</w:t>
      </w:r>
      <w:r w:rsidR="006537F0" w:rsidRPr="00735C9B">
        <w:rPr>
          <w:color w:val="000000" w:themeColor="text1"/>
        </w:rPr>
        <w:t xml:space="preserve">. </w:t>
      </w:r>
      <w:r w:rsidR="006537F0" w:rsidRPr="00735C9B">
        <w:rPr>
          <w:rStyle w:val="FontStyle14"/>
          <w:color w:val="000000" w:themeColor="text1"/>
          <w:sz w:val="24"/>
          <w:szCs w:val="24"/>
        </w:rPr>
        <w:t xml:space="preserve">Мотивированное решение изготовлено </w:t>
      </w:r>
      <w:r w:rsidR="00735C9B" w:rsidRPr="00735C9B">
        <w:rPr>
          <w:rStyle w:val="FontStyle14"/>
          <w:color w:val="000000" w:themeColor="text1"/>
          <w:sz w:val="24"/>
          <w:szCs w:val="24"/>
        </w:rPr>
        <w:t>30 апреля</w:t>
      </w:r>
      <w:r w:rsidR="006537F0" w:rsidRPr="00735C9B">
        <w:rPr>
          <w:rStyle w:val="FontStyle14"/>
          <w:color w:val="000000" w:themeColor="text1"/>
          <w:sz w:val="24"/>
          <w:szCs w:val="24"/>
        </w:rPr>
        <w:t xml:space="preserve"> 202</w:t>
      </w:r>
      <w:r w:rsidR="00560964" w:rsidRPr="00735C9B">
        <w:rPr>
          <w:rStyle w:val="FontStyle14"/>
          <w:color w:val="000000" w:themeColor="text1"/>
          <w:sz w:val="24"/>
          <w:szCs w:val="24"/>
        </w:rPr>
        <w:t>1</w:t>
      </w:r>
      <w:r w:rsidR="006537F0" w:rsidRPr="00735C9B">
        <w:rPr>
          <w:rStyle w:val="FontStyle14"/>
          <w:color w:val="000000" w:themeColor="text1"/>
          <w:sz w:val="24"/>
          <w:szCs w:val="24"/>
        </w:rPr>
        <w:t xml:space="preserve"> года. </w:t>
      </w:r>
    </w:p>
    <w:p w:rsidR="006537F0" w:rsidRPr="00735C9B" w:rsidRDefault="00560964" w:rsidP="00BC700D">
      <w:pPr>
        <w:tabs>
          <w:tab w:val="left" w:pos="9498"/>
        </w:tabs>
        <w:ind w:right="-1" w:firstLine="567"/>
        <w:jc w:val="both"/>
        <w:rPr>
          <w:color w:val="000000" w:themeColor="text1"/>
        </w:rPr>
      </w:pPr>
      <w:r w:rsidRPr="00735C9B">
        <w:rPr>
          <w:b/>
          <w:color w:val="000000" w:themeColor="text1"/>
        </w:rPr>
        <w:t>ОАО «Эксимбанк»</w:t>
      </w:r>
      <w:r w:rsidR="0026276A" w:rsidRPr="00735C9B">
        <w:rPr>
          <w:color w:val="000000" w:themeColor="text1"/>
        </w:rPr>
        <w:t xml:space="preserve"> </w:t>
      </w:r>
      <w:r w:rsidR="006537F0" w:rsidRPr="00735C9B">
        <w:rPr>
          <w:color w:val="000000" w:themeColor="text1"/>
        </w:rPr>
        <w:t>свои требования обоснов</w:t>
      </w:r>
      <w:r w:rsidR="00C2743C" w:rsidRPr="00735C9B">
        <w:rPr>
          <w:color w:val="000000" w:themeColor="text1"/>
        </w:rPr>
        <w:t>ал</w:t>
      </w:r>
      <w:r w:rsidR="00573932" w:rsidRPr="00735C9B">
        <w:rPr>
          <w:color w:val="000000" w:themeColor="text1"/>
        </w:rPr>
        <w:t>о</w:t>
      </w:r>
      <w:r w:rsidR="006537F0" w:rsidRPr="00735C9B">
        <w:rPr>
          <w:color w:val="000000" w:themeColor="text1"/>
        </w:rPr>
        <w:t xml:space="preserve"> следующим.</w:t>
      </w:r>
    </w:p>
    <w:p w:rsidR="00A74323" w:rsidRPr="00A74323" w:rsidRDefault="00A74323" w:rsidP="00BC700D">
      <w:pPr>
        <w:pStyle w:val="af0"/>
        <w:ind w:right="-1" w:firstLine="567"/>
        <w:jc w:val="both"/>
      </w:pPr>
      <w:r w:rsidRPr="00A74323">
        <w:t>11 июня 2015 года между ОАО «Эксимбанк» (Арендодатель) и ООО «Фитнес Стиль» (Арендатор) заключен договор аре</w:t>
      </w:r>
      <w:r>
        <w:t>нды имущества с правом выкупа №</w:t>
      </w:r>
      <w:r w:rsidRPr="00A74323">
        <w:t>6, сроком действия до 31 мая 2019 года, согласно которому истец по акту приема</w:t>
      </w:r>
      <w:r>
        <w:t>-передачи от 11.06.2015 года</w:t>
      </w:r>
      <w:r w:rsidRPr="00A74323">
        <w:t xml:space="preserve"> передал ООО «Фитнес Стиль» за плату во временное владение и пользование имущество, находящееся по адресу: г. Тирасполь, пер. Шевченко д.1-А. </w:t>
      </w:r>
    </w:p>
    <w:p w:rsidR="00A74323" w:rsidRPr="00A74323" w:rsidRDefault="00A74323" w:rsidP="00BC700D">
      <w:pPr>
        <w:pStyle w:val="af0"/>
        <w:ind w:right="-1" w:firstLine="567"/>
        <w:jc w:val="both"/>
      </w:pPr>
      <w:r w:rsidRPr="00A74323">
        <w:t>25 октября 2016</w:t>
      </w:r>
      <w:r>
        <w:t xml:space="preserve"> года на основании Соглашения №</w:t>
      </w:r>
      <w:r w:rsidRPr="00A74323">
        <w:t>6 права арендатора перешли к ООО «Лайф Стайл»</w:t>
      </w:r>
      <w:r w:rsidR="00573932">
        <w:t>, которое</w:t>
      </w:r>
      <w:r w:rsidRPr="00A74323">
        <w:t xml:space="preserve"> согласно п</w:t>
      </w:r>
      <w:r w:rsidR="00C6687B">
        <w:t>.</w:t>
      </w:r>
      <w:r w:rsidRPr="00A74323">
        <w:t>1 указанного Соглашения, приняло на себя все права и обязанности ООО «Фитнес Стиль</w:t>
      </w:r>
      <w:r>
        <w:t>»</w:t>
      </w:r>
      <w:r w:rsidRPr="00A74323">
        <w:t xml:space="preserve"> по договору аренды имущества с правом выкупа № 6 от 11.06.2015 года.   </w:t>
      </w:r>
    </w:p>
    <w:p w:rsidR="00A74323" w:rsidRPr="00794DEB" w:rsidRDefault="00A74323" w:rsidP="00BC700D">
      <w:pPr>
        <w:pStyle w:val="af0"/>
        <w:ind w:right="-1" w:firstLine="567"/>
        <w:jc w:val="both"/>
      </w:pPr>
      <w:r w:rsidRPr="00A74323">
        <w:t xml:space="preserve">22 августа 2017 года между ОАО «Эксимбанк» и ООО «Лайф Стайл» было заключено дополнительное соглашение, на основании которого срок аренды имущества </w:t>
      </w:r>
      <w:r>
        <w:t>продлен</w:t>
      </w:r>
      <w:r w:rsidRPr="00A74323">
        <w:t xml:space="preserve"> до 31 декабря 2020 года.</w:t>
      </w:r>
      <w:r w:rsidR="00580A95">
        <w:t xml:space="preserve"> </w:t>
      </w:r>
      <w:r w:rsidRPr="00794DEB">
        <w:t>В соответствии с пунктом 5.1 договора, ООО «</w:t>
      </w:r>
      <w:r>
        <w:t>Лайф Стайл</w:t>
      </w:r>
      <w:r w:rsidRPr="00794DEB">
        <w:t xml:space="preserve">» </w:t>
      </w:r>
      <w:r w:rsidR="00580A95">
        <w:t xml:space="preserve">ежемесячно </w:t>
      </w:r>
      <w:r>
        <w:t xml:space="preserve">обязался уплачивать </w:t>
      </w:r>
      <w:r w:rsidR="00580A95">
        <w:t xml:space="preserve">арендную плату в случае приостановления проведения валютных аукционов ПРБ </w:t>
      </w:r>
      <w:r>
        <w:t>путем перечисления денежных средств на счет ОАО «Эксимбанк» в рублях ПМР в сумме долларового эквивалента, по официальному курсу доллара США, установленному ПРБ плюс 0,7% на момент оплаты, либо путем внесения наличных денежных средств в кассу не позднее 25-го числа оплачиваемого месяца</w:t>
      </w:r>
      <w:r w:rsidRPr="00794DEB">
        <w:t xml:space="preserve"> в следующем порядке:</w:t>
      </w:r>
      <w:r>
        <w:t xml:space="preserve"> за период с 01 сентября 2018 года по 31 декабря 2019 года в </w:t>
      </w:r>
      <w:r>
        <w:lastRenderedPageBreak/>
        <w:t>размере 641,00 долларов США, в месяц; за период с 01 января 2020 г. по 31 декабря 2020 г. в размере 238,00 долларов США</w:t>
      </w:r>
      <w:r w:rsidR="007B3470">
        <w:t xml:space="preserve"> в месяц</w:t>
      </w:r>
      <w:r>
        <w:t xml:space="preserve">. </w:t>
      </w:r>
    </w:p>
    <w:p w:rsidR="00A74323" w:rsidRDefault="00A74323" w:rsidP="00BC700D">
      <w:pPr>
        <w:pStyle w:val="af0"/>
        <w:ind w:right="-1" w:firstLine="567"/>
        <w:jc w:val="both"/>
      </w:pPr>
      <w:r>
        <w:t xml:space="preserve">Однако в нарушение принятых на себя обязательств ООО «Лайф стайл» </w:t>
      </w:r>
      <w:r w:rsidR="007B3470">
        <w:t xml:space="preserve">с 01 января 2019 года </w:t>
      </w:r>
      <w:r>
        <w:t>прекратил исполнять обязанности по внесению арендной платы по договору.</w:t>
      </w:r>
      <w:r w:rsidR="0078289F">
        <w:t xml:space="preserve"> </w:t>
      </w:r>
    </w:p>
    <w:p w:rsidR="0078289F" w:rsidRDefault="0078289F" w:rsidP="00BC700D">
      <w:pPr>
        <w:pStyle w:val="af0"/>
        <w:ind w:right="-1" w:firstLine="567"/>
        <w:jc w:val="both"/>
      </w:pPr>
      <w:r>
        <w:t>На основании изложенного</w:t>
      </w:r>
      <w:r w:rsidR="00573932">
        <w:t>,</w:t>
      </w:r>
      <w:r>
        <w:t xml:space="preserve"> истец проси</w:t>
      </w:r>
      <w:r w:rsidR="00735C9B">
        <w:t>л</w:t>
      </w:r>
      <w:r>
        <w:t xml:space="preserve"> суд взыскать с ответчика в </w:t>
      </w:r>
      <w:r w:rsidR="00662692">
        <w:t>свою</w:t>
      </w:r>
      <w:r>
        <w:t xml:space="preserve"> пользу задолженность</w:t>
      </w:r>
      <w:r w:rsidR="00662692">
        <w:t xml:space="preserve"> за январь и февраль 2019 г. </w:t>
      </w:r>
      <w:r>
        <w:t xml:space="preserve"> по договору аренды имущества с правом выкупа №6 от 11 июня 2015 года в размере </w:t>
      </w:r>
      <w:r w:rsidR="00662692">
        <w:t>1282</w:t>
      </w:r>
      <w:r>
        <w:t xml:space="preserve"> доллар</w:t>
      </w:r>
      <w:r w:rsidR="00662692">
        <w:t>а</w:t>
      </w:r>
      <w:r>
        <w:t xml:space="preserve"> США, что по официальному курсу ПРБ плюс 0,7% составляет </w:t>
      </w:r>
      <w:r w:rsidR="00662692">
        <w:t>20 784</w:t>
      </w:r>
      <w:r>
        <w:t xml:space="preserve"> рублей</w:t>
      </w:r>
      <w:r w:rsidR="00662692">
        <w:t xml:space="preserve"> ПМР, а также уплаченную госпошлину.</w:t>
      </w:r>
    </w:p>
    <w:p w:rsidR="00735C9B" w:rsidRDefault="00735C9B" w:rsidP="00BC700D">
      <w:pPr>
        <w:ind w:right="-1" w:firstLine="567"/>
        <w:jc w:val="both"/>
      </w:pPr>
      <w:r w:rsidRPr="00656468">
        <w:rPr>
          <w:rStyle w:val="FontStyle14"/>
          <w:sz w:val="24"/>
          <w:szCs w:val="24"/>
        </w:rPr>
        <w:t xml:space="preserve">В </w:t>
      </w:r>
      <w:r>
        <w:rPr>
          <w:rStyle w:val="FontStyle14"/>
          <w:sz w:val="24"/>
          <w:szCs w:val="24"/>
        </w:rPr>
        <w:t>ходе рассмотрения дела</w:t>
      </w:r>
      <w:r w:rsidRPr="00656468">
        <w:rPr>
          <w:rStyle w:val="FontStyle14"/>
          <w:sz w:val="24"/>
          <w:szCs w:val="24"/>
        </w:rPr>
        <w:t xml:space="preserve"> представителем истца в порядке ст.29 АПК ПМР заявлено ходатайство </w:t>
      </w:r>
      <w:r>
        <w:rPr>
          <w:rStyle w:val="FontStyle14"/>
          <w:sz w:val="24"/>
          <w:szCs w:val="24"/>
        </w:rPr>
        <w:t>о</w:t>
      </w:r>
      <w:r w:rsidRPr="00656468">
        <w:rPr>
          <w:rStyle w:val="FontStyle14"/>
          <w:sz w:val="24"/>
          <w:szCs w:val="24"/>
        </w:rPr>
        <w:t xml:space="preserve">б </w:t>
      </w:r>
      <w:r>
        <w:rPr>
          <w:rStyle w:val="FontStyle14"/>
          <w:sz w:val="24"/>
          <w:szCs w:val="24"/>
        </w:rPr>
        <w:t xml:space="preserve">увеличении исковых требований, которое </w:t>
      </w:r>
      <w:r w:rsidRPr="00656468">
        <w:rPr>
          <w:rStyle w:val="FontStyle14"/>
          <w:sz w:val="24"/>
          <w:szCs w:val="24"/>
        </w:rPr>
        <w:t>судом было удовлетворено, о чем в соответствии с пунктом 3 ст</w:t>
      </w:r>
      <w:r>
        <w:rPr>
          <w:rStyle w:val="FontStyle14"/>
          <w:sz w:val="24"/>
          <w:szCs w:val="24"/>
        </w:rPr>
        <w:t>.</w:t>
      </w:r>
      <w:r w:rsidRPr="00656468">
        <w:rPr>
          <w:rStyle w:val="FontStyle14"/>
          <w:sz w:val="24"/>
          <w:szCs w:val="24"/>
        </w:rPr>
        <w:t>128, ст</w:t>
      </w:r>
      <w:r>
        <w:rPr>
          <w:rStyle w:val="FontStyle14"/>
          <w:sz w:val="24"/>
          <w:szCs w:val="24"/>
        </w:rPr>
        <w:t>.</w:t>
      </w:r>
      <w:r w:rsidRPr="00656468">
        <w:rPr>
          <w:rStyle w:val="FontStyle14"/>
          <w:sz w:val="24"/>
          <w:szCs w:val="24"/>
        </w:rPr>
        <w:t xml:space="preserve">107 АПК ПМР вынесено определение без оформления отдельного процессуального акта. </w:t>
      </w:r>
      <w:r>
        <w:rPr>
          <w:rStyle w:val="FontStyle14"/>
          <w:sz w:val="24"/>
          <w:szCs w:val="24"/>
        </w:rPr>
        <w:t>В соответствии с принятым к рассмотрению заявлением, истец просит суд в</w:t>
      </w:r>
      <w:r w:rsidRPr="00DC6469">
        <w:t xml:space="preserve">зыскать с </w:t>
      </w:r>
      <w:r>
        <w:t xml:space="preserve">ответчика в свою пользу сумму задолженности по оплате арендных платежей за </w:t>
      </w:r>
      <w:r w:rsidRPr="00C15EDD">
        <w:rPr>
          <w:color w:val="000000" w:themeColor="text1"/>
        </w:rPr>
        <w:t xml:space="preserve">период с 01.01.2019 года по 31.12.2020 г. в </w:t>
      </w:r>
      <w:r w:rsidRPr="00AB7EF9">
        <w:t>размере 10 548</w:t>
      </w:r>
      <w:r w:rsidRPr="00C15EDD">
        <w:rPr>
          <w:color w:val="000000" w:themeColor="text1"/>
        </w:rPr>
        <w:t xml:space="preserve"> долларов США, что</w:t>
      </w:r>
      <w:r>
        <w:rPr>
          <w:color w:val="000000" w:themeColor="text1"/>
        </w:rPr>
        <w:t xml:space="preserve"> </w:t>
      </w:r>
      <w:r w:rsidRPr="00C15EDD">
        <w:rPr>
          <w:color w:val="000000" w:themeColor="text1"/>
        </w:rPr>
        <w:t>составляет 171 011 рублей 56 копеек ПМР</w:t>
      </w:r>
      <w:r>
        <w:rPr>
          <w:color w:val="000000" w:themeColor="text1"/>
        </w:rPr>
        <w:t>.</w:t>
      </w:r>
    </w:p>
    <w:p w:rsidR="00023E3A" w:rsidRDefault="00C30984" w:rsidP="00BC700D">
      <w:pPr>
        <w:pStyle w:val="Style4"/>
        <w:widowControl/>
        <w:spacing w:line="240" w:lineRule="auto"/>
        <w:ind w:right="-1" w:firstLine="567"/>
      </w:pPr>
      <w:r w:rsidRPr="009175DB">
        <w:rPr>
          <w:b/>
        </w:rPr>
        <w:t>П</w:t>
      </w:r>
      <w:r w:rsidR="00F565B4" w:rsidRPr="009175DB">
        <w:rPr>
          <w:b/>
        </w:rPr>
        <w:t>редставитель</w:t>
      </w:r>
      <w:r w:rsidR="00F565B4">
        <w:rPr>
          <w:b/>
        </w:rPr>
        <w:t xml:space="preserve"> </w:t>
      </w:r>
      <w:r>
        <w:rPr>
          <w:b/>
        </w:rPr>
        <w:t xml:space="preserve">истца </w:t>
      </w:r>
      <w:r w:rsidRPr="00C30984">
        <w:t>в</w:t>
      </w:r>
      <w:r w:rsidRPr="002C75E7">
        <w:t xml:space="preserve"> судебно</w:t>
      </w:r>
      <w:r>
        <w:t>м</w:t>
      </w:r>
      <w:r w:rsidRPr="002C75E7">
        <w:t xml:space="preserve"> заседани</w:t>
      </w:r>
      <w:r>
        <w:t>и</w:t>
      </w:r>
      <w:r w:rsidRPr="002C75E7">
        <w:t xml:space="preserve"> </w:t>
      </w:r>
      <w:r w:rsidR="00F565B4" w:rsidRPr="002C75E7">
        <w:t>поддержал заявленные требования</w:t>
      </w:r>
      <w:r>
        <w:t xml:space="preserve"> с</w:t>
      </w:r>
      <w:r w:rsidR="002C75E7" w:rsidRPr="002C75E7">
        <w:t xml:space="preserve"> учетом </w:t>
      </w:r>
      <w:r w:rsidR="00111FB7">
        <w:t>увеличения</w:t>
      </w:r>
      <w:r w:rsidR="00023E3A">
        <w:t xml:space="preserve"> исковых требований</w:t>
      </w:r>
      <w:r w:rsidR="0078289F">
        <w:t xml:space="preserve"> и просил их удовлетворить в полном объеме.</w:t>
      </w:r>
    </w:p>
    <w:p w:rsidR="00111FB7" w:rsidRDefault="00111FB7" w:rsidP="00BC700D">
      <w:pPr>
        <w:ind w:right="-1" w:firstLine="567"/>
        <w:jc w:val="both"/>
        <w:rPr>
          <w:color w:val="000000"/>
        </w:rPr>
      </w:pPr>
      <w:r w:rsidRPr="00C30984">
        <w:rPr>
          <w:b/>
        </w:rPr>
        <w:t>Ответчик</w:t>
      </w:r>
      <w:r>
        <w:rPr>
          <w:b/>
        </w:rPr>
        <w:t xml:space="preserve"> </w:t>
      </w:r>
      <w:r w:rsidRPr="00505ABA">
        <w:rPr>
          <w:color w:val="000000" w:themeColor="text1"/>
        </w:rPr>
        <w:t>представителя</w:t>
      </w:r>
      <w:r w:rsidRPr="006C334F">
        <w:t xml:space="preserve"> для </w:t>
      </w:r>
      <w:r w:rsidRPr="009527DF">
        <w:t>участия в</w:t>
      </w:r>
      <w:r w:rsidRPr="009527DF">
        <w:rPr>
          <w:color w:val="000000"/>
        </w:rPr>
        <w:t xml:space="preserve"> рассмотрении дела не направил, </w:t>
      </w:r>
      <w:r w:rsidRPr="009527DF">
        <w:t xml:space="preserve">о времени и месте рассмотрения дела </w:t>
      </w:r>
      <w:r>
        <w:t>извещался</w:t>
      </w:r>
      <w:r w:rsidRPr="009527DF">
        <w:t xml:space="preserve"> надлежащим образом </w:t>
      </w:r>
      <w:r w:rsidRPr="00E872E0">
        <w:t>в соответствии со ст.ст.102-1-102-3 АПК ПМР</w:t>
      </w:r>
      <w:r w:rsidRPr="009527DF">
        <w:t xml:space="preserve"> по месту </w:t>
      </w:r>
      <w:r>
        <w:t>нахождения общества, указанному в выписке из государственного реестра юридических лиц. З</w:t>
      </w:r>
      <w:r w:rsidRPr="00E872E0">
        <w:t xml:space="preserve">аказное письмо с уведомлением </w:t>
      </w:r>
      <w:r>
        <w:t>№5/686 от 13.04.2021г. возвращено в связи с истечением срока хранения</w:t>
      </w:r>
      <w:r w:rsidRPr="0073423A">
        <w:rPr>
          <w:color w:val="000000"/>
        </w:rPr>
        <w:t xml:space="preserve">, что в силу положений подпункта </w:t>
      </w:r>
      <w:r>
        <w:rPr>
          <w:color w:val="000000"/>
        </w:rPr>
        <w:t>б</w:t>
      </w:r>
      <w:r w:rsidRPr="0073423A">
        <w:rPr>
          <w:color w:val="000000"/>
        </w:rPr>
        <w:t xml:space="preserve">) пункта 2 статьи 102-3 АПК ПМР </w:t>
      </w:r>
      <w:r>
        <w:rPr>
          <w:color w:val="000000"/>
        </w:rPr>
        <w:t>признается</w:t>
      </w:r>
      <w:r w:rsidRPr="0073423A">
        <w:rPr>
          <w:color w:val="000000"/>
        </w:rPr>
        <w:t xml:space="preserve"> надлежащим извещением.</w:t>
      </w:r>
      <w:r>
        <w:rPr>
          <w:color w:val="000000"/>
        </w:rPr>
        <w:t xml:space="preserve"> </w:t>
      </w:r>
    </w:p>
    <w:p w:rsidR="00111FB7" w:rsidRDefault="00111FB7" w:rsidP="00BC700D">
      <w:pPr>
        <w:ind w:right="-1" w:firstLine="567"/>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в сети интернет  в соответствии с п.1 ст.102-1 АПК ПМР.</w:t>
      </w:r>
    </w:p>
    <w:p w:rsidR="008E39B7" w:rsidRPr="00B622B2" w:rsidRDefault="008E39B7" w:rsidP="00BC700D">
      <w:pPr>
        <w:ind w:right="-1" w:firstLine="567"/>
        <w:jc w:val="both"/>
      </w:pPr>
      <w:r>
        <w:t xml:space="preserve">При </w:t>
      </w:r>
      <w:r w:rsidRPr="00B622B2">
        <w:t>таких обстоятельствах, в соответствии с пунктом 2 статьей 108 АПК ПМР</w:t>
      </w:r>
      <w:r w:rsidR="005F6EC9" w:rsidRPr="00B622B2">
        <w:t>,</w:t>
      </w:r>
      <w:r w:rsidRPr="00B622B2">
        <w:t xml:space="preserve"> спор разрешен в отсутствие ответчика, извещенного о времени и месте судебного разбирательства надлежащим образом.</w:t>
      </w:r>
    </w:p>
    <w:p w:rsidR="0078289F" w:rsidRDefault="00225550" w:rsidP="00BC700D">
      <w:pPr>
        <w:ind w:right="-1" w:firstLine="567"/>
        <w:jc w:val="both"/>
      </w:pPr>
      <w:r w:rsidRPr="00B622B2">
        <w:rPr>
          <w:b/>
        </w:rPr>
        <w:t>Арбитражный суд</w:t>
      </w:r>
      <w:r w:rsidRPr="00B622B2">
        <w:t xml:space="preserve">, рассмотрев материалы дела, заслушав пояснения </w:t>
      </w:r>
      <w:r w:rsidR="00051585">
        <w:t>представителя истца</w:t>
      </w:r>
      <w:r w:rsidRPr="00B622B2">
        <w:t>, приходит к выводу о том, что заявленные требования подлежат удовлетворению</w:t>
      </w:r>
      <w:r w:rsidR="00397087" w:rsidRPr="00B622B2">
        <w:t xml:space="preserve"> по следующим основаниям</w:t>
      </w:r>
      <w:r w:rsidRPr="00B622B2">
        <w:t xml:space="preserve">.  </w:t>
      </w:r>
    </w:p>
    <w:p w:rsidR="00060402" w:rsidRDefault="002E23B6" w:rsidP="00BC700D">
      <w:pPr>
        <w:ind w:right="-1" w:firstLine="567"/>
        <w:jc w:val="both"/>
      </w:pPr>
      <w:r>
        <w:t xml:space="preserve">Как установлено судом и подтверждается имеющимися </w:t>
      </w:r>
      <w:r w:rsidR="00573932">
        <w:t>в</w:t>
      </w:r>
      <w:r>
        <w:t xml:space="preserve"> материалах дела письменными доказательствами, </w:t>
      </w:r>
      <w:r w:rsidR="002E126F">
        <w:t>11</w:t>
      </w:r>
      <w:r>
        <w:t xml:space="preserve"> июня 201</w:t>
      </w:r>
      <w:r w:rsidR="002E126F">
        <w:t>5</w:t>
      </w:r>
      <w:r>
        <w:t xml:space="preserve">г. </w:t>
      </w:r>
      <w:r w:rsidR="00060402">
        <w:t xml:space="preserve">между </w:t>
      </w:r>
      <w:r w:rsidR="002E126F">
        <w:t>ОАО «Эксимбанк» (арендодателем) и ООО «Фитнес Стиль» (арендатором)</w:t>
      </w:r>
      <w:r w:rsidR="00F642D2">
        <w:t xml:space="preserve"> </w:t>
      </w:r>
      <w:r w:rsidR="00051585">
        <w:t>в соответствии со</w:t>
      </w:r>
      <w:r w:rsidR="00051585" w:rsidRPr="00B622B2">
        <w:t xml:space="preserve"> стать</w:t>
      </w:r>
      <w:r w:rsidR="00051585">
        <w:t>ей</w:t>
      </w:r>
      <w:r w:rsidR="00051585" w:rsidRPr="00B622B2">
        <w:t xml:space="preserve">  6</w:t>
      </w:r>
      <w:r w:rsidR="00051585">
        <w:t>24</w:t>
      </w:r>
      <w:r w:rsidR="00051585" w:rsidRPr="00B622B2">
        <w:t xml:space="preserve"> ГК </w:t>
      </w:r>
      <w:r w:rsidR="00060402">
        <w:t xml:space="preserve">был заключен договор аренды </w:t>
      </w:r>
      <w:r w:rsidR="002E126F">
        <w:t xml:space="preserve">имущества с правом выкупа </w:t>
      </w:r>
      <w:r w:rsidR="00060402">
        <w:t>№</w:t>
      </w:r>
      <w:r w:rsidR="002E126F">
        <w:t>6</w:t>
      </w:r>
      <w:r w:rsidR="00060402">
        <w:t>, в соответствии с п.1.1.,</w:t>
      </w:r>
      <w:r w:rsidR="002E126F">
        <w:t xml:space="preserve"> </w:t>
      </w:r>
      <w:r w:rsidR="00060402">
        <w:t xml:space="preserve">которого </w:t>
      </w:r>
      <w:r w:rsidR="0049155F">
        <w:t xml:space="preserve">арендодатель </w:t>
      </w:r>
      <w:r w:rsidR="002E126F">
        <w:t>обязался предоставить арендатору во временное владение и пользование имущество</w:t>
      </w:r>
      <w:r w:rsidR="00051585">
        <w:t>,</w:t>
      </w:r>
      <w:r w:rsidR="002E126F">
        <w:t xml:space="preserve"> </w:t>
      </w:r>
      <w:r w:rsidR="00BD1E88">
        <w:t>указанное в Спецификации, являющейся неотъемлемой частью договора (</w:t>
      </w:r>
      <w:r w:rsidR="007A3CF7">
        <w:t>П</w:t>
      </w:r>
      <w:r w:rsidR="00BD1E88">
        <w:t>риложение №1)</w:t>
      </w:r>
      <w:r w:rsidR="00051585">
        <w:t>. С</w:t>
      </w:r>
      <w:r w:rsidR="002E126F">
        <w:t>рок действия настоящего договора определен с момента подписания по 31 мая 2019г.</w:t>
      </w:r>
      <w:r w:rsidR="0049155F" w:rsidRPr="0049155F">
        <w:t xml:space="preserve"> </w:t>
      </w:r>
      <w:r w:rsidR="0049155F">
        <w:t>(п.3.1 договора).</w:t>
      </w:r>
    </w:p>
    <w:p w:rsidR="00BD1E88" w:rsidRDefault="00BD1E88" w:rsidP="00BC700D">
      <w:pPr>
        <w:ind w:right="-1" w:firstLine="567"/>
        <w:jc w:val="both"/>
      </w:pPr>
      <w:r>
        <w:t xml:space="preserve">Арендатор в свою очередь принял обязательство своевременно и в порядке, установленном </w:t>
      </w:r>
      <w:r w:rsidR="00373848">
        <w:t xml:space="preserve">пунктом 5.1. договора </w:t>
      </w:r>
      <w:r>
        <w:t>вносить арендную плату (п.4.3.1 договора</w:t>
      </w:r>
      <w:r w:rsidR="00373848">
        <w:t>)</w:t>
      </w:r>
      <w:r>
        <w:t xml:space="preserve">. Начисление арендной платы согласно п.5.2. договора производится со дня подписания сторонами акта приема –передачи.  </w:t>
      </w:r>
    </w:p>
    <w:p w:rsidR="00BD1E88" w:rsidRDefault="00BD1E88" w:rsidP="00BC700D">
      <w:pPr>
        <w:ind w:right="-1" w:firstLine="567"/>
        <w:jc w:val="both"/>
      </w:pPr>
      <w:r>
        <w:t>11.06.2015 г.</w:t>
      </w:r>
      <w:r w:rsidRPr="00296A4F">
        <w:t xml:space="preserve"> </w:t>
      </w:r>
      <w:r>
        <w:t xml:space="preserve">во исполнение </w:t>
      </w:r>
      <w:r w:rsidR="00A77B36">
        <w:t>п.</w:t>
      </w:r>
      <w:r w:rsidR="00A77B36" w:rsidRPr="00E75EBE">
        <w:t xml:space="preserve">2.1 и </w:t>
      </w:r>
      <w:r w:rsidR="00A77B36">
        <w:t>п.</w:t>
      </w:r>
      <w:r w:rsidR="00A77B36" w:rsidRPr="00E75EBE">
        <w:t>2.2.</w:t>
      </w:r>
      <w:r w:rsidR="00A77B36">
        <w:t xml:space="preserve"> </w:t>
      </w:r>
      <w:r>
        <w:t xml:space="preserve">договора </w:t>
      </w:r>
      <w:r w:rsidRPr="00E75EBE">
        <w:t xml:space="preserve">Истец </w:t>
      </w:r>
      <w:r>
        <w:t xml:space="preserve"> </w:t>
      </w:r>
      <w:r w:rsidRPr="00E75EBE">
        <w:t xml:space="preserve">передал </w:t>
      </w:r>
      <w:r>
        <w:t>Ответчику</w:t>
      </w:r>
      <w:r w:rsidR="007A3CF7">
        <w:t xml:space="preserve"> указанное в спецификации</w:t>
      </w:r>
      <w:r>
        <w:t xml:space="preserve">  имущество</w:t>
      </w:r>
      <w:r w:rsidR="00F62816">
        <w:t xml:space="preserve"> (беговые дорожки, велотренажеры и прочее)</w:t>
      </w:r>
      <w:r>
        <w:t>, о чем в материалах дела имеется копия А</w:t>
      </w:r>
      <w:r w:rsidRPr="00E75EBE">
        <w:t>кт</w:t>
      </w:r>
      <w:r>
        <w:t>а</w:t>
      </w:r>
      <w:r w:rsidRPr="00E75EBE">
        <w:t xml:space="preserve"> приема – передачи от 11.06.2015 года</w:t>
      </w:r>
      <w:r>
        <w:t>.</w:t>
      </w:r>
      <w:r w:rsidRPr="00E75EBE">
        <w:t xml:space="preserve">  </w:t>
      </w:r>
    </w:p>
    <w:p w:rsidR="00BD1E88" w:rsidRDefault="00BD1E88" w:rsidP="00BC700D">
      <w:pPr>
        <w:pStyle w:val="aa"/>
        <w:ind w:right="-1" w:firstLine="567"/>
        <w:jc w:val="both"/>
        <w:rPr>
          <w:rFonts w:ascii="Times New Roman" w:hAnsi="Times New Roman" w:cs="Times New Roman"/>
          <w:sz w:val="24"/>
          <w:szCs w:val="24"/>
        </w:rPr>
      </w:pPr>
      <w:r w:rsidRPr="001B07D7">
        <w:rPr>
          <w:rFonts w:ascii="Times New Roman" w:hAnsi="Times New Roman" w:cs="Times New Roman"/>
          <w:sz w:val="24"/>
          <w:szCs w:val="24"/>
        </w:rPr>
        <w:t>Договор был заключен с соблюдением требований, установленных</w:t>
      </w:r>
      <w:r>
        <w:rPr>
          <w:rFonts w:ascii="Times New Roman" w:hAnsi="Times New Roman" w:cs="Times New Roman"/>
          <w:sz w:val="24"/>
          <w:szCs w:val="24"/>
        </w:rPr>
        <w:t xml:space="preserve"> </w:t>
      </w:r>
      <w:r w:rsidRPr="001B07D7">
        <w:rPr>
          <w:rFonts w:ascii="Times New Roman" w:hAnsi="Times New Roman" w:cs="Times New Roman"/>
          <w:sz w:val="24"/>
          <w:szCs w:val="24"/>
        </w:rPr>
        <w:t>1 ст.449 ГК ПМР</w:t>
      </w:r>
      <w:r>
        <w:rPr>
          <w:rFonts w:ascii="Times New Roman" w:hAnsi="Times New Roman" w:cs="Times New Roman"/>
          <w:sz w:val="24"/>
          <w:szCs w:val="24"/>
        </w:rPr>
        <w:t>. Форма договора соблюдена, условие о предмете и арендной плате сторонами согласовано, объект аренды фактически передан арендатору</w:t>
      </w:r>
      <w:r w:rsidR="00DE32A7">
        <w:rPr>
          <w:rFonts w:ascii="Times New Roman" w:hAnsi="Times New Roman" w:cs="Times New Roman"/>
          <w:sz w:val="24"/>
          <w:szCs w:val="24"/>
        </w:rPr>
        <w:t>. Таким образом</w:t>
      </w:r>
      <w:r>
        <w:rPr>
          <w:rFonts w:ascii="Times New Roman" w:hAnsi="Times New Roman" w:cs="Times New Roman"/>
          <w:sz w:val="24"/>
          <w:szCs w:val="24"/>
        </w:rPr>
        <w:t xml:space="preserve"> договор признается заключенным. </w:t>
      </w:r>
    </w:p>
    <w:p w:rsidR="00BD1E88" w:rsidRPr="00E75EBE" w:rsidRDefault="00BD1E88" w:rsidP="00BC700D">
      <w:pPr>
        <w:ind w:right="-1" w:firstLine="567"/>
        <w:jc w:val="both"/>
      </w:pPr>
      <w:r>
        <w:t xml:space="preserve">Согласно </w:t>
      </w:r>
      <w:r w:rsidRPr="00E75EBE">
        <w:t xml:space="preserve">пункта 1 статьи 635 </w:t>
      </w:r>
      <w:r>
        <w:t>ГК ПМР</w:t>
      </w:r>
      <w:r w:rsidRPr="00E75EBE">
        <w:t xml:space="preserve"> арендатор вправе с согласия арендодателя  передавать свои права и обязанности по договору аренды  другому лицу (перенаем). </w:t>
      </w:r>
    </w:p>
    <w:p w:rsidR="00106216" w:rsidRDefault="00106216" w:rsidP="00BC700D">
      <w:pPr>
        <w:ind w:right="-1" w:firstLine="567"/>
        <w:jc w:val="both"/>
      </w:pPr>
      <w:r>
        <w:lastRenderedPageBreak/>
        <w:t xml:space="preserve">Как установлено судом, </w:t>
      </w:r>
      <w:r w:rsidRPr="00E75EBE">
        <w:t xml:space="preserve">25 октября 2016 года на основании Соглашения № </w:t>
      </w:r>
      <w:r>
        <w:t>6</w:t>
      </w:r>
      <w:r w:rsidRPr="00E75EBE">
        <w:t xml:space="preserve"> о передаче прав и обязанностей по договору аренды №</w:t>
      </w:r>
      <w:r>
        <w:t>6</w:t>
      </w:r>
      <w:r w:rsidRPr="00E75EBE">
        <w:t xml:space="preserve"> от 11 июня 2015 года имущества с правом выкупа (перенаем)</w:t>
      </w:r>
      <w:r>
        <w:t>,</w:t>
      </w:r>
      <w:r w:rsidRPr="00E75EBE">
        <w:t xml:space="preserve"> права Арендатора перешли к ООО «Лайф Стайл» которое, согласно пункту 1 указанного Соглашения, приняло на себя все права и обязанности ООО «Фи</w:t>
      </w:r>
      <w:r w:rsidR="00853502">
        <w:t xml:space="preserve">тнес Стиль» по договору аренды </w:t>
      </w:r>
      <w:r w:rsidRPr="00E75EBE">
        <w:t xml:space="preserve">имущества с правом выкупа № </w:t>
      </w:r>
      <w:r>
        <w:t>6</w:t>
      </w:r>
      <w:r w:rsidRPr="00E75EBE">
        <w:t xml:space="preserve"> от 11.06.2015 года.</w:t>
      </w:r>
      <w:r>
        <w:t xml:space="preserve">  </w:t>
      </w:r>
    </w:p>
    <w:p w:rsidR="00106216" w:rsidRDefault="00106216" w:rsidP="00BC700D">
      <w:pPr>
        <w:ind w:right="-1" w:firstLine="567"/>
        <w:jc w:val="both"/>
      </w:pPr>
      <w:r>
        <w:t xml:space="preserve">Согласие арендодателя на передачу прав и обязанностей по договору (перенаем) получено, что подтверждается п.4 </w:t>
      </w:r>
      <w:r w:rsidRPr="00E75EBE">
        <w:t xml:space="preserve">Соглашения № </w:t>
      </w:r>
      <w:r>
        <w:t>6</w:t>
      </w:r>
      <w:r w:rsidRPr="00E75EBE">
        <w:t xml:space="preserve"> </w:t>
      </w:r>
      <w:r>
        <w:t xml:space="preserve">и соответствующей записью, подписью и печатью </w:t>
      </w:r>
      <w:r w:rsidRPr="00E75EBE">
        <w:t>ОАО «Эксимбанк»</w:t>
      </w:r>
      <w:r>
        <w:t xml:space="preserve">, имеющимися в договоре. </w:t>
      </w:r>
    </w:p>
    <w:p w:rsidR="00106216" w:rsidRDefault="00106216" w:rsidP="00BC700D">
      <w:pPr>
        <w:ind w:right="-1" w:firstLine="567"/>
        <w:jc w:val="both"/>
      </w:pPr>
      <w:r>
        <w:t xml:space="preserve">Объекты аренды 25.10.2016 г. были передан новому арендатору </w:t>
      </w:r>
      <w:r w:rsidRPr="00E75EBE">
        <w:t xml:space="preserve">ООО «Лайф Стайл» </w:t>
      </w:r>
      <w:r>
        <w:t xml:space="preserve">на основании акта приема-передачи. </w:t>
      </w:r>
    </w:p>
    <w:p w:rsidR="009A60AD" w:rsidRDefault="00106216" w:rsidP="00BC700D">
      <w:pPr>
        <w:ind w:right="-1" w:firstLine="567"/>
        <w:jc w:val="both"/>
      </w:pPr>
      <w:r w:rsidRPr="00E75EBE">
        <w:t>22 августа 2017 года между ОАО «Эксимбанк» и ООО «Лайф Стайл» было заключено дополнительное соглашение</w:t>
      </w:r>
      <w:r>
        <w:t xml:space="preserve"> №2</w:t>
      </w:r>
      <w:r w:rsidRPr="00E75EBE">
        <w:t xml:space="preserve">, на основании которого </w:t>
      </w:r>
      <w:r w:rsidRPr="006675D2">
        <w:t>срок аренды имущества был</w:t>
      </w:r>
      <w:r>
        <w:t xml:space="preserve"> </w:t>
      </w:r>
      <w:r w:rsidRPr="006675D2">
        <w:t>увеличен до 31 декабря 2020 года</w:t>
      </w:r>
      <w:r>
        <w:t>.</w:t>
      </w:r>
      <w:r w:rsidRPr="00AA4479">
        <w:t xml:space="preserve"> </w:t>
      </w:r>
      <w:r>
        <w:t>П</w:t>
      </w:r>
      <w:r w:rsidRPr="00E75EBE">
        <w:t>ункт 5.1 договора</w:t>
      </w:r>
      <w:r>
        <w:t xml:space="preserve"> изложен в новой редакции, согласно которой</w:t>
      </w:r>
      <w:r w:rsidRPr="00E75EBE">
        <w:t xml:space="preserve"> ООО «Лайф Стайл» обязался уплачивать </w:t>
      </w:r>
      <w:r>
        <w:t>ОАО «Эксимбанк»</w:t>
      </w:r>
      <w:r w:rsidR="003A4B50">
        <w:t xml:space="preserve"> </w:t>
      </w:r>
      <w:r w:rsidR="00B55154">
        <w:t xml:space="preserve">ежемесячно </w:t>
      </w:r>
      <w:r w:rsidR="003A4B50">
        <w:t>арендн</w:t>
      </w:r>
      <w:r>
        <w:t>ую</w:t>
      </w:r>
      <w:r w:rsidR="003A4B50">
        <w:t xml:space="preserve"> плат</w:t>
      </w:r>
      <w:r>
        <w:t>у</w:t>
      </w:r>
      <w:r w:rsidR="003A4B50">
        <w:t xml:space="preserve"> в рублях ПМР в сумме долларового эквивалента по курсу продажи долларов США на валютном аукционе ПРБ, установленному на момент оплаты, включая комиссию ПРБ. В случае приостановления проведения валютных аукционов ПРБ ООО «Лайф Стайл» обязался уплачивать ежемесячно ОАО «Эксимбанк»  арендную плату путем перечисления денежных средств на счет ООО «Эксимбанк» в рублях ПМР в сумме долларового эквивалента по официальному курсу доллара США, установленному ПРБ плюс 0,7% на момент оплаты, либо путем внесения наличных денежных средств в кассу ОАО «Эксимбанк» не позднее 25-го числа оплачиваемого месяца в следующем порядке:</w:t>
      </w:r>
      <w:r w:rsidR="009A60AD">
        <w:t xml:space="preserve"> за период с 01 сентября 2018 года по 31 декабря 2019 года в размере 641,00 долларов США в месяц; за период с 01 января 2020 г. по 31 декабря 2020 г.</w:t>
      </w:r>
      <w:r>
        <w:t xml:space="preserve"> -</w:t>
      </w:r>
      <w:r w:rsidR="009A60AD">
        <w:t xml:space="preserve"> в размере 238,00 долларов США</w:t>
      </w:r>
      <w:r w:rsidR="008A3CB8">
        <w:t xml:space="preserve"> в месяц</w:t>
      </w:r>
      <w:r w:rsidR="009A60AD">
        <w:t xml:space="preserve">. </w:t>
      </w:r>
    </w:p>
    <w:p w:rsidR="004B3233" w:rsidRDefault="004B3233" w:rsidP="00BC700D">
      <w:pPr>
        <w:pStyle w:val="aa"/>
        <w:ind w:right="-1" w:firstLine="567"/>
        <w:jc w:val="both"/>
        <w:rPr>
          <w:rFonts w:ascii="Times New Roman" w:hAnsi="Times New Roman" w:cs="Times New Roman"/>
          <w:sz w:val="24"/>
          <w:szCs w:val="24"/>
        </w:rPr>
      </w:pPr>
      <w:r w:rsidRPr="006E729F">
        <w:rPr>
          <w:rFonts w:ascii="Times New Roman" w:hAnsi="Times New Roman" w:cs="Times New Roman"/>
          <w:sz w:val="24"/>
          <w:szCs w:val="24"/>
        </w:rPr>
        <w:t>В силу п.1 ст.633 ГК ПМР арендатор (наниматель) обязан своевременно вносить плату за наем имущества (арендную плату)</w:t>
      </w:r>
      <w:r>
        <w:rPr>
          <w:rFonts w:ascii="Times New Roman" w:hAnsi="Times New Roman" w:cs="Times New Roman"/>
          <w:sz w:val="24"/>
          <w:szCs w:val="24"/>
        </w:rPr>
        <w:t xml:space="preserve"> в п</w:t>
      </w:r>
      <w:r w:rsidRPr="006E729F">
        <w:rPr>
          <w:rFonts w:ascii="Times New Roman" w:hAnsi="Times New Roman" w:cs="Times New Roman"/>
          <w:sz w:val="24"/>
          <w:szCs w:val="24"/>
        </w:rPr>
        <w:t>орядк</w:t>
      </w:r>
      <w:r>
        <w:rPr>
          <w:rFonts w:ascii="Times New Roman" w:hAnsi="Times New Roman" w:cs="Times New Roman"/>
          <w:sz w:val="24"/>
          <w:szCs w:val="24"/>
        </w:rPr>
        <w:t>е</w:t>
      </w:r>
      <w:r w:rsidRPr="006E729F">
        <w:rPr>
          <w:rFonts w:ascii="Times New Roman" w:hAnsi="Times New Roman" w:cs="Times New Roman"/>
          <w:sz w:val="24"/>
          <w:szCs w:val="24"/>
        </w:rPr>
        <w:t>,</w:t>
      </w:r>
      <w:r>
        <w:rPr>
          <w:rFonts w:ascii="Times New Roman" w:hAnsi="Times New Roman" w:cs="Times New Roman"/>
          <w:sz w:val="24"/>
          <w:szCs w:val="24"/>
        </w:rPr>
        <w:t xml:space="preserve"> на</w:t>
      </w:r>
      <w:r w:rsidRPr="006E729F">
        <w:rPr>
          <w:rFonts w:ascii="Times New Roman" w:hAnsi="Times New Roman" w:cs="Times New Roman"/>
          <w:sz w:val="24"/>
          <w:szCs w:val="24"/>
        </w:rPr>
        <w:t xml:space="preserve"> условия</w:t>
      </w:r>
      <w:r>
        <w:rPr>
          <w:rFonts w:ascii="Times New Roman" w:hAnsi="Times New Roman" w:cs="Times New Roman"/>
          <w:sz w:val="24"/>
          <w:szCs w:val="24"/>
        </w:rPr>
        <w:t>х</w:t>
      </w:r>
      <w:r w:rsidRPr="006E729F">
        <w:rPr>
          <w:rFonts w:ascii="Times New Roman" w:hAnsi="Times New Roman" w:cs="Times New Roman"/>
          <w:sz w:val="24"/>
          <w:szCs w:val="24"/>
        </w:rPr>
        <w:t xml:space="preserve"> и </w:t>
      </w:r>
      <w:r>
        <w:rPr>
          <w:rFonts w:ascii="Times New Roman" w:hAnsi="Times New Roman" w:cs="Times New Roman"/>
          <w:sz w:val="24"/>
          <w:szCs w:val="24"/>
        </w:rPr>
        <w:t xml:space="preserve">в сроки, </w:t>
      </w:r>
      <w:r w:rsidRPr="006E729F">
        <w:rPr>
          <w:rFonts w:ascii="Times New Roman" w:hAnsi="Times New Roman" w:cs="Times New Roman"/>
          <w:sz w:val="24"/>
          <w:szCs w:val="24"/>
        </w:rPr>
        <w:t>определ</w:t>
      </w:r>
      <w:r>
        <w:rPr>
          <w:rFonts w:ascii="Times New Roman" w:hAnsi="Times New Roman" w:cs="Times New Roman"/>
          <w:sz w:val="24"/>
          <w:szCs w:val="24"/>
        </w:rPr>
        <w:t>енные</w:t>
      </w:r>
      <w:r w:rsidRPr="006E729F">
        <w:rPr>
          <w:rFonts w:ascii="Times New Roman" w:hAnsi="Times New Roman" w:cs="Times New Roman"/>
          <w:sz w:val="24"/>
          <w:szCs w:val="24"/>
        </w:rPr>
        <w:t xml:space="preserve"> договором.</w:t>
      </w:r>
      <w:r w:rsidRPr="00B622B2">
        <w:rPr>
          <w:rFonts w:ascii="Times New Roman" w:hAnsi="Times New Roman" w:cs="Times New Roman"/>
          <w:sz w:val="24"/>
          <w:szCs w:val="24"/>
        </w:rPr>
        <w:t xml:space="preserve"> </w:t>
      </w:r>
    </w:p>
    <w:p w:rsidR="004B3233" w:rsidRPr="00624784" w:rsidRDefault="004B3233" w:rsidP="00BC700D">
      <w:pPr>
        <w:ind w:right="-1" w:firstLine="567"/>
        <w:jc w:val="both"/>
        <w:outlineLvl w:val="0"/>
        <w:rPr>
          <w:color w:val="000000" w:themeColor="text1"/>
        </w:rPr>
      </w:pPr>
      <w:r w:rsidRPr="003F3567">
        <w:t xml:space="preserve">Поскольку судом установлено, что законный </w:t>
      </w:r>
      <w:r w:rsidRPr="003F3567">
        <w:rPr>
          <w:color w:val="000000" w:themeColor="text1"/>
        </w:rPr>
        <w:t xml:space="preserve">владелец (арендодатель) передал имущество в пользование арендатору, который принял его без каких-либо замечаний, </w:t>
      </w:r>
      <w:r w:rsidRPr="00CA2D2E">
        <w:rPr>
          <w:color w:val="000000" w:themeColor="text1"/>
        </w:rPr>
        <w:t xml:space="preserve">то в таком случае следует иметь в виду, что </w:t>
      </w:r>
      <w:r>
        <w:rPr>
          <w:color w:val="000000" w:themeColor="text1"/>
        </w:rPr>
        <w:t>данное обстоятельство</w:t>
      </w:r>
      <w:r w:rsidRPr="00CA2D2E">
        <w:rPr>
          <w:color w:val="000000" w:themeColor="text1"/>
        </w:rPr>
        <w:t xml:space="preserve"> связало их обязательством, которое не может быть произвольно изменено одной из сторон</w:t>
      </w:r>
      <w:r w:rsidRPr="005433B3">
        <w:t xml:space="preserve"> </w:t>
      </w:r>
      <w:r w:rsidRPr="003F3567">
        <w:t xml:space="preserve">(ст.327 ГК </w:t>
      </w:r>
      <w:r w:rsidRPr="00624784">
        <w:rPr>
          <w:color w:val="000000" w:themeColor="text1"/>
        </w:rPr>
        <w:t xml:space="preserve">ПМР). </w:t>
      </w:r>
      <w:r w:rsidRPr="00CA2D2E">
        <w:rPr>
          <w:color w:val="000000" w:themeColor="text1"/>
        </w:rPr>
        <w:t>В силу </w:t>
      </w:r>
      <w:hyperlink r:id="rId9" w:history="1">
        <w:r w:rsidRPr="00CA2D2E">
          <w:rPr>
            <w:color w:val="000000" w:themeColor="text1"/>
          </w:rPr>
          <w:t>статьи </w:t>
        </w:r>
      </w:hyperlink>
      <w:r w:rsidRPr="00CA2D2E">
        <w:rPr>
          <w:color w:val="000000" w:themeColor="text1"/>
        </w:rPr>
        <w:t>326</w:t>
      </w:r>
      <w:r>
        <w:rPr>
          <w:color w:val="000000" w:themeColor="text1"/>
        </w:rPr>
        <w:t xml:space="preserve"> </w:t>
      </w:r>
      <w:r w:rsidRPr="00624784">
        <w:rPr>
          <w:color w:val="000000" w:themeColor="text1"/>
        </w:rPr>
        <w:t>ГК</w:t>
      </w:r>
      <w:r>
        <w:rPr>
          <w:color w:val="000000" w:themeColor="text1"/>
        </w:rPr>
        <w:t xml:space="preserve"> </w:t>
      </w:r>
      <w:r w:rsidRPr="00624784">
        <w:rPr>
          <w:color w:val="000000" w:themeColor="text1"/>
        </w:rPr>
        <w:t>ПМР пользование имуществом должно осуществляться и оплачиваться в соответствии с принятыми на себя стороной такого соглашения обязательствами.</w:t>
      </w:r>
    </w:p>
    <w:p w:rsidR="004B3233" w:rsidRPr="00451AFC" w:rsidRDefault="004B3233" w:rsidP="00BC700D">
      <w:pPr>
        <w:ind w:right="-1" w:firstLine="567"/>
        <w:jc w:val="both"/>
      </w:pPr>
      <w:r>
        <w:rPr>
          <w:color w:val="000000"/>
        </w:rPr>
        <w:t xml:space="preserve">Следовательно, у ответчика  </w:t>
      </w:r>
      <w:r>
        <w:t xml:space="preserve">в </w:t>
      </w:r>
      <w:r w:rsidRPr="00B10505">
        <w:t>силу п</w:t>
      </w:r>
      <w:r>
        <w:t>.4.3.1., 5.1.</w:t>
      </w:r>
      <w:r w:rsidRPr="00B10505">
        <w:t xml:space="preserve"> договора </w:t>
      </w:r>
      <w:r w:rsidRPr="0046566C">
        <w:t>аренды</w:t>
      </w:r>
      <w:r>
        <w:t xml:space="preserve"> № 6 от 11.06.2015 г.</w:t>
      </w:r>
      <w:r w:rsidRPr="00B10505">
        <w:t xml:space="preserve">, а также исходя из статей 324, 326, 327, пункта 1 статьи 345, </w:t>
      </w:r>
      <w:r>
        <w:t xml:space="preserve">633 ГК ПМР </w:t>
      </w:r>
      <w:r w:rsidRPr="00B10505">
        <w:t xml:space="preserve">возникла обязанность по </w:t>
      </w:r>
      <w:r>
        <w:t>о</w:t>
      </w:r>
      <w:r w:rsidRPr="00B10505">
        <w:t xml:space="preserve">плате арендных платежей в размере и сроки, согласованные сторонами в </w:t>
      </w:r>
      <w:r>
        <w:t>д</w:t>
      </w:r>
      <w:r w:rsidRPr="00B10505">
        <w:t>оговоре.</w:t>
      </w:r>
      <w:r w:rsidRPr="00451AFC">
        <w:t xml:space="preserve"> </w:t>
      </w:r>
    </w:p>
    <w:p w:rsidR="004B3233" w:rsidRDefault="004B3233" w:rsidP="00BC700D">
      <w:pPr>
        <w:tabs>
          <w:tab w:val="left" w:pos="960"/>
        </w:tabs>
        <w:ind w:right="-1" w:firstLine="567"/>
        <w:jc w:val="both"/>
      </w:pPr>
      <w:r>
        <w:t>Однако</w:t>
      </w:r>
      <w:r w:rsidRPr="00E75EBE">
        <w:t xml:space="preserve"> в нарушение принятых на себя обязательств </w:t>
      </w:r>
      <w:r>
        <w:t xml:space="preserve">и </w:t>
      </w:r>
      <w:r w:rsidRPr="006E729F">
        <w:t>п.1 ст.633 ГК ПМР</w:t>
      </w:r>
      <w:r>
        <w:t xml:space="preserve">,                       </w:t>
      </w:r>
      <w:r w:rsidRPr="006E729F">
        <w:t xml:space="preserve"> </w:t>
      </w:r>
      <w:r w:rsidRPr="00E75EBE">
        <w:t xml:space="preserve">ООО «Лайф Стайл» </w:t>
      </w:r>
      <w:r>
        <w:t xml:space="preserve">с января 2019 г. </w:t>
      </w:r>
      <w:r w:rsidRPr="00E75EBE">
        <w:t>прекратил исполнять свои обязанности по внесению арендной платы</w:t>
      </w:r>
      <w:r>
        <w:t xml:space="preserve">. </w:t>
      </w:r>
    </w:p>
    <w:p w:rsidR="004B3233" w:rsidRDefault="004B3233" w:rsidP="00BC700D">
      <w:pPr>
        <w:pStyle w:val="Style4"/>
        <w:widowControl/>
        <w:spacing w:line="240" w:lineRule="auto"/>
        <w:ind w:right="-1" w:firstLine="567"/>
      </w:pPr>
      <w:r>
        <w:t xml:space="preserve">Предъявленную истцом </w:t>
      </w:r>
      <w:r w:rsidRPr="00E75EBE">
        <w:t>2</w:t>
      </w:r>
      <w:r>
        <w:t>2</w:t>
      </w:r>
      <w:r w:rsidRPr="00E75EBE">
        <w:t xml:space="preserve"> марта 2021 года</w:t>
      </w:r>
      <w:r>
        <w:t xml:space="preserve"> претензию (квитанция  № 1/969)</w:t>
      </w:r>
      <w:r w:rsidRPr="00E75EBE">
        <w:t xml:space="preserve"> </w:t>
      </w:r>
      <w:r>
        <w:t>о выполнении принятых обязательств Ответчик оставил без удовлетворения.</w:t>
      </w:r>
      <w:r w:rsidRPr="0046566C">
        <w:t xml:space="preserve"> </w:t>
      </w:r>
      <w:r>
        <w:t>Д</w:t>
      </w:r>
      <w:r w:rsidRPr="00592B34">
        <w:t xml:space="preserve">оказательств </w:t>
      </w:r>
      <w:r>
        <w:t xml:space="preserve">надлежащего исполнения принятых на себя обязательств и осуществления платы за арендованный объект </w:t>
      </w:r>
      <w:r w:rsidR="00215CC7">
        <w:t>с 01.01.2019 г.</w:t>
      </w:r>
      <w:r w:rsidRPr="00CA735C">
        <w:t xml:space="preserve"> </w:t>
      </w:r>
      <w:r>
        <w:t>О</w:t>
      </w:r>
      <w:r w:rsidRPr="00592B34">
        <w:t>твет</w:t>
      </w:r>
      <w:r>
        <w:t>чи</w:t>
      </w:r>
      <w:r w:rsidRPr="00592B34">
        <w:t>к</w:t>
      </w:r>
      <w:r>
        <w:t>ом</w:t>
      </w:r>
      <w:r w:rsidRPr="00592B34">
        <w:t xml:space="preserve"> </w:t>
      </w:r>
      <w:r>
        <w:t>суду не представлено (</w:t>
      </w:r>
      <w:r w:rsidRPr="00592B34">
        <w:t>ст.45 АПК ПМР</w:t>
      </w:r>
      <w:r>
        <w:t>).</w:t>
      </w:r>
    </w:p>
    <w:p w:rsidR="004B3233" w:rsidRPr="00114BAF" w:rsidRDefault="004B3233" w:rsidP="00BC700D">
      <w:pPr>
        <w:tabs>
          <w:tab w:val="left" w:pos="960"/>
        </w:tabs>
        <w:ind w:right="-1" w:firstLine="567"/>
        <w:jc w:val="both"/>
      </w:pPr>
      <w:r>
        <w:t>З</w:t>
      </w:r>
      <w:r w:rsidRPr="00E75EBE">
        <w:t>адолженность ООО «Лайф Стайл» по оплате арендных платежей по договору аренды №</w:t>
      </w:r>
      <w:r>
        <w:t>6</w:t>
      </w:r>
      <w:r w:rsidRPr="00E75EBE">
        <w:t xml:space="preserve"> за период с 01 января 2019 года по </w:t>
      </w:r>
      <w:r>
        <w:t xml:space="preserve">31.12.2020 года </w:t>
      </w:r>
      <w:r w:rsidRPr="00114BAF">
        <w:t>составляет 10 548 долларов США ((641*12) + (238*12)), что по официальному курсу ПРБ (16,1 руб. согласно справке ПРБ от 23.04.2021 г.,) плюс 0,7% составляет 171 011,56 рублей ПМР, что подтверждается бухгалтерской справкой по состоянию на 31.12.2020 г. и п</w:t>
      </w:r>
      <w:r w:rsidRPr="00114BAF">
        <w:rPr>
          <w:color w:val="000000" w:themeColor="text1"/>
        </w:rPr>
        <w:t xml:space="preserve">редставленным истцом </w:t>
      </w:r>
      <w:r w:rsidRPr="00114BAF">
        <w:t>расчетом задолженности</w:t>
      </w:r>
      <w:r w:rsidRPr="00114BAF">
        <w:rPr>
          <w:color w:val="000000" w:themeColor="text1"/>
        </w:rPr>
        <w:t xml:space="preserve"> по состоянию на </w:t>
      </w:r>
      <w:r w:rsidR="00114BAF" w:rsidRPr="00114BAF">
        <w:rPr>
          <w:color w:val="000000" w:themeColor="text1"/>
        </w:rPr>
        <w:t>3</w:t>
      </w:r>
      <w:r w:rsidRPr="00114BAF">
        <w:rPr>
          <w:color w:val="000000" w:themeColor="text1"/>
        </w:rPr>
        <w:t>1.</w:t>
      </w:r>
      <w:r w:rsidR="00114BAF" w:rsidRPr="00114BAF">
        <w:rPr>
          <w:color w:val="000000" w:themeColor="text1"/>
        </w:rPr>
        <w:t>12</w:t>
      </w:r>
      <w:r w:rsidRPr="00114BAF">
        <w:rPr>
          <w:color w:val="000000" w:themeColor="text1"/>
        </w:rPr>
        <w:t>.2021</w:t>
      </w:r>
      <w:r w:rsidR="00114BAF" w:rsidRPr="00114BAF">
        <w:rPr>
          <w:color w:val="000000" w:themeColor="text1"/>
        </w:rPr>
        <w:t>0</w:t>
      </w:r>
      <w:r w:rsidRPr="00114BAF">
        <w:rPr>
          <w:color w:val="000000" w:themeColor="text1"/>
        </w:rPr>
        <w:t>г.</w:t>
      </w:r>
      <w:r w:rsidRPr="00114BAF">
        <w:t xml:space="preserve">, который суд признает верным.  </w:t>
      </w:r>
    </w:p>
    <w:p w:rsidR="004B3233" w:rsidRPr="00F43104" w:rsidRDefault="004B3233" w:rsidP="00BC700D">
      <w:pPr>
        <w:tabs>
          <w:tab w:val="left" w:pos="960"/>
        </w:tabs>
        <w:ind w:right="-1" w:firstLine="567"/>
        <w:jc w:val="both"/>
        <w:rPr>
          <w:color w:val="000000" w:themeColor="text1"/>
        </w:rPr>
      </w:pPr>
      <w:r w:rsidRPr="00114BAF">
        <w:lastRenderedPageBreak/>
        <w:t>Учитывая, что ПРБ не проводит валютные аукционы, что подтверждается письмом ПРБ от 15.</w:t>
      </w:r>
      <w:r w:rsidRPr="00114BAF">
        <w:rPr>
          <w:color w:val="000000" w:themeColor="text1"/>
        </w:rPr>
        <w:t>06.2017 г. № 01-10/77, доказательств обратного суду не представлено</w:t>
      </w:r>
      <w:r>
        <w:rPr>
          <w:color w:val="000000" w:themeColor="text1"/>
        </w:rPr>
        <w:t xml:space="preserve"> (п.1 ст.45 АПК ПМР), </w:t>
      </w:r>
      <w:r w:rsidRPr="00F43104">
        <w:rPr>
          <w:color w:val="000000" w:themeColor="text1"/>
        </w:rPr>
        <w:t>сумм</w:t>
      </w:r>
      <w:r>
        <w:rPr>
          <w:color w:val="000000" w:themeColor="text1"/>
        </w:rPr>
        <w:t>у задолженности,</w:t>
      </w:r>
      <w:r w:rsidRPr="00F43104">
        <w:rPr>
          <w:color w:val="000000" w:themeColor="text1"/>
        </w:rPr>
        <w:t xml:space="preserve"> </w:t>
      </w:r>
      <w:r>
        <w:rPr>
          <w:color w:val="000000" w:themeColor="text1"/>
        </w:rPr>
        <w:t>подлежащую</w:t>
      </w:r>
      <w:r w:rsidRPr="00F43104">
        <w:rPr>
          <w:color w:val="000000" w:themeColor="text1"/>
        </w:rPr>
        <w:t xml:space="preserve"> уплате в приднестровских рублях в соответствии с пунктом 5.1. договора аренды и статьей 334 ГК ПМР</w:t>
      </w:r>
      <w:r>
        <w:rPr>
          <w:color w:val="000000" w:themeColor="text1"/>
        </w:rPr>
        <w:t>,</w:t>
      </w:r>
      <w:r w:rsidRPr="00F43104">
        <w:rPr>
          <w:color w:val="000000" w:themeColor="text1"/>
        </w:rPr>
        <w:t xml:space="preserve"> </w:t>
      </w:r>
      <w:r>
        <w:rPr>
          <w:color w:val="000000" w:themeColor="text1"/>
        </w:rPr>
        <w:t xml:space="preserve">следует </w:t>
      </w:r>
      <w:r w:rsidRPr="00F43104">
        <w:rPr>
          <w:color w:val="000000" w:themeColor="text1"/>
        </w:rPr>
        <w:t>определя</w:t>
      </w:r>
      <w:r>
        <w:rPr>
          <w:color w:val="000000" w:themeColor="text1"/>
        </w:rPr>
        <w:t>ть</w:t>
      </w:r>
      <w:r w:rsidRPr="00F43104">
        <w:rPr>
          <w:color w:val="000000" w:themeColor="text1"/>
        </w:rPr>
        <w:t xml:space="preserve"> по официальному курсу доллара США, установленному в ПРБ плюс 0,7% . </w:t>
      </w:r>
    </w:p>
    <w:p w:rsidR="003D47D1" w:rsidRPr="003D47D1" w:rsidRDefault="003D47D1" w:rsidP="00BC700D">
      <w:pPr>
        <w:pStyle w:val="aa"/>
        <w:ind w:right="-1" w:firstLine="567"/>
        <w:jc w:val="both"/>
        <w:rPr>
          <w:rFonts w:ascii="Times New Roman" w:hAnsi="Times New Roman" w:cs="Times New Roman"/>
          <w:sz w:val="24"/>
          <w:szCs w:val="24"/>
        </w:rPr>
      </w:pPr>
      <w:r w:rsidRPr="00ED7C76">
        <w:rPr>
          <w:rFonts w:ascii="Times New Roman" w:hAnsi="Times New Roman" w:cs="Times New Roman"/>
          <w:sz w:val="24"/>
          <w:szCs w:val="24"/>
        </w:rPr>
        <w:t xml:space="preserve">Оценивая имеющиеся в материалах дела доказательства по правилам статьи 51 АПК ПМР, учитывая, что материалами дела подтверждена </w:t>
      </w:r>
      <w:r>
        <w:rPr>
          <w:rFonts w:ascii="Times New Roman" w:hAnsi="Times New Roman" w:cs="Times New Roman"/>
          <w:sz w:val="24"/>
          <w:szCs w:val="24"/>
        </w:rPr>
        <w:t xml:space="preserve">фактическая </w:t>
      </w:r>
      <w:r w:rsidRPr="00ED7C76">
        <w:rPr>
          <w:rFonts w:ascii="Times New Roman" w:hAnsi="Times New Roman" w:cs="Times New Roman"/>
          <w:sz w:val="24"/>
          <w:szCs w:val="24"/>
        </w:rPr>
        <w:t>передача объект</w:t>
      </w:r>
      <w:r>
        <w:rPr>
          <w:rFonts w:ascii="Times New Roman" w:hAnsi="Times New Roman" w:cs="Times New Roman"/>
          <w:sz w:val="24"/>
          <w:szCs w:val="24"/>
        </w:rPr>
        <w:t>ов</w:t>
      </w:r>
      <w:r w:rsidRPr="00ED7C76">
        <w:rPr>
          <w:rFonts w:ascii="Times New Roman" w:hAnsi="Times New Roman" w:cs="Times New Roman"/>
          <w:sz w:val="24"/>
          <w:szCs w:val="24"/>
        </w:rPr>
        <w:t xml:space="preserve"> в аренду, доказательств</w:t>
      </w:r>
      <w:r>
        <w:rPr>
          <w:rFonts w:ascii="Times New Roman" w:hAnsi="Times New Roman" w:cs="Times New Roman"/>
          <w:sz w:val="24"/>
          <w:szCs w:val="24"/>
        </w:rPr>
        <w:t xml:space="preserve"> исполнения</w:t>
      </w:r>
      <w:r w:rsidRPr="00ED7C76">
        <w:rPr>
          <w:rFonts w:ascii="Times New Roman" w:hAnsi="Times New Roman" w:cs="Times New Roman"/>
          <w:sz w:val="24"/>
          <w:szCs w:val="24"/>
        </w:rPr>
        <w:t xml:space="preserve"> </w:t>
      </w:r>
      <w:r w:rsidRPr="001747EA">
        <w:rPr>
          <w:rFonts w:ascii="Times New Roman" w:hAnsi="Times New Roman" w:cs="Times New Roman"/>
          <w:color w:val="000000" w:themeColor="text1"/>
          <w:sz w:val="24"/>
          <w:szCs w:val="24"/>
        </w:rPr>
        <w:t>обязанности по внесению арендных платежей в установленный срок</w:t>
      </w:r>
      <w:r w:rsidRPr="00ED7C76">
        <w:rPr>
          <w:rFonts w:ascii="Times New Roman" w:hAnsi="Times New Roman" w:cs="Times New Roman"/>
          <w:sz w:val="24"/>
          <w:szCs w:val="24"/>
        </w:rPr>
        <w:t xml:space="preserve"> ответчиком не представлен</w:t>
      </w:r>
      <w:r>
        <w:rPr>
          <w:rFonts w:ascii="Times New Roman" w:hAnsi="Times New Roman" w:cs="Times New Roman"/>
          <w:sz w:val="24"/>
          <w:szCs w:val="24"/>
        </w:rPr>
        <w:t>о</w:t>
      </w:r>
      <w:r w:rsidRPr="00ED7C76">
        <w:rPr>
          <w:rFonts w:ascii="Times New Roman" w:hAnsi="Times New Roman" w:cs="Times New Roman"/>
          <w:sz w:val="24"/>
          <w:szCs w:val="24"/>
        </w:rPr>
        <w:t xml:space="preserve">, с учетом вышеприведенных норм закона, суд </w:t>
      </w:r>
      <w:r w:rsidRPr="00B47D00">
        <w:rPr>
          <w:rFonts w:ascii="Times New Roman" w:hAnsi="Times New Roman" w:cs="Times New Roman"/>
          <w:color w:val="000000" w:themeColor="text1"/>
          <w:sz w:val="24"/>
          <w:szCs w:val="24"/>
        </w:rPr>
        <w:t xml:space="preserve">находит обоснованным и подлежащим удовлетворению требование истца о взыскании с ответчика задолженности по арендной плате за период с 01.01.2019 года по 31.12.2020 г. в размере </w:t>
      </w:r>
      <w:r w:rsidRPr="003D47D1">
        <w:rPr>
          <w:rFonts w:ascii="Times New Roman" w:hAnsi="Times New Roman" w:cs="Times New Roman"/>
          <w:sz w:val="24"/>
          <w:szCs w:val="24"/>
        </w:rPr>
        <w:t>10 548</w:t>
      </w:r>
      <w:r w:rsidRPr="003D47D1">
        <w:rPr>
          <w:rFonts w:ascii="Times New Roman" w:hAnsi="Times New Roman" w:cs="Times New Roman"/>
          <w:color w:val="000000" w:themeColor="text1"/>
          <w:sz w:val="24"/>
          <w:szCs w:val="24"/>
        </w:rPr>
        <w:t xml:space="preserve"> долларов США, что по официальному курсу ПРБ на день вынесения решения с учетом 0,7% согласно пункта 5.1 договора аренды №6 от 11.06.2015 г., составляет 171 011 рублей 56 копеек ПМР</w:t>
      </w:r>
      <w:r>
        <w:rPr>
          <w:rFonts w:ascii="Times New Roman" w:hAnsi="Times New Roman" w:cs="Times New Roman"/>
          <w:color w:val="000000" w:themeColor="text1"/>
          <w:sz w:val="24"/>
          <w:szCs w:val="24"/>
        </w:rPr>
        <w:t>.</w:t>
      </w:r>
    </w:p>
    <w:p w:rsidR="008D5227" w:rsidRPr="00B104D6" w:rsidRDefault="008D5227" w:rsidP="00BC700D">
      <w:pPr>
        <w:pStyle w:val="aa"/>
        <w:ind w:right="-1" w:firstLine="567"/>
        <w:jc w:val="both"/>
        <w:outlineLvl w:val="0"/>
        <w:rPr>
          <w:rFonts w:ascii="Times New Roman" w:hAnsi="Times New Roman" w:cs="Times New Roman"/>
          <w:sz w:val="24"/>
          <w:szCs w:val="24"/>
        </w:rPr>
      </w:pPr>
      <w:r w:rsidRPr="00ED7C76">
        <w:rPr>
          <w:rFonts w:ascii="Times New Roman" w:hAnsi="Times New Roman" w:cs="Times New Roman"/>
          <w:sz w:val="24"/>
          <w:szCs w:val="24"/>
        </w:rPr>
        <w:t>В соответствии с п</w:t>
      </w:r>
      <w:r w:rsidR="00A4615D">
        <w:rPr>
          <w:rFonts w:ascii="Times New Roman" w:hAnsi="Times New Roman" w:cs="Times New Roman"/>
          <w:sz w:val="24"/>
          <w:szCs w:val="24"/>
        </w:rPr>
        <w:t>.</w:t>
      </w:r>
      <w:r>
        <w:rPr>
          <w:rFonts w:ascii="Times New Roman" w:hAnsi="Times New Roman" w:cs="Times New Roman"/>
          <w:sz w:val="24"/>
          <w:szCs w:val="24"/>
        </w:rPr>
        <w:t>1</w:t>
      </w:r>
      <w:r w:rsidRPr="00ED7C76">
        <w:rPr>
          <w:rFonts w:ascii="Times New Roman" w:hAnsi="Times New Roman" w:cs="Times New Roman"/>
          <w:sz w:val="24"/>
          <w:szCs w:val="24"/>
        </w:rPr>
        <w:t xml:space="preserve"> ст.84 АПК ПМР </w:t>
      </w:r>
      <w:r>
        <w:rPr>
          <w:rFonts w:ascii="Times New Roman" w:hAnsi="Times New Roman" w:cs="Times New Roman"/>
          <w:sz w:val="24"/>
          <w:szCs w:val="24"/>
        </w:rPr>
        <w:t>с</w:t>
      </w:r>
      <w:r w:rsidRPr="00B104D6">
        <w:rPr>
          <w:rFonts w:ascii="Times New Roman" w:hAnsi="Times New Roman" w:cs="Times New Roman"/>
          <w:sz w:val="24"/>
          <w:szCs w:val="24"/>
        </w:rPr>
        <w:t>удебные расходы относятся на лиц, участвующих в деле, пропорционально размеру удовлетворенных исковых требований.</w:t>
      </w:r>
    </w:p>
    <w:p w:rsidR="008D5227" w:rsidRPr="00E505FE" w:rsidRDefault="008D5227" w:rsidP="00BC700D">
      <w:pPr>
        <w:pStyle w:val="aa"/>
        <w:ind w:right="-1" w:firstLine="567"/>
        <w:jc w:val="both"/>
        <w:outlineLvl w:val="0"/>
        <w:rPr>
          <w:rFonts w:ascii="Times New Roman" w:hAnsi="Times New Roman" w:cs="Times New Roman"/>
          <w:sz w:val="24"/>
          <w:szCs w:val="24"/>
        </w:rPr>
      </w:pPr>
      <w:r>
        <w:rPr>
          <w:rFonts w:ascii="Times New Roman" w:hAnsi="Times New Roman" w:cs="Times New Roman"/>
          <w:sz w:val="24"/>
          <w:szCs w:val="24"/>
        </w:rPr>
        <w:t>При подаче иска в суд истцом согласно платежн</w:t>
      </w:r>
      <w:r w:rsidR="00092BEC">
        <w:rPr>
          <w:rFonts w:ascii="Times New Roman" w:hAnsi="Times New Roman" w:cs="Times New Roman"/>
          <w:sz w:val="24"/>
          <w:szCs w:val="24"/>
        </w:rPr>
        <w:t>ых</w:t>
      </w:r>
      <w:r>
        <w:rPr>
          <w:rFonts w:ascii="Times New Roman" w:hAnsi="Times New Roman" w:cs="Times New Roman"/>
          <w:sz w:val="24"/>
          <w:szCs w:val="24"/>
        </w:rPr>
        <w:t xml:space="preserve"> поручени</w:t>
      </w:r>
      <w:r w:rsidR="00092BEC">
        <w:rPr>
          <w:rFonts w:ascii="Times New Roman" w:hAnsi="Times New Roman" w:cs="Times New Roman"/>
          <w:sz w:val="24"/>
          <w:szCs w:val="24"/>
        </w:rPr>
        <w:t>й</w:t>
      </w:r>
      <w:r>
        <w:rPr>
          <w:rFonts w:ascii="Times New Roman" w:hAnsi="Times New Roman" w:cs="Times New Roman"/>
          <w:sz w:val="24"/>
          <w:szCs w:val="24"/>
        </w:rPr>
        <w:t xml:space="preserve"> № 1682 от 06</w:t>
      </w:r>
      <w:r w:rsidRPr="00E505FE">
        <w:rPr>
          <w:rFonts w:ascii="Times New Roman" w:hAnsi="Times New Roman" w:cs="Times New Roman"/>
          <w:sz w:val="24"/>
          <w:szCs w:val="24"/>
        </w:rPr>
        <w:t>.04.2021 г.  и № 7061 от 18.12.2020 г. была оплачена государственная пошлина в размере</w:t>
      </w:r>
      <w:r w:rsidR="00E505FE" w:rsidRPr="00E505FE">
        <w:rPr>
          <w:rFonts w:ascii="Times New Roman" w:hAnsi="Times New Roman" w:cs="Times New Roman"/>
          <w:sz w:val="24"/>
          <w:szCs w:val="24"/>
        </w:rPr>
        <w:t xml:space="preserve"> 931,39 </w:t>
      </w:r>
      <w:r w:rsidRPr="00E505FE">
        <w:rPr>
          <w:rFonts w:ascii="Times New Roman" w:hAnsi="Times New Roman" w:cs="Times New Roman"/>
          <w:sz w:val="24"/>
          <w:szCs w:val="24"/>
        </w:rPr>
        <w:t xml:space="preserve"> рублей ПМР.</w:t>
      </w:r>
      <w:r w:rsidR="00E76CB5">
        <w:rPr>
          <w:rFonts w:ascii="Times New Roman" w:hAnsi="Times New Roman" w:cs="Times New Roman"/>
          <w:sz w:val="24"/>
          <w:szCs w:val="24"/>
        </w:rPr>
        <w:t xml:space="preserve"> Учитывая удовлетворение исковых требований, данная сумма подлежит взысканию с ответчика в пользу истца. </w:t>
      </w:r>
    </w:p>
    <w:p w:rsidR="008D5227" w:rsidRDefault="008D5227" w:rsidP="00BC700D">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ходе рассмотрения дела </w:t>
      </w:r>
      <w:r w:rsidR="00E505FE">
        <w:rPr>
          <w:rFonts w:ascii="Times New Roman" w:hAnsi="Times New Roman" w:cs="Times New Roman"/>
          <w:sz w:val="24"/>
          <w:szCs w:val="24"/>
        </w:rPr>
        <w:t xml:space="preserve">представитель </w:t>
      </w:r>
      <w:r>
        <w:rPr>
          <w:rFonts w:ascii="Times New Roman" w:hAnsi="Times New Roman" w:cs="Times New Roman"/>
          <w:sz w:val="24"/>
          <w:szCs w:val="24"/>
        </w:rPr>
        <w:t>истц</w:t>
      </w:r>
      <w:r w:rsidR="00E505FE">
        <w:rPr>
          <w:rFonts w:ascii="Times New Roman" w:hAnsi="Times New Roman" w:cs="Times New Roman"/>
          <w:sz w:val="24"/>
          <w:szCs w:val="24"/>
        </w:rPr>
        <w:t>а</w:t>
      </w:r>
      <w:r>
        <w:rPr>
          <w:rFonts w:ascii="Times New Roman" w:hAnsi="Times New Roman" w:cs="Times New Roman"/>
          <w:sz w:val="24"/>
          <w:szCs w:val="24"/>
        </w:rPr>
        <w:t xml:space="preserve"> в соответствии со ст.29 АПК ПМР увеличил размер исковых требований. С</w:t>
      </w:r>
      <w:r w:rsidRPr="005C3C0D">
        <w:rPr>
          <w:rFonts w:ascii="Times New Roman" w:hAnsi="Times New Roman" w:cs="Times New Roman"/>
          <w:sz w:val="24"/>
          <w:szCs w:val="24"/>
        </w:rPr>
        <w:t>огласно п.2 статьи 80 АПК ПМР при увеличении исковых требований недостающая сумма государственной пошлины взыскивается при принятии решения в соответствии с увеличенной ценой иска.</w:t>
      </w:r>
    </w:p>
    <w:p w:rsidR="008D5227" w:rsidRPr="00E505FE" w:rsidRDefault="008D5227" w:rsidP="00BC700D">
      <w:pPr>
        <w:pStyle w:val="aa"/>
        <w:ind w:right="-1"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исковые требования подлежат удовлетворению в полном объеме, неуплаченная часть государственной пошлины в </w:t>
      </w:r>
      <w:r w:rsidRPr="00E505FE">
        <w:rPr>
          <w:rFonts w:ascii="Times New Roman" w:hAnsi="Times New Roman" w:cs="Times New Roman"/>
          <w:sz w:val="24"/>
          <w:szCs w:val="24"/>
        </w:rPr>
        <w:t xml:space="preserve">сумме </w:t>
      </w:r>
      <w:r w:rsidR="00E505FE" w:rsidRPr="00E505FE">
        <w:rPr>
          <w:rFonts w:ascii="Times New Roman" w:hAnsi="Times New Roman" w:cs="Times New Roman"/>
          <w:sz w:val="24"/>
          <w:szCs w:val="24"/>
        </w:rPr>
        <w:t xml:space="preserve">4 088,84 </w:t>
      </w:r>
      <w:r w:rsidRPr="00E505FE">
        <w:rPr>
          <w:rFonts w:ascii="Times New Roman" w:hAnsi="Times New Roman" w:cs="Times New Roman"/>
          <w:sz w:val="24"/>
          <w:szCs w:val="24"/>
        </w:rPr>
        <w:t xml:space="preserve">рублей подлежит взысканию в ответчика в доход республиканского бюджета пропорционально увеличенному размеру исковых требований.  </w:t>
      </w:r>
    </w:p>
    <w:p w:rsidR="00AB7EF9" w:rsidRPr="00DC6469" w:rsidRDefault="008D5227" w:rsidP="00BC700D">
      <w:pPr>
        <w:ind w:right="-1" w:firstLine="567"/>
        <w:jc w:val="both"/>
      </w:pPr>
      <w:r>
        <w:t>На основании изложенного,</w:t>
      </w:r>
      <w:r w:rsidR="00E505FE">
        <w:t xml:space="preserve"> Арбитражный </w:t>
      </w:r>
      <w:r w:rsidR="00AB7EF9">
        <w:t>суд ПМР, р</w:t>
      </w:r>
      <w:r w:rsidR="00AB7EF9" w:rsidRPr="00DC6469">
        <w:t>уководствуясь статьей 84, статьями 113-11</w:t>
      </w:r>
      <w:r w:rsidR="00AB7EF9">
        <w:t>7</w:t>
      </w:r>
      <w:r w:rsidR="00AB7EF9" w:rsidRPr="00DC6469">
        <w:t xml:space="preserve">, 122-123  Арбитражного процессуального кодекса Приднестровской Молдавской Республики, </w:t>
      </w:r>
    </w:p>
    <w:p w:rsidR="00AB7EF9" w:rsidRDefault="00AB7EF9" w:rsidP="00BC700D">
      <w:pPr>
        <w:ind w:right="-1" w:firstLine="567"/>
        <w:jc w:val="center"/>
        <w:rPr>
          <w:b/>
        </w:rPr>
      </w:pPr>
      <w:r w:rsidRPr="00DC6469">
        <w:rPr>
          <w:b/>
        </w:rPr>
        <w:t>Р Е Ш И Л:</w:t>
      </w:r>
    </w:p>
    <w:p w:rsidR="00AB7EF9" w:rsidRPr="00DC6469" w:rsidRDefault="00AB7EF9" w:rsidP="00BC700D">
      <w:pPr>
        <w:ind w:right="-1" w:firstLine="567"/>
        <w:jc w:val="both"/>
      </w:pPr>
      <w:r>
        <w:t xml:space="preserve">1. </w:t>
      </w:r>
      <w:r w:rsidRPr="00DC6469">
        <w:t xml:space="preserve">Исковые требования </w:t>
      </w:r>
      <w:r>
        <w:t xml:space="preserve">открытого акционерного общества «Экспортно-импортный банк» </w:t>
      </w:r>
      <w:r w:rsidRPr="00DC6469">
        <w:t>удовлетворить.</w:t>
      </w:r>
    </w:p>
    <w:p w:rsidR="00AB7EF9" w:rsidRPr="00C15EDD" w:rsidRDefault="00AB7EF9" w:rsidP="00BC700D">
      <w:pPr>
        <w:ind w:right="-1" w:firstLine="567"/>
        <w:jc w:val="both"/>
        <w:rPr>
          <w:color w:val="000000" w:themeColor="text1"/>
        </w:rPr>
      </w:pPr>
      <w:r w:rsidRPr="00DC6469">
        <w:t xml:space="preserve">2. Взыскать с </w:t>
      </w:r>
      <w:r>
        <w:t>о</w:t>
      </w:r>
      <w:r w:rsidRPr="00D67EC1">
        <w:rPr>
          <w:color w:val="000000"/>
        </w:rPr>
        <w:t>бществ</w:t>
      </w:r>
      <w:r>
        <w:rPr>
          <w:color w:val="000000"/>
        </w:rPr>
        <w:t>а</w:t>
      </w:r>
      <w:r w:rsidRPr="00D67EC1">
        <w:rPr>
          <w:color w:val="000000"/>
        </w:rPr>
        <w:t xml:space="preserve"> с ограниченной ответственностью </w:t>
      </w:r>
      <w:r>
        <w:t xml:space="preserve">«Лайф Стайл» в пользу открытого акционерного общества «Экспортно-импортный банк» сумму задолженности по оплате арендных платежей за </w:t>
      </w:r>
      <w:r w:rsidRPr="00C15EDD">
        <w:rPr>
          <w:color w:val="000000" w:themeColor="text1"/>
        </w:rPr>
        <w:t xml:space="preserve">период с 01.01.2019 года по 31.12.2020 г. </w:t>
      </w:r>
      <w:r>
        <w:t xml:space="preserve">по договору аренды имущества с правом выкупа № 6 от 11 июня 2015 года </w:t>
      </w:r>
      <w:r w:rsidRPr="00C15EDD">
        <w:rPr>
          <w:color w:val="000000" w:themeColor="text1"/>
        </w:rPr>
        <w:t xml:space="preserve">в </w:t>
      </w:r>
      <w:r w:rsidRPr="00AB7EF9">
        <w:t>размере 10 548</w:t>
      </w:r>
      <w:r w:rsidRPr="00C15EDD">
        <w:rPr>
          <w:color w:val="000000" w:themeColor="text1"/>
        </w:rPr>
        <w:t xml:space="preserve"> долларов США, что по официальному курсу ПРБ</w:t>
      </w:r>
      <w:r w:rsidRPr="00D72657">
        <w:rPr>
          <w:color w:val="000000" w:themeColor="text1"/>
        </w:rPr>
        <w:t xml:space="preserve"> </w:t>
      </w:r>
      <w:r w:rsidRPr="00C15EDD">
        <w:rPr>
          <w:color w:val="000000" w:themeColor="text1"/>
        </w:rPr>
        <w:t xml:space="preserve">на день </w:t>
      </w:r>
      <w:r>
        <w:rPr>
          <w:color w:val="000000" w:themeColor="text1"/>
        </w:rPr>
        <w:t>вынесения решения</w:t>
      </w:r>
      <w:r w:rsidRPr="00C15EDD">
        <w:rPr>
          <w:color w:val="000000" w:themeColor="text1"/>
        </w:rPr>
        <w:t xml:space="preserve"> с учетом 0,7% согласно пункта 5.1 договора аренды №6 от 11.06.2015 г.</w:t>
      </w:r>
      <w:r>
        <w:rPr>
          <w:color w:val="000000" w:themeColor="text1"/>
        </w:rPr>
        <w:t xml:space="preserve">, </w:t>
      </w:r>
      <w:r w:rsidRPr="00C15EDD">
        <w:rPr>
          <w:color w:val="000000" w:themeColor="text1"/>
        </w:rPr>
        <w:t>составляет 171 011 рублей 56 копеек ПМР</w:t>
      </w:r>
      <w:r>
        <w:rPr>
          <w:color w:val="000000" w:themeColor="text1"/>
        </w:rPr>
        <w:t xml:space="preserve"> (сто семьдесят одна тысяча одиннадцать рублей пятьдесят шесть копеек)</w:t>
      </w:r>
      <w:r w:rsidRPr="00C15EDD">
        <w:rPr>
          <w:color w:val="000000" w:themeColor="text1"/>
        </w:rPr>
        <w:t>.</w:t>
      </w:r>
    </w:p>
    <w:p w:rsidR="00AB7EF9" w:rsidRDefault="00AB7EF9" w:rsidP="00BC700D">
      <w:pPr>
        <w:ind w:right="-1" w:firstLine="567"/>
        <w:jc w:val="both"/>
      </w:pPr>
      <w:r>
        <w:t>3. Взыскать с о</w:t>
      </w:r>
      <w:r w:rsidRPr="00D67EC1">
        <w:rPr>
          <w:color w:val="000000"/>
        </w:rPr>
        <w:t>бществ</w:t>
      </w:r>
      <w:r>
        <w:rPr>
          <w:color w:val="000000"/>
        </w:rPr>
        <w:t>а</w:t>
      </w:r>
      <w:r w:rsidRPr="00D67EC1">
        <w:rPr>
          <w:color w:val="000000"/>
        </w:rPr>
        <w:t xml:space="preserve"> с ограниченной ответственностью </w:t>
      </w:r>
      <w:r>
        <w:t xml:space="preserve">«Лайф Стайл» в пользу открытого акционерного общества «Экспортно-импортный банк» понесенные истцом судебные расходы в виде уплаченной государственной пошлины в размере 931,39 рублей ПМР (девятьсот тридцать один рубль тридцать девять копеек).   </w:t>
      </w:r>
    </w:p>
    <w:p w:rsidR="00AB7EF9" w:rsidRDefault="00AB7EF9" w:rsidP="00BC700D">
      <w:pPr>
        <w:ind w:right="-1" w:firstLine="567"/>
        <w:jc w:val="both"/>
        <w:rPr>
          <w:color w:val="000000"/>
        </w:rPr>
      </w:pPr>
      <w:r>
        <w:t>4. Взыскать с о</w:t>
      </w:r>
      <w:r w:rsidRPr="00D67EC1">
        <w:rPr>
          <w:color w:val="000000"/>
        </w:rPr>
        <w:t>бществ</w:t>
      </w:r>
      <w:r>
        <w:rPr>
          <w:color w:val="000000"/>
        </w:rPr>
        <w:t>а</w:t>
      </w:r>
      <w:r w:rsidRPr="00D67EC1">
        <w:rPr>
          <w:color w:val="000000"/>
        </w:rPr>
        <w:t xml:space="preserve"> с ограниченной ответственностью </w:t>
      </w:r>
      <w:r>
        <w:t xml:space="preserve">«Лайф Стайл» в доход республиканского бюджета государственную пошлину в размере 4 088,84 рублей (четыре тысячи восемьдесят восемь рублей восемьдесят четыре копейки). </w:t>
      </w:r>
    </w:p>
    <w:p w:rsidR="00AB7EF9" w:rsidRDefault="00AB7EF9" w:rsidP="00BC700D">
      <w:pPr>
        <w:ind w:right="-1" w:firstLine="567"/>
        <w:jc w:val="both"/>
        <w:rPr>
          <w:color w:val="000000"/>
        </w:rPr>
      </w:pPr>
      <w:r w:rsidRPr="00DC6469">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DC6469">
        <w:rPr>
          <w:color w:val="000000"/>
        </w:rPr>
        <w:t xml:space="preserve"> дней после его принятия.</w:t>
      </w:r>
    </w:p>
    <w:p w:rsidR="00092BEC" w:rsidRDefault="00092BEC" w:rsidP="00BC700D">
      <w:pPr>
        <w:ind w:right="-1" w:firstLine="567"/>
        <w:jc w:val="both"/>
        <w:rPr>
          <w:color w:val="000000"/>
        </w:rPr>
      </w:pPr>
    </w:p>
    <w:p w:rsidR="00092BEC" w:rsidRDefault="00AB7EF9" w:rsidP="00F51E66">
      <w:pPr>
        <w:ind w:right="-1"/>
        <w:jc w:val="both"/>
        <w:rPr>
          <w:b/>
        </w:rPr>
      </w:pPr>
      <w:r w:rsidRPr="00DC6469">
        <w:rPr>
          <w:b/>
        </w:rPr>
        <w:t xml:space="preserve">Судья </w:t>
      </w:r>
      <w:r w:rsidR="00F51E66">
        <w:rPr>
          <w:b/>
        </w:rPr>
        <w:t xml:space="preserve">  </w:t>
      </w:r>
    </w:p>
    <w:p w:rsidR="0088506C" w:rsidRDefault="00092BEC" w:rsidP="00F51E66">
      <w:pPr>
        <w:ind w:right="-1"/>
        <w:jc w:val="both"/>
      </w:pPr>
      <w:r>
        <w:rPr>
          <w:b/>
        </w:rPr>
        <w:t xml:space="preserve">Арбитражного суда ПМР    </w:t>
      </w:r>
      <w:r w:rsidR="00F51E66">
        <w:rPr>
          <w:b/>
        </w:rPr>
        <w:t xml:space="preserve">                                                                  </w:t>
      </w:r>
      <w:r w:rsidR="00AB7EF9">
        <w:rPr>
          <w:b/>
        </w:rPr>
        <w:t>Е.В.Качуровская</w:t>
      </w:r>
    </w:p>
    <w:p w:rsidR="0088506C" w:rsidRDefault="0088506C" w:rsidP="00FD05B3">
      <w:pPr>
        <w:ind w:right="-1" w:firstLine="709"/>
      </w:pPr>
    </w:p>
    <w:p w:rsidR="00575B5A" w:rsidRDefault="00575B5A" w:rsidP="00575B5A">
      <w:pPr>
        <w:tabs>
          <w:tab w:val="left" w:pos="6285"/>
        </w:tabs>
        <w:ind w:right="-1" w:firstLine="709"/>
        <w:jc w:val="both"/>
      </w:pPr>
    </w:p>
    <w:p w:rsidR="0088506C" w:rsidRDefault="0088506C" w:rsidP="0088506C">
      <w:pPr>
        <w:ind w:firstLine="709"/>
      </w:pPr>
    </w:p>
    <w:sectPr w:rsidR="0088506C" w:rsidSect="00853502">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C9" w:rsidRDefault="00441EC9" w:rsidP="00747910">
      <w:r>
        <w:separator/>
      </w:r>
    </w:p>
  </w:endnote>
  <w:endnote w:type="continuationSeparator" w:id="1">
    <w:p w:rsidR="00441EC9" w:rsidRDefault="00441EC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3" w:rsidRDefault="006C00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4670"/>
      <w:docPartObj>
        <w:docPartGallery w:val="Page Numbers (Bottom of Page)"/>
        <w:docPartUnique/>
      </w:docPartObj>
    </w:sdtPr>
    <w:sdtContent>
      <w:p w:rsidR="006C0083" w:rsidRDefault="002F4FDB">
        <w:pPr>
          <w:pStyle w:val="a7"/>
          <w:jc w:val="center"/>
        </w:pPr>
        <w:fldSimple w:instr=" PAGE   \* MERGEFORMAT ">
          <w:r w:rsidR="00092BEC">
            <w:rPr>
              <w:noProof/>
            </w:rPr>
            <w:t>4</w:t>
          </w:r>
        </w:fldSimple>
      </w:p>
    </w:sdtContent>
  </w:sdt>
  <w:p w:rsidR="006C0083" w:rsidRDefault="006C008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3" w:rsidRDefault="006C00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C9" w:rsidRDefault="00441EC9" w:rsidP="00747910">
      <w:r>
        <w:separator/>
      </w:r>
    </w:p>
  </w:footnote>
  <w:footnote w:type="continuationSeparator" w:id="1">
    <w:p w:rsidR="00441EC9" w:rsidRDefault="00441EC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3" w:rsidRDefault="006C00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3" w:rsidRDefault="006C008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083" w:rsidRDefault="006C00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4F7B7E"/>
    <w:multiLevelType w:val="hybridMultilevel"/>
    <w:tmpl w:val="C92C57E4"/>
    <w:lvl w:ilvl="0" w:tplc="49C69E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305ABA"/>
    <w:multiLevelType w:val="hybridMultilevel"/>
    <w:tmpl w:val="8818A11C"/>
    <w:lvl w:ilvl="0" w:tplc="B78CF654">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23E3A"/>
    <w:rsid w:val="000400F3"/>
    <w:rsid w:val="00044EFB"/>
    <w:rsid w:val="00050084"/>
    <w:rsid w:val="00050AE6"/>
    <w:rsid w:val="00051585"/>
    <w:rsid w:val="00060402"/>
    <w:rsid w:val="00062506"/>
    <w:rsid w:val="00067157"/>
    <w:rsid w:val="000814D8"/>
    <w:rsid w:val="00081B5A"/>
    <w:rsid w:val="00092BEC"/>
    <w:rsid w:val="000A2C8B"/>
    <w:rsid w:val="000B1428"/>
    <w:rsid w:val="000B44F0"/>
    <w:rsid w:val="000B7F74"/>
    <w:rsid w:val="000C4195"/>
    <w:rsid w:val="000C512D"/>
    <w:rsid w:val="000C64A5"/>
    <w:rsid w:val="000D06A5"/>
    <w:rsid w:val="000D4AA6"/>
    <w:rsid w:val="000E2672"/>
    <w:rsid w:val="000E5906"/>
    <w:rsid w:val="00106216"/>
    <w:rsid w:val="00111087"/>
    <w:rsid w:val="00111FB7"/>
    <w:rsid w:val="00114BAF"/>
    <w:rsid w:val="00143A19"/>
    <w:rsid w:val="00161EE2"/>
    <w:rsid w:val="0017336C"/>
    <w:rsid w:val="001747EA"/>
    <w:rsid w:val="001823B7"/>
    <w:rsid w:val="00190A71"/>
    <w:rsid w:val="00196EA3"/>
    <w:rsid w:val="001A3481"/>
    <w:rsid w:val="001A48C1"/>
    <w:rsid w:val="001A704B"/>
    <w:rsid w:val="001B07D7"/>
    <w:rsid w:val="001B26DC"/>
    <w:rsid w:val="001B62F1"/>
    <w:rsid w:val="001E0B8E"/>
    <w:rsid w:val="001E4C61"/>
    <w:rsid w:val="001E6A39"/>
    <w:rsid w:val="001F3EDE"/>
    <w:rsid w:val="00206E14"/>
    <w:rsid w:val="00212E13"/>
    <w:rsid w:val="00215CC7"/>
    <w:rsid w:val="00222DCB"/>
    <w:rsid w:val="00225550"/>
    <w:rsid w:val="002261BD"/>
    <w:rsid w:val="0023409B"/>
    <w:rsid w:val="00234A77"/>
    <w:rsid w:val="00241072"/>
    <w:rsid w:val="00245DDF"/>
    <w:rsid w:val="00253E4A"/>
    <w:rsid w:val="00261FD8"/>
    <w:rsid w:val="0026276A"/>
    <w:rsid w:val="00272436"/>
    <w:rsid w:val="00276D56"/>
    <w:rsid w:val="00283375"/>
    <w:rsid w:val="002935E2"/>
    <w:rsid w:val="002A0D32"/>
    <w:rsid w:val="002B7C69"/>
    <w:rsid w:val="002C6972"/>
    <w:rsid w:val="002C6EB9"/>
    <w:rsid w:val="002C75E7"/>
    <w:rsid w:val="002D2926"/>
    <w:rsid w:val="002E126F"/>
    <w:rsid w:val="002E23B6"/>
    <w:rsid w:val="002F2B71"/>
    <w:rsid w:val="002F4FDB"/>
    <w:rsid w:val="0030446E"/>
    <w:rsid w:val="00310E23"/>
    <w:rsid w:val="003116E8"/>
    <w:rsid w:val="00313827"/>
    <w:rsid w:val="003138FB"/>
    <w:rsid w:val="0031393C"/>
    <w:rsid w:val="00335CE3"/>
    <w:rsid w:val="00360391"/>
    <w:rsid w:val="0036281C"/>
    <w:rsid w:val="00365A17"/>
    <w:rsid w:val="003730F2"/>
    <w:rsid w:val="00373848"/>
    <w:rsid w:val="00373B66"/>
    <w:rsid w:val="00381CF3"/>
    <w:rsid w:val="0038415A"/>
    <w:rsid w:val="00397087"/>
    <w:rsid w:val="003A1A3A"/>
    <w:rsid w:val="003A30A4"/>
    <w:rsid w:val="003A4B50"/>
    <w:rsid w:val="003A617A"/>
    <w:rsid w:val="003A7BF7"/>
    <w:rsid w:val="003C0193"/>
    <w:rsid w:val="003D47D1"/>
    <w:rsid w:val="003E1AE2"/>
    <w:rsid w:val="003F0643"/>
    <w:rsid w:val="004079D8"/>
    <w:rsid w:val="00414509"/>
    <w:rsid w:val="00424065"/>
    <w:rsid w:val="004412B9"/>
    <w:rsid w:val="00441EC9"/>
    <w:rsid w:val="00447FC7"/>
    <w:rsid w:val="00455A16"/>
    <w:rsid w:val="00472930"/>
    <w:rsid w:val="00477834"/>
    <w:rsid w:val="00482CF4"/>
    <w:rsid w:val="00487057"/>
    <w:rsid w:val="00487AFB"/>
    <w:rsid w:val="0049155F"/>
    <w:rsid w:val="004A01C7"/>
    <w:rsid w:val="004A3D29"/>
    <w:rsid w:val="004B3233"/>
    <w:rsid w:val="004B750A"/>
    <w:rsid w:val="004C0BF5"/>
    <w:rsid w:val="004C2F02"/>
    <w:rsid w:val="004C56EA"/>
    <w:rsid w:val="004C701C"/>
    <w:rsid w:val="004E4702"/>
    <w:rsid w:val="004F75C7"/>
    <w:rsid w:val="004F7B6D"/>
    <w:rsid w:val="00513963"/>
    <w:rsid w:val="00514AC1"/>
    <w:rsid w:val="005157B8"/>
    <w:rsid w:val="0051667D"/>
    <w:rsid w:val="00523FDC"/>
    <w:rsid w:val="00532583"/>
    <w:rsid w:val="00551404"/>
    <w:rsid w:val="005568B3"/>
    <w:rsid w:val="00560964"/>
    <w:rsid w:val="00573932"/>
    <w:rsid w:val="00575B5A"/>
    <w:rsid w:val="00580A95"/>
    <w:rsid w:val="00581A25"/>
    <w:rsid w:val="00581BD9"/>
    <w:rsid w:val="00592B34"/>
    <w:rsid w:val="00594541"/>
    <w:rsid w:val="005950E5"/>
    <w:rsid w:val="005A30EC"/>
    <w:rsid w:val="005A6736"/>
    <w:rsid w:val="005B5CB6"/>
    <w:rsid w:val="005C6FFC"/>
    <w:rsid w:val="005D17B0"/>
    <w:rsid w:val="005D715D"/>
    <w:rsid w:val="005D7589"/>
    <w:rsid w:val="005E3218"/>
    <w:rsid w:val="005F25E8"/>
    <w:rsid w:val="005F6EC9"/>
    <w:rsid w:val="0060354D"/>
    <w:rsid w:val="0060757C"/>
    <w:rsid w:val="00633D48"/>
    <w:rsid w:val="006537F0"/>
    <w:rsid w:val="00656468"/>
    <w:rsid w:val="00662692"/>
    <w:rsid w:val="0066274C"/>
    <w:rsid w:val="00663BB6"/>
    <w:rsid w:val="00667157"/>
    <w:rsid w:val="00673263"/>
    <w:rsid w:val="006819F3"/>
    <w:rsid w:val="00685929"/>
    <w:rsid w:val="00694E57"/>
    <w:rsid w:val="00695DFB"/>
    <w:rsid w:val="006A76AF"/>
    <w:rsid w:val="006C0083"/>
    <w:rsid w:val="006C6D2B"/>
    <w:rsid w:val="006D1270"/>
    <w:rsid w:val="006D345D"/>
    <w:rsid w:val="006D4EAC"/>
    <w:rsid w:val="006D5BF9"/>
    <w:rsid w:val="006E570D"/>
    <w:rsid w:val="00702115"/>
    <w:rsid w:val="00710036"/>
    <w:rsid w:val="00716748"/>
    <w:rsid w:val="00717526"/>
    <w:rsid w:val="0072351F"/>
    <w:rsid w:val="00723843"/>
    <w:rsid w:val="00731502"/>
    <w:rsid w:val="007336CE"/>
    <w:rsid w:val="00733C1E"/>
    <w:rsid w:val="007356AC"/>
    <w:rsid w:val="00735C9B"/>
    <w:rsid w:val="00743705"/>
    <w:rsid w:val="00747910"/>
    <w:rsid w:val="0075091C"/>
    <w:rsid w:val="00754126"/>
    <w:rsid w:val="00762740"/>
    <w:rsid w:val="00762DA9"/>
    <w:rsid w:val="00777C93"/>
    <w:rsid w:val="0078289F"/>
    <w:rsid w:val="00782CC4"/>
    <w:rsid w:val="007A3CF7"/>
    <w:rsid w:val="007A4654"/>
    <w:rsid w:val="007A51C3"/>
    <w:rsid w:val="007B3470"/>
    <w:rsid w:val="007D5A44"/>
    <w:rsid w:val="007E2699"/>
    <w:rsid w:val="007F416F"/>
    <w:rsid w:val="00813A13"/>
    <w:rsid w:val="00816AF6"/>
    <w:rsid w:val="008273B9"/>
    <w:rsid w:val="0082742E"/>
    <w:rsid w:val="00840547"/>
    <w:rsid w:val="00853502"/>
    <w:rsid w:val="00865038"/>
    <w:rsid w:val="008848DF"/>
    <w:rsid w:val="0088506C"/>
    <w:rsid w:val="0088571B"/>
    <w:rsid w:val="00887B77"/>
    <w:rsid w:val="008959A2"/>
    <w:rsid w:val="008A11D6"/>
    <w:rsid w:val="008A1B4B"/>
    <w:rsid w:val="008A35CB"/>
    <w:rsid w:val="008A3CB8"/>
    <w:rsid w:val="008B6BD4"/>
    <w:rsid w:val="008D21AB"/>
    <w:rsid w:val="008D5227"/>
    <w:rsid w:val="008D633F"/>
    <w:rsid w:val="008E39B7"/>
    <w:rsid w:val="008F60F1"/>
    <w:rsid w:val="008F78C2"/>
    <w:rsid w:val="00900716"/>
    <w:rsid w:val="0090386D"/>
    <w:rsid w:val="00904994"/>
    <w:rsid w:val="00912F87"/>
    <w:rsid w:val="00917458"/>
    <w:rsid w:val="009175DB"/>
    <w:rsid w:val="00925FE6"/>
    <w:rsid w:val="00926900"/>
    <w:rsid w:val="00926E76"/>
    <w:rsid w:val="00927204"/>
    <w:rsid w:val="009409DC"/>
    <w:rsid w:val="00947C92"/>
    <w:rsid w:val="009558A4"/>
    <w:rsid w:val="0096761A"/>
    <w:rsid w:val="009706D1"/>
    <w:rsid w:val="009712F8"/>
    <w:rsid w:val="00973099"/>
    <w:rsid w:val="009823E9"/>
    <w:rsid w:val="0099257D"/>
    <w:rsid w:val="00997222"/>
    <w:rsid w:val="009977D8"/>
    <w:rsid w:val="009A3ABF"/>
    <w:rsid w:val="009A60AD"/>
    <w:rsid w:val="009A6827"/>
    <w:rsid w:val="009E1EAF"/>
    <w:rsid w:val="009E4D01"/>
    <w:rsid w:val="009E7AE5"/>
    <w:rsid w:val="009F7105"/>
    <w:rsid w:val="00A032B6"/>
    <w:rsid w:val="00A17026"/>
    <w:rsid w:val="00A21013"/>
    <w:rsid w:val="00A35CC3"/>
    <w:rsid w:val="00A3675A"/>
    <w:rsid w:val="00A42BAE"/>
    <w:rsid w:val="00A42F10"/>
    <w:rsid w:val="00A4615D"/>
    <w:rsid w:val="00A55F01"/>
    <w:rsid w:val="00A624B7"/>
    <w:rsid w:val="00A6309E"/>
    <w:rsid w:val="00A654E1"/>
    <w:rsid w:val="00A66363"/>
    <w:rsid w:val="00A72E2D"/>
    <w:rsid w:val="00A735B6"/>
    <w:rsid w:val="00A74323"/>
    <w:rsid w:val="00A77B36"/>
    <w:rsid w:val="00A91D23"/>
    <w:rsid w:val="00AA024E"/>
    <w:rsid w:val="00AA0AD4"/>
    <w:rsid w:val="00AB326C"/>
    <w:rsid w:val="00AB7EF9"/>
    <w:rsid w:val="00AC6E73"/>
    <w:rsid w:val="00AD7DAD"/>
    <w:rsid w:val="00AE51C6"/>
    <w:rsid w:val="00AE6071"/>
    <w:rsid w:val="00AF591D"/>
    <w:rsid w:val="00B1041C"/>
    <w:rsid w:val="00B10505"/>
    <w:rsid w:val="00B26B4E"/>
    <w:rsid w:val="00B37DFE"/>
    <w:rsid w:val="00B55154"/>
    <w:rsid w:val="00B62269"/>
    <w:rsid w:val="00B622B2"/>
    <w:rsid w:val="00BA40F2"/>
    <w:rsid w:val="00BB27B4"/>
    <w:rsid w:val="00BC700D"/>
    <w:rsid w:val="00BD1E88"/>
    <w:rsid w:val="00BE7BA6"/>
    <w:rsid w:val="00BF27D5"/>
    <w:rsid w:val="00BF7EFC"/>
    <w:rsid w:val="00C04D0E"/>
    <w:rsid w:val="00C1252F"/>
    <w:rsid w:val="00C24C09"/>
    <w:rsid w:val="00C2743C"/>
    <w:rsid w:val="00C30984"/>
    <w:rsid w:val="00C43442"/>
    <w:rsid w:val="00C52368"/>
    <w:rsid w:val="00C6687B"/>
    <w:rsid w:val="00C717CE"/>
    <w:rsid w:val="00C77370"/>
    <w:rsid w:val="00C94000"/>
    <w:rsid w:val="00CA735C"/>
    <w:rsid w:val="00CB353D"/>
    <w:rsid w:val="00CC25CE"/>
    <w:rsid w:val="00CE055F"/>
    <w:rsid w:val="00CF3529"/>
    <w:rsid w:val="00D07DAE"/>
    <w:rsid w:val="00D50D1D"/>
    <w:rsid w:val="00D67EC1"/>
    <w:rsid w:val="00D67FAF"/>
    <w:rsid w:val="00D72B5E"/>
    <w:rsid w:val="00D83D1A"/>
    <w:rsid w:val="00D872D6"/>
    <w:rsid w:val="00DB5EA3"/>
    <w:rsid w:val="00DC0E62"/>
    <w:rsid w:val="00DD28FA"/>
    <w:rsid w:val="00DD2F81"/>
    <w:rsid w:val="00DD7B13"/>
    <w:rsid w:val="00DE32A7"/>
    <w:rsid w:val="00DF0F1A"/>
    <w:rsid w:val="00DF3771"/>
    <w:rsid w:val="00E17A9C"/>
    <w:rsid w:val="00E2228C"/>
    <w:rsid w:val="00E265BC"/>
    <w:rsid w:val="00E3786D"/>
    <w:rsid w:val="00E37FF1"/>
    <w:rsid w:val="00E50405"/>
    <w:rsid w:val="00E505FE"/>
    <w:rsid w:val="00E510F8"/>
    <w:rsid w:val="00E61D11"/>
    <w:rsid w:val="00E646E5"/>
    <w:rsid w:val="00E67E5E"/>
    <w:rsid w:val="00E76CB5"/>
    <w:rsid w:val="00E855F9"/>
    <w:rsid w:val="00E860C2"/>
    <w:rsid w:val="00E862F7"/>
    <w:rsid w:val="00E872E0"/>
    <w:rsid w:val="00E92C98"/>
    <w:rsid w:val="00E957A0"/>
    <w:rsid w:val="00EB5457"/>
    <w:rsid w:val="00ED1E96"/>
    <w:rsid w:val="00ED67B4"/>
    <w:rsid w:val="00ED7C76"/>
    <w:rsid w:val="00EE16CA"/>
    <w:rsid w:val="00EF5E70"/>
    <w:rsid w:val="00F013C6"/>
    <w:rsid w:val="00F05D55"/>
    <w:rsid w:val="00F121D8"/>
    <w:rsid w:val="00F16008"/>
    <w:rsid w:val="00F253A2"/>
    <w:rsid w:val="00F25DDB"/>
    <w:rsid w:val="00F51E66"/>
    <w:rsid w:val="00F565B4"/>
    <w:rsid w:val="00F60394"/>
    <w:rsid w:val="00F60849"/>
    <w:rsid w:val="00F62816"/>
    <w:rsid w:val="00F634AE"/>
    <w:rsid w:val="00F63A59"/>
    <w:rsid w:val="00F642D2"/>
    <w:rsid w:val="00F64381"/>
    <w:rsid w:val="00F67356"/>
    <w:rsid w:val="00F6768A"/>
    <w:rsid w:val="00F71883"/>
    <w:rsid w:val="00F72C4D"/>
    <w:rsid w:val="00F73A5F"/>
    <w:rsid w:val="00F9446F"/>
    <w:rsid w:val="00FA5681"/>
    <w:rsid w:val="00FA56AA"/>
    <w:rsid w:val="00FA63E0"/>
    <w:rsid w:val="00FA6E55"/>
    <w:rsid w:val="00FA7DB9"/>
    <w:rsid w:val="00FB338C"/>
    <w:rsid w:val="00FC58B5"/>
    <w:rsid w:val="00FD05B3"/>
    <w:rsid w:val="00FD63E7"/>
    <w:rsid w:val="00FE26D2"/>
    <w:rsid w:val="00FF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character" w:customStyle="1" w:styleId="blk">
    <w:name w:val="blk"/>
    <w:basedOn w:val="a0"/>
    <w:rsid w:val="001A704B"/>
  </w:style>
  <w:style w:type="character" w:customStyle="1" w:styleId="31">
    <w:name w:val="Текст Знак3"/>
    <w:aliases w:val="Текст Знак2 Знак Знак,Текст Знак1 Знак1 Знак Знак, Знак3 Знак"/>
    <w:basedOn w:val="a0"/>
    <w:rsid w:val="00551404"/>
    <w:rPr>
      <w:rFonts w:ascii="Courier New" w:hAnsi="Courier New" w:cs="Courier New"/>
    </w:rPr>
  </w:style>
  <w:style w:type="paragraph" w:styleId="af0">
    <w:name w:val="No Spacing"/>
    <w:uiPriority w:val="1"/>
    <w:qFormat/>
    <w:rsid w:val="00A74323"/>
    <w:rPr>
      <w:sz w:val="24"/>
      <w:szCs w:val="24"/>
    </w:rPr>
  </w:style>
</w:styles>
</file>

<file path=word/webSettings.xml><?xml version="1.0" encoding="utf-8"?>
<w:webSettings xmlns:r="http://schemas.openxmlformats.org/officeDocument/2006/relationships" xmlns:w="http://schemas.openxmlformats.org/wordprocessingml/2006/main">
  <w:divs>
    <w:div w:id="47152170">
      <w:bodyDiv w:val="1"/>
      <w:marLeft w:val="0"/>
      <w:marRight w:val="0"/>
      <w:marTop w:val="0"/>
      <w:marBottom w:val="0"/>
      <w:divBdr>
        <w:top w:val="none" w:sz="0" w:space="0" w:color="auto"/>
        <w:left w:val="none" w:sz="0" w:space="0" w:color="auto"/>
        <w:bottom w:val="none" w:sz="0" w:space="0" w:color="auto"/>
        <w:right w:val="none" w:sz="0" w:space="0" w:color="auto"/>
      </w:divBdr>
    </w:div>
    <w:div w:id="328607617">
      <w:bodyDiv w:val="1"/>
      <w:marLeft w:val="0"/>
      <w:marRight w:val="0"/>
      <w:marTop w:val="0"/>
      <w:marBottom w:val="0"/>
      <w:divBdr>
        <w:top w:val="none" w:sz="0" w:space="0" w:color="auto"/>
        <w:left w:val="none" w:sz="0" w:space="0" w:color="auto"/>
        <w:bottom w:val="none" w:sz="0" w:space="0" w:color="auto"/>
        <w:right w:val="none" w:sz="0" w:space="0" w:color="auto"/>
      </w:divBdr>
    </w:div>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ipedia.ru/document/5148501?pid=165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D1A2-B0BE-4308-97AC-1F55A47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92</cp:revision>
  <cp:lastPrinted>2021-04-30T09:45:00Z</cp:lastPrinted>
  <dcterms:created xsi:type="dcterms:W3CDTF">2020-03-27T08:30:00Z</dcterms:created>
  <dcterms:modified xsi:type="dcterms:W3CDTF">2021-05-06T05:52:00Z</dcterms:modified>
</cp:coreProperties>
</file>