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E63399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6E0F6F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E37C05" w:rsidRPr="00E07081" w:rsidRDefault="00E37C05" w:rsidP="00B1321E">
      <w:pPr>
        <w:ind w:left="-181"/>
        <w:jc w:val="center"/>
        <w:rPr>
          <w:b/>
          <w:sz w:val="16"/>
          <w:szCs w:val="16"/>
        </w:rPr>
      </w:pPr>
      <w:r>
        <w:rPr>
          <w:b/>
        </w:rPr>
        <w:t xml:space="preserve">о </w:t>
      </w:r>
      <w:r w:rsidR="00B1321E">
        <w:rPr>
          <w:b/>
        </w:rPr>
        <w:t xml:space="preserve">возвращении </w:t>
      </w:r>
      <w:r w:rsidR="0030739E">
        <w:rPr>
          <w:b/>
        </w:rPr>
        <w:t xml:space="preserve">искового </w:t>
      </w:r>
      <w:r w:rsidR="00B1321E">
        <w:rPr>
          <w:b/>
        </w:rPr>
        <w:t>заявления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1823B7" w:rsidRDefault="00072322" w:rsidP="00AB2920">
            <w:pPr>
              <w:rPr>
                <w:rFonts w:eastAsia="Calibri"/>
                <w:bCs/>
                <w:sz w:val="20"/>
                <w:szCs w:val="20"/>
              </w:rPr>
            </w:pPr>
            <w:r w:rsidRPr="001823B7">
              <w:rPr>
                <w:rFonts w:eastAsia="Calibri"/>
                <w:sz w:val="20"/>
                <w:szCs w:val="20"/>
              </w:rPr>
              <w:t xml:space="preserve"> </w:t>
            </w:r>
            <w:r w:rsidR="00435D1A" w:rsidRPr="001823B7">
              <w:rPr>
                <w:rFonts w:eastAsia="Calibri"/>
                <w:sz w:val="20"/>
                <w:szCs w:val="20"/>
              </w:rPr>
              <w:t>«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AB2920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89192A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435D1A" w:rsidRPr="001823B7">
              <w:rPr>
                <w:rFonts w:eastAsia="Calibri"/>
                <w:sz w:val="20"/>
                <w:szCs w:val="20"/>
              </w:rPr>
              <w:t>»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AB2920">
              <w:rPr>
                <w:rFonts w:eastAsia="Calibri"/>
                <w:sz w:val="20"/>
                <w:szCs w:val="20"/>
                <w:u w:val="single"/>
              </w:rPr>
              <w:t>июня</w:t>
            </w:r>
            <w:r w:rsidR="0030739E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435D1A" w:rsidRPr="00444EB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435D1A" w:rsidRPr="001823B7">
              <w:rPr>
                <w:rFonts w:eastAsia="Calibri"/>
                <w:bCs/>
                <w:sz w:val="20"/>
                <w:szCs w:val="20"/>
              </w:rPr>
              <w:t>20</w:t>
            </w:r>
            <w:r w:rsidR="00B1321E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="003D5DA0">
              <w:rPr>
                <w:rFonts w:eastAsia="Calibri"/>
                <w:bCs/>
                <w:sz w:val="20"/>
                <w:szCs w:val="20"/>
                <w:u w:val="single"/>
              </w:rPr>
              <w:t>2</w:t>
            </w:r>
            <w:r w:rsidR="0030739E">
              <w:rPr>
                <w:rFonts w:eastAsia="Calibri"/>
                <w:bCs/>
                <w:sz w:val="20"/>
                <w:szCs w:val="20"/>
                <w:u w:val="single"/>
              </w:rPr>
              <w:t>1</w:t>
            </w:r>
            <w:r w:rsidR="00B1321E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="00435D1A" w:rsidRPr="001823B7">
              <w:rPr>
                <w:rFonts w:eastAsia="Calibri"/>
                <w:bCs/>
                <w:sz w:val="20"/>
                <w:szCs w:val="20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1823B7" w:rsidRDefault="00435D1A" w:rsidP="00AB292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    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1823B7">
              <w:rPr>
                <w:rFonts w:eastAsia="Calibri"/>
                <w:bCs/>
                <w:sz w:val="20"/>
                <w:szCs w:val="20"/>
              </w:rPr>
              <w:t>Дело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823B7">
              <w:rPr>
                <w:rFonts w:eastAsia="Calibri"/>
                <w:sz w:val="20"/>
                <w:szCs w:val="20"/>
              </w:rPr>
              <w:t xml:space="preserve">№  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="00AB2920">
              <w:rPr>
                <w:rFonts w:eastAsia="Calibri"/>
                <w:sz w:val="20"/>
                <w:szCs w:val="20"/>
                <w:u w:val="single"/>
              </w:rPr>
              <w:t>254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3D5DA0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30739E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>-</w:t>
            </w:r>
            <w:r w:rsidR="00AB2920">
              <w:rPr>
                <w:rFonts w:eastAsia="Calibri"/>
                <w:sz w:val="20"/>
                <w:szCs w:val="20"/>
                <w:u w:val="single"/>
              </w:rPr>
              <w:t>(07)</w:t>
            </w:r>
            <w:r w:rsidR="00B1321E">
              <w:rPr>
                <w:rFonts w:eastAsia="Calibri"/>
                <w:sz w:val="20"/>
                <w:szCs w:val="20"/>
                <w:u w:val="single"/>
              </w:rPr>
              <w:t xml:space="preserve">06       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199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1321E" w:rsidRPr="00072322" w:rsidRDefault="00B1321E" w:rsidP="00B1321E">
      <w:pPr>
        <w:ind w:firstLine="567"/>
        <w:jc w:val="both"/>
      </w:pPr>
      <w:proofErr w:type="gramStart"/>
      <w:r w:rsidRPr="00072322">
        <w:t xml:space="preserve">Арбитражный суд Приднестровской Молдавской Республики в составе судьи </w:t>
      </w:r>
      <w:r w:rsidR="00072322">
        <w:br/>
      </w:r>
      <w:r w:rsidRPr="00072322">
        <w:t xml:space="preserve">Т.И. </w:t>
      </w:r>
      <w:proofErr w:type="spellStart"/>
      <w:r w:rsidRPr="00072322">
        <w:t>Цыганаш</w:t>
      </w:r>
      <w:proofErr w:type="spellEnd"/>
      <w:r w:rsidRPr="00072322">
        <w:t xml:space="preserve">, </w:t>
      </w:r>
      <w:r w:rsidR="00DF7E0B">
        <w:t>приступив к ра</w:t>
      </w:r>
      <w:r w:rsidRPr="00072322">
        <w:t>ссмотре</w:t>
      </w:r>
      <w:r w:rsidR="00DF7E0B">
        <w:t>нию</w:t>
      </w:r>
      <w:r w:rsidRPr="00072322">
        <w:t xml:space="preserve"> вопрос</w:t>
      </w:r>
      <w:r w:rsidR="00DF7E0B">
        <w:t>а</w:t>
      </w:r>
      <w:r w:rsidRPr="00072322">
        <w:t xml:space="preserve"> </w:t>
      </w:r>
      <w:r w:rsidR="00AB2920" w:rsidRPr="00072322">
        <w:t>о принятии к производству</w:t>
      </w:r>
      <w:r w:rsidR="00AB2920">
        <w:t xml:space="preserve"> искового </w:t>
      </w:r>
      <w:r w:rsidR="00AB2920" w:rsidRPr="00072322">
        <w:t>заявления</w:t>
      </w:r>
      <w:r w:rsidR="00AB2920">
        <w:t xml:space="preserve"> учредителя ООО «Сатурн» Минер Галины Ивановны (г. Рыбница, ул. Ленина, 1, кв.57) к Государственной администрации </w:t>
      </w:r>
      <w:proofErr w:type="spellStart"/>
      <w:r w:rsidR="00AB2920">
        <w:t>Рыбницкого</w:t>
      </w:r>
      <w:proofErr w:type="spellEnd"/>
      <w:r w:rsidR="00AB2920">
        <w:t xml:space="preserve"> района и г. Рыбница (г. Рыбница, ул. Победы,4) и изучив приложенные к нему документы,</w:t>
      </w:r>
      <w:proofErr w:type="gramEnd"/>
    </w:p>
    <w:p w:rsidR="00967839" w:rsidRDefault="00967839" w:rsidP="00B1321E">
      <w:pPr>
        <w:ind w:firstLine="567"/>
        <w:jc w:val="center"/>
        <w:rPr>
          <w:b/>
        </w:rPr>
      </w:pPr>
    </w:p>
    <w:p w:rsidR="00F64381" w:rsidRPr="00072322" w:rsidRDefault="00B1321E" w:rsidP="00B1321E">
      <w:pPr>
        <w:ind w:firstLine="567"/>
        <w:jc w:val="center"/>
        <w:rPr>
          <w:b/>
        </w:rPr>
      </w:pPr>
      <w:r w:rsidRPr="00072322">
        <w:rPr>
          <w:b/>
        </w:rPr>
        <w:t>У С Т А Н О В И Л:</w:t>
      </w:r>
    </w:p>
    <w:p w:rsidR="00B1321E" w:rsidRPr="00072322" w:rsidRDefault="00B1321E" w:rsidP="00B1321E">
      <w:pPr>
        <w:ind w:firstLine="567"/>
        <w:jc w:val="both"/>
      </w:pPr>
    </w:p>
    <w:p w:rsidR="00AB2920" w:rsidRPr="004859CE" w:rsidRDefault="00AC10DA" w:rsidP="00AB2920">
      <w:pPr>
        <w:jc w:val="both"/>
      </w:pPr>
      <w:proofErr w:type="gramStart"/>
      <w:r>
        <w:t>о</w:t>
      </w:r>
      <w:r w:rsidR="007C0CFC">
        <w:t xml:space="preserve">пределением Арбитражного суда Приднестровской Молдавской Республики </w:t>
      </w:r>
      <w:r>
        <w:t xml:space="preserve">от </w:t>
      </w:r>
      <w:r w:rsidR="0089192A">
        <w:t>0</w:t>
      </w:r>
      <w:r w:rsidR="00AB2920">
        <w:t>8 июня</w:t>
      </w:r>
      <w:r w:rsidR="0030739E">
        <w:t xml:space="preserve"> 2021 </w:t>
      </w:r>
      <w:r>
        <w:t>года</w:t>
      </w:r>
      <w:r w:rsidR="00967839">
        <w:t xml:space="preserve"> </w:t>
      </w:r>
      <w:r w:rsidR="0030739E">
        <w:t xml:space="preserve">исковое </w:t>
      </w:r>
      <w:r w:rsidR="007C0CFC">
        <w:t xml:space="preserve">заявление </w:t>
      </w:r>
      <w:r w:rsidR="0030739E">
        <w:t xml:space="preserve">открытого </w:t>
      </w:r>
      <w:r w:rsidR="00AB2920">
        <w:t>Минер Галины Ивановны</w:t>
      </w:r>
      <w:r w:rsidR="008D6785">
        <w:t xml:space="preserve"> (далее –</w:t>
      </w:r>
      <w:r w:rsidR="00AB2920">
        <w:t xml:space="preserve"> Г.И. Минер,</w:t>
      </w:r>
      <w:r w:rsidR="008D6785">
        <w:t xml:space="preserve"> истец)</w:t>
      </w:r>
      <w:r w:rsidR="0089192A">
        <w:t xml:space="preserve"> </w:t>
      </w:r>
      <w:r w:rsidR="00967839">
        <w:t xml:space="preserve"> </w:t>
      </w:r>
      <w:r w:rsidR="0030739E">
        <w:t>оставлено без движения</w:t>
      </w:r>
      <w:r w:rsidR="00DF7E0B">
        <w:t xml:space="preserve">, </w:t>
      </w:r>
      <w:r w:rsidR="00AB2920">
        <w:t>Г.И. Минер</w:t>
      </w:r>
      <w:r w:rsidR="007C0CFC">
        <w:t xml:space="preserve"> предложено </w:t>
      </w:r>
      <w:r>
        <w:t xml:space="preserve">в срок </w:t>
      </w:r>
      <w:r w:rsidR="00AB2920" w:rsidRPr="004859CE">
        <w:rPr>
          <w:b/>
        </w:rPr>
        <w:t xml:space="preserve">в срок </w:t>
      </w:r>
      <w:r w:rsidR="00AB2920">
        <w:rPr>
          <w:b/>
        </w:rPr>
        <w:t>по</w:t>
      </w:r>
      <w:r w:rsidR="00AB2920" w:rsidRPr="004859CE">
        <w:rPr>
          <w:b/>
        </w:rPr>
        <w:t xml:space="preserve"> </w:t>
      </w:r>
      <w:r w:rsidR="00AB2920">
        <w:rPr>
          <w:b/>
        </w:rPr>
        <w:t>18 июня</w:t>
      </w:r>
      <w:r w:rsidR="00AB2920" w:rsidRPr="004859CE">
        <w:rPr>
          <w:b/>
        </w:rPr>
        <w:t xml:space="preserve"> 2021 года включительно</w:t>
      </w:r>
      <w:r w:rsidR="00AB2920" w:rsidRPr="004859CE">
        <w:t xml:space="preserve"> устранить допущенные нарушения Арбитражного процессуального кодекса Приднестровской Молдавской Республики, обеспечив поступление соответствующего заявления с приложенными документами к установленному сроку в Арбитражный</w:t>
      </w:r>
      <w:proofErr w:type="gramEnd"/>
      <w:r w:rsidR="00AB2920" w:rsidRPr="004859CE">
        <w:t xml:space="preserve"> суд.</w:t>
      </w:r>
    </w:p>
    <w:p w:rsidR="00A41F03" w:rsidRDefault="00A41F03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03">
        <w:rPr>
          <w:rFonts w:ascii="Times New Roman" w:hAnsi="Times New Roman" w:cs="Times New Roman"/>
          <w:sz w:val="24"/>
          <w:szCs w:val="24"/>
        </w:rPr>
        <w:t xml:space="preserve">Пунктом 3 резолютивной части определения разъяснено содержание части второй пункта 3 статьи 96-1 АПК ПМР, согласно которой </w:t>
      </w:r>
      <w:proofErr w:type="spellStart"/>
      <w:r w:rsidRPr="00A41F03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A41F03">
        <w:rPr>
          <w:rFonts w:ascii="Times New Roman" w:hAnsi="Times New Roman" w:cs="Times New Roman"/>
          <w:sz w:val="24"/>
          <w:szCs w:val="24"/>
        </w:rPr>
        <w:t xml:space="preserve"> обстоятельств, послуживших основанием для оставления заявления без движе</w:t>
      </w:r>
      <w:r w:rsidR="00E63399">
        <w:rPr>
          <w:rFonts w:ascii="Times New Roman" w:hAnsi="Times New Roman" w:cs="Times New Roman"/>
          <w:sz w:val="24"/>
          <w:szCs w:val="24"/>
        </w:rPr>
        <w:t>ния, в установленный судом срок</w:t>
      </w:r>
      <w:r w:rsidRPr="00A41F03">
        <w:rPr>
          <w:rFonts w:ascii="Times New Roman" w:hAnsi="Times New Roman" w:cs="Times New Roman"/>
          <w:sz w:val="24"/>
          <w:szCs w:val="24"/>
        </w:rPr>
        <w:t>, является основанием для возвращения заявления в порядке, предусмотренном статьей 97 АПК ПМР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39E" w:rsidRDefault="00B32A79" w:rsidP="00B32A79">
      <w:pPr>
        <w:ind w:firstLine="567"/>
        <w:jc w:val="both"/>
      </w:pPr>
      <w:r>
        <w:t>Копия определения об оставлении искового заявления без движения вручена 09 июня 2021 года Г.И. Минер заказным письмом, о чем свидетельствует почтовое уведомление № 5/307, что в силу статьи 102-1 АПК ПМР свидетельствует о надлежащем извещении. Однако к</w:t>
      </w:r>
      <w:r w:rsidR="0030739E" w:rsidRPr="0030739E">
        <w:t xml:space="preserve"> установленному судом сроку </w:t>
      </w:r>
      <w:r>
        <w:t>Г.И. Минер</w:t>
      </w:r>
      <w:r w:rsidR="0030739E" w:rsidRPr="0030739E">
        <w:t xml:space="preserve"> не устранены обстоятельства, послужившие основаниями для </w:t>
      </w:r>
      <w:r w:rsidR="00E63399">
        <w:t xml:space="preserve"> искового</w:t>
      </w:r>
      <w:r w:rsidR="0030739E" w:rsidRPr="0030739E">
        <w:t xml:space="preserve"> заявления без движения</w:t>
      </w:r>
      <w:r>
        <w:t xml:space="preserve">. Подателем искового заявления не исполнено определение суда, которым суд предложил устранить выявленные </w:t>
      </w:r>
      <w:proofErr w:type="gramStart"/>
      <w:r>
        <w:t>нарушения</w:t>
      </w:r>
      <w:proofErr w:type="gramEnd"/>
      <w:r>
        <w:t xml:space="preserve"> обеспечив поступление таковых в Арбитражный суд в срок по 18 июня 2021 года включительно. В</w:t>
      </w:r>
      <w:r w:rsidR="0030739E" w:rsidRPr="0030739E">
        <w:t xml:space="preserve"> </w:t>
      </w:r>
      <w:proofErr w:type="gramStart"/>
      <w:r w:rsidR="0030739E" w:rsidRPr="0030739E">
        <w:t>связи</w:t>
      </w:r>
      <w:proofErr w:type="gramEnd"/>
      <w:r w:rsidR="0030739E" w:rsidRPr="0030739E">
        <w:t xml:space="preserve"> с чем Арбитражный суд, руководствуясь подпунктом г) пункта 1 статьи 97 АПК ПМР выносит определение о возвращении искового заявления.</w:t>
      </w:r>
    </w:p>
    <w:p w:rsidR="00D21B6B" w:rsidRPr="00734E6F" w:rsidRDefault="007F5B86" w:rsidP="00D21B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03">
        <w:rPr>
          <w:rFonts w:ascii="Times New Roman" w:hAnsi="Times New Roman" w:cs="Times New Roman"/>
          <w:sz w:val="24"/>
          <w:szCs w:val="24"/>
        </w:rPr>
        <w:t xml:space="preserve">Арбитражный суд, руководствуясь подпунктом г) пункта 1 статьи 97, пунктами </w:t>
      </w:r>
      <w:r w:rsidRPr="00A41F03">
        <w:rPr>
          <w:rFonts w:ascii="Times New Roman" w:hAnsi="Times New Roman" w:cs="Times New Roman"/>
          <w:sz w:val="24"/>
          <w:szCs w:val="24"/>
        </w:rPr>
        <w:lastRenderedPageBreak/>
        <w:t>2,3,4 указанной</w:t>
      </w:r>
      <w:r>
        <w:rPr>
          <w:rFonts w:ascii="Times New Roman" w:hAnsi="Times New Roman" w:cs="Times New Roman"/>
          <w:sz w:val="24"/>
          <w:szCs w:val="24"/>
        </w:rPr>
        <w:t xml:space="preserve"> статьи, ст</w:t>
      </w:r>
      <w:r w:rsidR="00D21B6B" w:rsidRPr="00734E6F">
        <w:rPr>
          <w:rFonts w:ascii="Times New Roman" w:hAnsi="Times New Roman" w:cs="Times New Roman"/>
          <w:sz w:val="24"/>
          <w:szCs w:val="24"/>
        </w:rPr>
        <w:t>атьей 128 Арбитражного процессуального кодекса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</w:t>
      </w:r>
    </w:p>
    <w:p w:rsidR="00D21B6B" w:rsidRPr="00734E6F" w:rsidRDefault="00D21B6B" w:rsidP="00D21B6B">
      <w:pPr>
        <w:ind w:firstLine="720"/>
        <w:jc w:val="center"/>
        <w:rPr>
          <w:b/>
        </w:rPr>
      </w:pPr>
    </w:p>
    <w:p w:rsidR="00D21B6B" w:rsidRPr="00734E6F" w:rsidRDefault="00D21B6B" w:rsidP="00D21B6B">
      <w:pPr>
        <w:ind w:firstLine="720"/>
        <w:jc w:val="center"/>
        <w:outlineLvl w:val="0"/>
        <w:rPr>
          <w:b/>
        </w:rPr>
      </w:pPr>
      <w:r w:rsidRPr="00734E6F">
        <w:rPr>
          <w:b/>
        </w:rPr>
        <w:t xml:space="preserve">О </w:t>
      </w:r>
      <w:proofErr w:type="gramStart"/>
      <w:r w:rsidRPr="00734E6F">
        <w:rPr>
          <w:b/>
        </w:rPr>
        <w:t>П</w:t>
      </w:r>
      <w:proofErr w:type="gramEnd"/>
      <w:r w:rsidRPr="00734E6F">
        <w:rPr>
          <w:b/>
        </w:rPr>
        <w:t xml:space="preserve"> Р Е Д Е Л И Л:</w:t>
      </w:r>
    </w:p>
    <w:p w:rsidR="00D21B6B" w:rsidRPr="00734E6F" w:rsidRDefault="00D21B6B" w:rsidP="00D21B6B">
      <w:pPr>
        <w:ind w:firstLine="720"/>
        <w:jc w:val="center"/>
        <w:rPr>
          <w:b/>
        </w:rPr>
      </w:pPr>
    </w:p>
    <w:p w:rsidR="00D21B6B" w:rsidRDefault="00D21B6B" w:rsidP="008D6785">
      <w:pPr>
        <w:ind w:firstLine="567"/>
        <w:jc w:val="both"/>
      </w:pPr>
      <w:r w:rsidRPr="00734E6F">
        <w:t xml:space="preserve">1. Возвратить </w:t>
      </w:r>
      <w:r w:rsidR="0030739E">
        <w:t xml:space="preserve">исковое </w:t>
      </w:r>
      <w:r w:rsidR="00A41F03">
        <w:t xml:space="preserve">заявление </w:t>
      </w:r>
      <w:r w:rsidR="002A04C4">
        <w:t xml:space="preserve">учредителя ООО «Сатурн» Минер Галины Ивановны к Государственной администрации </w:t>
      </w:r>
      <w:proofErr w:type="spellStart"/>
      <w:r w:rsidR="002A04C4">
        <w:t>Рыбницкого</w:t>
      </w:r>
      <w:proofErr w:type="spellEnd"/>
      <w:r w:rsidR="002A04C4">
        <w:t xml:space="preserve"> района и </w:t>
      </w:r>
      <w:proofErr w:type="gramStart"/>
      <w:r w:rsidR="002A04C4">
        <w:t>г</w:t>
      </w:r>
      <w:proofErr w:type="gramEnd"/>
      <w:r w:rsidR="002A04C4">
        <w:t xml:space="preserve">. Рыбница </w:t>
      </w:r>
      <w:r w:rsidRPr="00734E6F">
        <w:t>и приложенные к нему документы.</w:t>
      </w:r>
    </w:p>
    <w:p w:rsidR="00D21B6B" w:rsidRDefault="002A04C4" w:rsidP="008D6785">
      <w:pPr>
        <w:ind w:firstLine="567"/>
        <w:jc w:val="both"/>
      </w:pPr>
      <w:r>
        <w:t>2</w:t>
      </w:r>
      <w:r w:rsidR="00D21B6B" w:rsidRPr="00734E6F">
        <w:t>. Разъяснить, что в соответствии с пунктом 4 статьи 97 Арбитражного процессуального кодекса Приднестровской Молдавской</w:t>
      </w:r>
      <w:r w:rsidR="003D5DA0">
        <w:t xml:space="preserve"> Республики возвращение</w:t>
      </w:r>
      <w:r w:rsidR="00D21B6B" w:rsidRPr="00734E6F">
        <w:t xml:space="preserve"> </w:t>
      </w:r>
      <w:r w:rsidR="007F5B86">
        <w:t xml:space="preserve">искового </w:t>
      </w:r>
      <w:r w:rsidR="00D21B6B" w:rsidRPr="00734E6F">
        <w:t>заявления не препятствует вторичному обращению с ним в арбитражный суд в общем порядке.</w:t>
      </w:r>
    </w:p>
    <w:p w:rsidR="008D6785" w:rsidRPr="00734E6F" w:rsidRDefault="008D6785" w:rsidP="008D6785">
      <w:pPr>
        <w:ind w:firstLine="567"/>
        <w:jc w:val="both"/>
      </w:pPr>
    </w:p>
    <w:p w:rsidR="003575AA" w:rsidRPr="00734E6F" w:rsidRDefault="003575AA" w:rsidP="008D6785">
      <w:pPr>
        <w:ind w:firstLine="567"/>
        <w:jc w:val="both"/>
        <w:outlineLvl w:val="0"/>
      </w:pPr>
      <w:r w:rsidRPr="00734E6F">
        <w:t xml:space="preserve">Приложение: </w:t>
      </w:r>
      <w:r w:rsidR="00E63399">
        <w:t xml:space="preserve">исковое </w:t>
      </w:r>
      <w:r w:rsidRPr="00734E6F">
        <w:t xml:space="preserve">заявление и приложенные к нему документы на </w:t>
      </w:r>
      <w:r w:rsidR="00B32A79">
        <w:t>37</w:t>
      </w:r>
      <w:r w:rsidR="00A41F03">
        <w:t>-</w:t>
      </w:r>
      <w:r w:rsidR="00B32A79">
        <w:t>и</w:t>
      </w:r>
      <w:r w:rsidRPr="00734E6F">
        <w:t xml:space="preserve">  листах.</w:t>
      </w:r>
    </w:p>
    <w:p w:rsidR="00D21B6B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720"/>
        <w:jc w:val="both"/>
      </w:pPr>
      <w:r w:rsidRPr="00734E6F">
        <w:t>Настоящее определение может быть обжаловано в течение 15 (пятнадцати) дней после его вынесения в кассационную инстанцию Арбитражного суда Приднестровской Молдавской Республики.</w:t>
      </w:r>
    </w:p>
    <w:p w:rsidR="00D21B6B" w:rsidRPr="00734E6F" w:rsidRDefault="00D21B6B" w:rsidP="00D21B6B">
      <w:pPr>
        <w:ind w:firstLine="720"/>
        <w:jc w:val="both"/>
      </w:pPr>
    </w:p>
    <w:p w:rsidR="00D21B6B" w:rsidRPr="00734E6F" w:rsidRDefault="00D21B6B" w:rsidP="00D21B6B">
      <w:pPr>
        <w:ind w:firstLine="720"/>
        <w:jc w:val="both"/>
      </w:pPr>
    </w:p>
    <w:p w:rsidR="00D21B6B" w:rsidRPr="00734E6F" w:rsidRDefault="00D21B6B" w:rsidP="00D21B6B">
      <w:pPr>
        <w:jc w:val="both"/>
        <w:rPr>
          <w:b/>
        </w:rPr>
      </w:pPr>
      <w:r w:rsidRPr="00734E6F">
        <w:rPr>
          <w:b/>
        </w:rPr>
        <w:t xml:space="preserve">Судья   Арбитражного суда </w:t>
      </w:r>
    </w:p>
    <w:p w:rsidR="00D21B6B" w:rsidRPr="00734E6F" w:rsidRDefault="00D21B6B" w:rsidP="00D21B6B">
      <w:pPr>
        <w:jc w:val="both"/>
      </w:pPr>
      <w:r w:rsidRPr="00734E6F">
        <w:rPr>
          <w:b/>
        </w:rPr>
        <w:t xml:space="preserve">Приднестровской Молдавской Республики                                            Т. И. </w:t>
      </w:r>
      <w:proofErr w:type="spellStart"/>
      <w:r w:rsidRPr="00734E6F">
        <w:rPr>
          <w:b/>
        </w:rPr>
        <w:t>Цыганаш</w:t>
      </w:r>
      <w:proofErr w:type="spellEnd"/>
    </w:p>
    <w:p w:rsidR="00D21B6B" w:rsidRPr="00734E6F" w:rsidRDefault="00D21B6B" w:rsidP="00D21B6B">
      <w:pPr>
        <w:ind w:firstLine="720"/>
        <w:jc w:val="both"/>
      </w:pPr>
    </w:p>
    <w:p w:rsidR="006453CA" w:rsidRPr="00072322" w:rsidRDefault="006453CA" w:rsidP="00D21B6B">
      <w:pPr>
        <w:ind w:firstLine="720"/>
        <w:jc w:val="both"/>
        <w:rPr>
          <w:b/>
        </w:rPr>
      </w:pPr>
    </w:p>
    <w:sectPr w:rsidR="006453CA" w:rsidRPr="00072322" w:rsidSect="00072322">
      <w:footerReference w:type="default" r:id="rId8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79" w:rsidRDefault="00B32A79" w:rsidP="00747910">
      <w:r>
        <w:separator/>
      </w:r>
    </w:p>
  </w:endnote>
  <w:endnote w:type="continuationSeparator" w:id="1">
    <w:p w:rsidR="00B32A79" w:rsidRDefault="00B32A79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79" w:rsidRDefault="00B32A79">
    <w:pPr>
      <w:pStyle w:val="a7"/>
      <w:jc w:val="right"/>
    </w:pPr>
    <w:fldSimple w:instr=" PAGE   \* MERGEFORMAT ">
      <w:r w:rsidR="00331F38">
        <w:rPr>
          <w:noProof/>
        </w:rPr>
        <w:t>2</w:t>
      </w:r>
    </w:fldSimple>
  </w:p>
  <w:p w:rsidR="00B32A79" w:rsidRDefault="00B32A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79" w:rsidRDefault="00B32A79" w:rsidP="00747910">
      <w:r>
        <w:separator/>
      </w:r>
    </w:p>
  </w:footnote>
  <w:footnote w:type="continuationSeparator" w:id="1">
    <w:p w:rsidR="00B32A79" w:rsidRDefault="00B32A79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0B70"/>
    <w:rsid w:val="000400F3"/>
    <w:rsid w:val="00072322"/>
    <w:rsid w:val="000753F8"/>
    <w:rsid w:val="00081B5A"/>
    <w:rsid w:val="000A1EF9"/>
    <w:rsid w:val="000C4195"/>
    <w:rsid w:val="000C512D"/>
    <w:rsid w:val="000C64A5"/>
    <w:rsid w:val="000E2672"/>
    <w:rsid w:val="000E5906"/>
    <w:rsid w:val="001823B7"/>
    <w:rsid w:val="001979FD"/>
    <w:rsid w:val="001A48C1"/>
    <w:rsid w:val="001B445C"/>
    <w:rsid w:val="001C1B4F"/>
    <w:rsid w:val="001D3D23"/>
    <w:rsid w:val="0020698E"/>
    <w:rsid w:val="00212E13"/>
    <w:rsid w:val="002431E5"/>
    <w:rsid w:val="0026059C"/>
    <w:rsid w:val="002935E2"/>
    <w:rsid w:val="002A04C4"/>
    <w:rsid w:val="002D2926"/>
    <w:rsid w:val="002F54EE"/>
    <w:rsid w:val="00303D72"/>
    <w:rsid w:val="0030739E"/>
    <w:rsid w:val="00323C8B"/>
    <w:rsid w:val="00331F38"/>
    <w:rsid w:val="003331A5"/>
    <w:rsid w:val="003575AA"/>
    <w:rsid w:val="00365A17"/>
    <w:rsid w:val="00381CF3"/>
    <w:rsid w:val="003A617A"/>
    <w:rsid w:val="003C103A"/>
    <w:rsid w:val="003D5DA0"/>
    <w:rsid w:val="00424065"/>
    <w:rsid w:val="00435D1A"/>
    <w:rsid w:val="00444EB1"/>
    <w:rsid w:val="004A01C7"/>
    <w:rsid w:val="004B0F41"/>
    <w:rsid w:val="004C56EA"/>
    <w:rsid w:val="004C701C"/>
    <w:rsid w:val="004F7B6D"/>
    <w:rsid w:val="0051667D"/>
    <w:rsid w:val="00533BE1"/>
    <w:rsid w:val="00534BC7"/>
    <w:rsid w:val="005A6736"/>
    <w:rsid w:val="005C2EB0"/>
    <w:rsid w:val="006453CA"/>
    <w:rsid w:val="00647911"/>
    <w:rsid w:val="00694E57"/>
    <w:rsid w:val="006958F0"/>
    <w:rsid w:val="006976EB"/>
    <w:rsid w:val="006C6D2B"/>
    <w:rsid w:val="006E0F6F"/>
    <w:rsid w:val="006E570D"/>
    <w:rsid w:val="00710036"/>
    <w:rsid w:val="00717526"/>
    <w:rsid w:val="00747910"/>
    <w:rsid w:val="00750035"/>
    <w:rsid w:val="0075091C"/>
    <w:rsid w:val="007A51C3"/>
    <w:rsid w:val="007C0CFC"/>
    <w:rsid w:val="007F5B86"/>
    <w:rsid w:val="007F6115"/>
    <w:rsid w:val="00813A13"/>
    <w:rsid w:val="008273B9"/>
    <w:rsid w:val="008275DA"/>
    <w:rsid w:val="00833454"/>
    <w:rsid w:val="00865916"/>
    <w:rsid w:val="0087583B"/>
    <w:rsid w:val="0089192A"/>
    <w:rsid w:val="008A11D6"/>
    <w:rsid w:val="008D6785"/>
    <w:rsid w:val="008F60C5"/>
    <w:rsid w:val="008F64F3"/>
    <w:rsid w:val="00900716"/>
    <w:rsid w:val="00903238"/>
    <w:rsid w:val="00904994"/>
    <w:rsid w:val="00917458"/>
    <w:rsid w:val="00924ECD"/>
    <w:rsid w:val="00926900"/>
    <w:rsid w:val="00947C73"/>
    <w:rsid w:val="00967839"/>
    <w:rsid w:val="00991CBB"/>
    <w:rsid w:val="00997222"/>
    <w:rsid w:val="009977D8"/>
    <w:rsid w:val="009A7AE4"/>
    <w:rsid w:val="009B61B4"/>
    <w:rsid w:val="00A032B6"/>
    <w:rsid w:val="00A41F03"/>
    <w:rsid w:val="00A42F10"/>
    <w:rsid w:val="00A654E1"/>
    <w:rsid w:val="00A6609F"/>
    <w:rsid w:val="00AB2920"/>
    <w:rsid w:val="00AB326C"/>
    <w:rsid w:val="00AC10DA"/>
    <w:rsid w:val="00AC6E73"/>
    <w:rsid w:val="00AE51C6"/>
    <w:rsid w:val="00AF591D"/>
    <w:rsid w:val="00B01D04"/>
    <w:rsid w:val="00B1321E"/>
    <w:rsid w:val="00B32A79"/>
    <w:rsid w:val="00B67491"/>
    <w:rsid w:val="00BE16F4"/>
    <w:rsid w:val="00BE7BA6"/>
    <w:rsid w:val="00C3734A"/>
    <w:rsid w:val="00C43442"/>
    <w:rsid w:val="00C748C8"/>
    <w:rsid w:val="00C77370"/>
    <w:rsid w:val="00CA1791"/>
    <w:rsid w:val="00CC555F"/>
    <w:rsid w:val="00D21B6B"/>
    <w:rsid w:val="00D90A20"/>
    <w:rsid w:val="00D96E34"/>
    <w:rsid w:val="00DD323B"/>
    <w:rsid w:val="00DF7E0B"/>
    <w:rsid w:val="00E135B9"/>
    <w:rsid w:val="00E265BC"/>
    <w:rsid w:val="00E37C05"/>
    <w:rsid w:val="00E37FF1"/>
    <w:rsid w:val="00E47763"/>
    <w:rsid w:val="00E63399"/>
    <w:rsid w:val="00E6678D"/>
    <w:rsid w:val="00E67E5E"/>
    <w:rsid w:val="00E90DB1"/>
    <w:rsid w:val="00E92C98"/>
    <w:rsid w:val="00E975E9"/>
    <w:rsid w:val="00ED67B4"/>
    <w:rsid w:val="00F15927"/>
    <w:rsid w:val="00F16008"/>
    <w:rsid w:val="00F253A2"/>
    <w:rsid w:val="00F64381"/>
    <w:rsid w:val="00F72C4D"/>
    <w:rsid w:val="00FA6E55"/>
    <w:rsid w:val="00F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rmal">
    <w:name w:val="ConsPlusNormal"/>
    <w:uiPriority w:val="99"/>
    <w:rsid w:val="00D21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Document Map"/>
    <w:basedOn w:val="a"/>
    <w:link w:val="ab"/>
    <w:rsid w:val="003D5DA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3D5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2021-06-21T07:49:00Z</cp:lastPrinted>
  <dcterms:created xsi:type="dcterms:W3CDTF">2021-06-21T06:34:00Z</dcterms:created>
  <dcterms:modified xsi:type="dcterms:W3CDTF">2021-06-21T07:54:00Z</dcterms:modified>
</cp:coreProperties>
</file>