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AC1009"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630832">
        <w:rPr>
          <w:b/>
        </w:rPr>
        <w:t xml:space="preserve"> и истребовании доказательств</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6A464A">
            <w:pPr>
              <w:rPr>
                <w:rFonts w:eastAsia="Calibri"/>
                <w:bCs/>
                <w:u w:val="single"/>
              </w:rPr>
            </w:pPr>
            <w:r w:rsidRPr="00531BFC">
              <w:rPr>
                <w:rFonts w:eastAsia="Calibri"/>
                <w:u w:val="single"/>
              </w:rPr>
              <w:t>«</w:t>
            </w:r>
            <w:r w:rsidR="006A464A">
              <w:rPr>
                <w:rFonts w:eastAsia="Calibri"/>
                <w:u w:val="single"/>
              </w:rPr>
              <w:t>19</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4B4A7E">
              <w:rPr>
                <w:rFonts w:eastAsia="Calibri"/>
                <w:u w:val="single"/>
              </w:rPr>
              <w:t>апреля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w:t>
            </w:r>
            <w:r w:rsidR="004B4A7E">
              <w:rPr>
                <w:rFonts w:eastAsia="Calibri"/>
                <w:bCs/>
                <w:u w:val="single"/>
              </w:rPr>
              <w:t>1</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4B4A7E">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w:t>
            </w:r>
            <w:r w:rsidR="004B4A7E">
              <w:rPr>
                <w:rFonts w:eastAsia="Calibri"/>
                <w:u w:val="single"/>
              </w:rPr>
              <w:t>177</w:t>
            </w:r>
            <w:r w:rsidR="000B5210">
              <w:rPr>
                <w:rFonts w:eastAsia="Calibri"/>
                <w:u w:val="single"/>
              </w:rPr>
              <w:t>/</w:t>
            </w:r>
            <w:r w:rsidR="00554B3A">
              <w:rPr>
                <w:rFonts w:eastAsia="Calibri"/>
                <w:u w:val="single"/>
              </w:rPr>
              <w:t>2</w:t>
            </w:r>
            <w:r w:rsidR="004B4A7E">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AB46E0" w:rsidRDefault="000B5210" w:rsidP="00C66F16">
      <w:pPr>
        <w:ind w:right="-2" w:firstLine="567"/>
        <w:jc w:val="both"/>
        <w:rPr>
          <w:color w:val="000000" w:themeColor="text1"/>
        </w:rPr>
      </w:pPr>
      <w:r>
        <w:t xml:space="preserve">Арбитражный суд Приднестровской Молдавской Республики в составе судьи                      </w:t>
      </w:r>
      <w:r w:rsidR="00554B3A">
        <w:t>Е.В.Качуровск</w:t>
      </w:r>
      <w:r w:rsidR="009B5C25">
        <w:t>ой</w:t>
      </w:r>
      <w:r w:rsidRPr="004D5F0E">
        <w:rPr>
          <w:color w:val="000000" w:themeColor="text1"/>
        </w:rPr>
        <w:t xml:space="preserve">, </w:t>
      </w:r>
      <w:r w:rsidR="00AB46E0">
        <w:rPr>
          <w:color w:val="000000" w:themeColor="text1"/>
        </w:rPr>
        <w:t xml:space="preserve">рассмотрев в открытом судебном заседании дело по заявлению </w:t>
      </w:r>
      <w:r w:rsidR="004B4A7E">
        <w:t>открытого акционерного общества «Агентство по оздоровлению банковской системы» (г.Тирасполь ул.25 Октября, д.71) о</w:t>
      </w:r>
      <w:r w:rsidR="004B4A7E" w:rsidRPr="00D17E48">
        <w:t xml:space="preserve"> </w:t>
      </w:r>
      <w:r w:rsidR="004B4A7E">
        <w:t xml:space="preserve">признании общества с ограниченной ответственностью «Люкка»  (г.Рыбница ул.Первомайская, д.28) </w:t>
      </w:r>
      <w:r w:rsidR="004B4A7E" w:rsidRPr="00CD4447">
        <w:t>несостоятельным (банкротом)</w:t>
      </w:r>
      <w:r w:rsidR="00AB46E0">
        <w:rPr>
          <w:color w:val="000000" w:themeColor="text1"/>
        </w:rPr>
        <w:t>,</w:t>
      </w:r>
    </w:p>
    <w:p w:rsidR="00AB46E0" w:rsidRDefault="004D5F0E" w:rsidP="00C66F16">
      <w:pPr>
        <w:ind w:right="-2" w:firstLine="567"/>
        <w:jc w:val="both"/>
        <w:rPr>
          <w:color w:val="000000" w:themeColor="text1"/>
        </w:rPr>
      </w:pPr>
      <w:r w:rsidRPr="004D5F0E">
        <w:rPr>
          <w:color w:val="000000" w:themeColor="text1"/>
        </w:rPr>
        <w:t>при участии в судебном заседании</w:t>
      </w:r>
      <w:r w:rsidR="00AB46E0">
        <w:rPr>
          <w:color w:val="000000" w:themeColor="text1"/>
        </w:rPr>
        <w:t>:</w:t>
      </w:r>
    </w:p>
    <w:p w:rsidR="00AB46E0" w:rsidRDefault="004B4A7E" w:rsidP="00C66F16">
      <w:pPr>
        <w:ind w:right="-2" w:firstLine="567"/>
        <w:jc w:val="both"/>
        <w:rPr>
          <w:color w:val="000000" w:themeColor="text1"/>
        </w:rPr>
      </w:pPr>
      <w:r>
        <w:rPr>
          <w:color w:val="000000" w:themeColor="text1"/>
        </w:rPr>
        <w:t>представителей заявителя – Вискун Е.С. по доверенности №2/1 от 11.01.2021г.,</w:t>
      </w:r>
      <w:r w:rsidR="00AB46E0">
        <w:rPr>
          <w:color w:val="000000" w:themeColor="text1"/>
        </w:rPr>
        <w:t xml:space="preserve"> </w:t>
      </w:r>
      <w:r>
        <w:rPr>
          <w:color w:val="000000" w:themeColor="text1"/>
        </w:rPr>
        <w:t>Ор</w:t>
      </w:r>
      <w:r w:rsidR="006A464A">
        <w:rPr>
          <w:color w:val="000000" w:themeColor="text1"/>
        </w:rPr>
        <w:t>ж</w:t>
      </w:r>
      <w:r>
        <w:rPr>
          <w:color w:val="000000" w:themeColor="text1"/>
        </w:rPr>
        <w:t>еховского Е.В. по доверенности №2/112 от 06.07.2018г.</w:t>
      </w:r>
    </w:p>
    <w:p w:rsidR="00B86F6C" w:rsidRDefault="00B86F6C" w:rsidP="00B86F6C">
      <w:pPr>
        <w:ind w:right="-2" w:firstLine="567"/>
        <w:jc w:val="both"/>
      </w:pPr>
      <w:r>
        <w:rPr>
          <w:color w:val="000000" w:themeColor="text1"/>
        </w:rPr>
        <w:t>представителей должника – Кириченко О.В. по доверенности №02/Л-21 от 08.04.2021г., Подгородецкого А.Г. по доверенности № 01/Л-21 от 08.04.2021 г.,</w:t>
      </w:r>
    </w:p>
    <w:p w:rsidR="001813A3" w:rsidRDefault="00AB46E0" w:rsidP="00C66F16">
      <w:pPr>
        <w:ind w:right="-2" w:firstLine="567"/>
        <w:jc w:val="both"/>
        <w:rPr>
          <w:color w:val="000000" w:themeColor="text1"/>
        </w:rPr>
      </w:pPr>
      <w:r>
        <w:rPr>
          <w:color w:val="000000" w:themeColor="text1"/>
        </w:rPr>
        <w:t>представител</w:t>
      </w:r>
      <w:r w:rsidR="006A464A">
        <w:rPr>
          <w:color w:val="000000" w:themeColor="text1"/>
        </w:rPr>
        <w:t>я участника ООО «Люкка» Кузьменко Л.Т. – Подгородецкого А.Г. по доверенности №7ч/7-709 от 14.04.2021г.;</w:t>
      </w:r>
    </w:p>
    <w:p w:rsidR="0012080B" w:rsidRDefault="0012080B" w:rsidP="00C66F16">
      <w:pPr>
        <w:pStyle w:val="af"/>
        <w:jc w:val="center"/>
        <w:rPr>
          <w:b/>
        </w:rPr>
      </w:pPr>
      <w:r w:rsidRPr="00C66F16">
        <w:rPr>
          <w:b/>
        </w:rPr>
        <w:t>У С Т А Н О В И Л:</w:t>
      </w:r>
    </w:p>
    <w:p w:rsidR="00C66F16" w:rsidRPr="00C66F16" w:rsidRDefault="00C66F16" w:rsidP="00C66F16">
      <w:pPr>
        <w:pStyle w:val="af"/>
        <w:jc w:val="center"/>
        <w:rPr>
          <w:b/>
        </w:rPr>
      </w:pPr>
    </w:p>
    <w:p w:rsidR="00BD6A38" w:rsidRPr="00FE6B17" w:rsidRDefault="006A464A" w:rsidP="00C66F16">
      <w:pPr>
        <w:pStyle w:val="af"/>
        <w:ind w:firstLine="708"/>
        <w:jc w:val="both"/>
        <w:rPr>
          <w:color w:val="000000" w:themeColor="text1"/>
        </w:rPr>
      </w:pPr>
      <w:r>
        <w:rPr>
          <w:color w:val="000000" w:themeColor="text1"/>
        </w:rPr>
        <w:t xml:space="preserve">ОАО </w:t>
      </w:r>
      <w:r>
        <w:t>«Агентство по оздоровлению банковской системы»</w:t>
      </w:r>
      <w:r w:rsidR="00AB46E0">
        <w:rPr>
          <w:color w:val="000000" w:themeColor="text1"/>
        </w:rPr>
        <w:t xml:space="preserve"> </w:t>
      </w:r>
      <w:r w:rsidR="00AB46E0">
        <w:rPr>
          <w:color w:val="000000"/>
        </w:rPr>
        <w:t>обратило</w:t>
      </w:r>
      <w:r w:rsidR="00BD6A38">
        <w:rPr>
          <w:color w:val="000000"/>
        </w:rPr>
        <w:t xml:space="preserve">сь в Арбитражный суд </w:t>
      </w:r>
      <w:r w:rsidR="00FC2162">
        <w:rPr>
          <w:color w:val="000000"/>
        </w:rPr>
        <w:t xml:space="preserve">Приднестровской Молдавской Республики </w:t>
      </w:r>
      <w:r w:rsidR="00BD6A38">
        <w:rPr>
          <w:color w:val="000000"/>
        </w:rPr>
        <w:t xml:space="preserve">с </w:t>
      </w:r>
      <w:r w:rsidR="00BD6A38" w:rsidRPr="00FE6B17">
        <w:rPr>
          <w:color w:val="000000" w:themeColor="text1"/>
        </w:rPr>
        <w:t xml:space="preserve">заявлением о признании </w:t>
      </w:r>
      <w:r>
        <w:rPr>
          <w:color w:val="000000" w:themeColor="text1"/>
        </w:rPr>
        <w:t xml:space="preserve">ООО «Люкка» </w:t>
      </w:r>
      <w:r w:rsidR="00BD6A38" w:rsidRPr="00FE6B17">
        <w:rPr>
          <w:color w:val="000000" w:themeColor="text1"/>
        </w:rPr>
        <w:t>несостоятельным (банкротом).</w:t>
      </w:r>
    </w:p>
    <w:p w:rsidR="00341614" w:rsidRDefault="00341614" w:rsidP="00C66F16">
      <w:pPr>
        <w:pStyle w:val="af"/>
        <w:ind w:firstLine="708"/>
        <w:jc w:val="both"/>
      </w:pPr>
      <w:r>
        <w:t xml:space="preserve">Определением от </w:t>
      </w:r>
      <w:r w:rsidR="006A464A">
        <w:t>31.03</w:t>
      </w:r>
      <w:r>
        <w:t>.202</w:t>
      </w:r>
      <w:r w:rsidR="006A464A">
        <w:t>1</w:t>
      </w:r>
      <w:r>
        <w:t xml:space="preserve"> года</w:t>
      </w:r>
      <w:r w:rsidR="006A464A">
        <w:t xml:space="preserve"> </w:t>
      </w:r>
      <w:r>
        <w:t>заявление принято к производству и дело назначено к судебному разбирательству</w:t>
      </w:r>
      <w:r w:rsidR="006A464A">
        <w:t>.</w:t>
      </w:r>
    </w:p>
    <w:p w:rsidR="00341614" w:rsidRDefault="00341614" w:rsidP="00C66F16">
      <w:pPr>
        <w:pStyle w:val="af"/>
        <w:ind w:firstLine="708"/>
        <w:jc w:val="both"/>
      </w:pPr>
      <w:r>
        <w:t xml:space="preserve">В </w:t>
      </w:r>
      <w:r w:rsidR="00E40176">
        <w:t>состоявшемся</w:t>
      </w:r>
      <w:r w:rsidR="006A464A">
        <w:t xml:space="preserve"> </w:t>
      </w:r>
      <w:r w:rsidR="00E40176">
        <w:t xml:space="preserve">19 апреля 2021г. </w:t>
      </w:r>
      <w:r>
        <w:t xml:space="preserve">судебном заседании </w:t>
      </w:r>
      <w:r w:rsidR="00B86F6C">
        <w:t>к участию в деле в соответствии со ст.32 Закона ПМР «О несостоятельности (банкротстве)» по ходатайству представителя ООО «Люкка» привлечен</w:t>
      </w:r>
      <w:r w:rsidR="00630832">
        <w:t>а</w:t>
      </w:r>
      <w:r w:rsidR="00B86F6C">
        <w:t xml:space="preserve"> </w:t>
      </w:r>
      <w:r w:rsidR="00B86F6C">
        <w:rPr>
          <w:color w:val="000000" w:themeColor="text1"/>
        </w:rPr>
        <w:t xml:space="preserve"> участник ООО «Люкка» Кузьменко Л</w:t>
      </w:r>
      <w:r w:rsidR="00630832">
        <w:rPr>
          <w:color w:val="000000" w:themeColor="text1"/>
        </w:rPr>
        <w:t>юдмила Тимофеевна</w:t>
      </w:r>
      <w:r w:rsidR="0034455D">
        <w:rPr>
          <w:color w:val="000000" w:themeColor="text1"/>
        </w:rPr>
        <w:t xml:space="preserve">. В ходе рассмотрения дела </w:t>
      </w:r>
      <w:r w:rsidR="00B86F6C">
        <w:t>заслушаны пояснения лиц, участвующих при рассмотрении дела</w:t>
      </w:r>
      <w:r w:rsidR="0034455D">
        <w:t>, судом</w:t>
      </w:r>
      <w:r>
        <w:t xml:space="preserve"> по ходатайств</w:t>
      </w:r>
      <w:r w:rsidR="00E40176">
        <w:t xml:space="preserve">ам сторон, </w:t>
      </w:r>
      <w:r w:rsidR="00B86F6C">
        <w:t xml:space="preserve">в соответствии со статьями 25,107,128 п.3 АПК ПМР, </w:t>
      </w:r>
      <w:r w:rsidR="00E40176">
        <w:t>приобщен ряд письменных доказательств</w:t>
      </w:r>
      <w:r w:rsidR="00B86F6C">
        <w:t xml:space="preserve">, а также вынесено определение об отказе в </w:t>
      </w:r>
      <w:r w:rsidR="00630832">
        <w:t xml:space="preserve">удовлетворении ходатайства представителя ООО «Люкка» о </w:t>
      </w:r>
      <w:r w:rsidR="00B86F6C">
        <w:t xml:space="preserve">приостановлении производства по делу. </w:t>
      </w:r>
    </w:p>
    <w:p w:rsidR="00C66F16" w:rsidRPr="00D1105C" w:rsidRDefault="0034455D" w:rsidP="00C66F16">
      <w:pPr>
        <w:pStyle w:val="af"/>
        <w:ind w:firstLine="708"/>
        <w:jc w:val="both"/>
      </w:pPr>
      <w:r>
        <w:t>Как установлено</w:t>
      </w:r>
      <w:r w:rsidR="00C66F16" w:rsidRPr="00D1105C">
        <w:t xml:space="preserve"> п.2 ст.45</w:t>
      </w:r>
      <w:r w:rsidR="00C66F16">
        <w:t>, п.3 ст.46</w:t>
      </w:r>
      <w:r w:rsidR="00C66F16" w:rsidRPr="00D1105C">
        <w:t xml:space="preserve"> АПК ПМР</w:t>
      </w:r>
      <w:r>
        <w:t>,</w:t>
      </w:r>
      <w:r w:rsidR="00C66F16" w:rsidRPr="00D1105C">
        <w:t xml:space="preserve">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r w:rsidR="00C66F16">
        <w:t xml:space="preserve">, истребовать необходимые доказательства по своей инициативе. </w:t>
      </w:r>
    </w:p>
    <w:p w:rsidR="005F6279" w:rsidRDefault="00C66F16" w:rsidP="00C66F16">
      <w:pPr>
        <w:pStyle w:val="af"/>
        <w:ind w:firstLine="708"/>
        <w:jc w:val="both"/>
      </w:pPr>
      <w:r>
        <w:lastRenderedPageBreak/>
        <w:t xml:space="preserve">В ходе рассмотрения дела представители ООО «Люкка» пояснили, что решение суда от 25.10.2016г. по делу №80/16-08 было обжаловано ООО «Люкка», решение было изменено в кассационном порядке, а в порядке надзора </w:t>
      </w:r>
      <w:r w:rsidRPr="0095387D">
        <w:t>постановление кассационной инстанции Арбитражного суда</w:t>
      </w:r>
      <w:r>
        <w:t xml:space="preserve"> отменено. Кроме того, судом первой инстанции вынесено определение о внесении исправления в решение суда от 25.10.2016г. по делу № 80/16-08. </w:t>
      </w:r>
    </w:p>
    <w:p w:rsidR="00C66F16" w:rsidRDefault="00C66F16" w:rsidP="00C66F16">
      <w:pPr>
        <w:pStyle w:val="af"/>
        <w:ind w:firstLine="708"/>
        <w:jc w:val="both"/>
      </w:pPr>
      <w:r>
        <w:t>Однако указанные судебные акты в материалах дела отсутствуют. В резолютивной части решения суда от 25.10.2016г.</w:t>
      </w:r>
      <w:r w:rsidRPr="00740B3A">
        <w:t xml:space="preserve"> </w:t>
      </w:r>
      <w:r>
        <w:t>по делу №80/16-08 указано о взыскании с ООО «Люкка» государственной пошлины в размере 83 674 рубля 14 копеек в доход республиканского бюджета,</w:t>
      </w:r>
      <w:r w:rsidR="001E5A2E">
        <w:t xml:space="preserve"> тогда как</w:t>
      </w:r>
      <w:r>
        <w:t xml:space="preserve"> в постановлении от 28.04.2017г. о возбуждении исполнительного производства №80-16-08 взыскателем государственной пошлины 83 674 рубля 14 копеек указано ЗАО АКБ «Ипотечный», а не государство, в лице налоговой инспекции. </w:t>
      </w:r>
    </w:p>
    <w:p w:rsidR="00C66F16" w:rsidRDefault="00C66F16" w:rsidP="00C66F16">
      <w:pPr>
        <w:pStyle w:val="af"/>
        <w:ind w:firstLine="708"/>
        <w:jc w:val="both"/>
      </w:pPr>
      <w:r>
        <w:t>Анализируя указанные документы, содержащие противоречивые сведения, для определения действительной взысканной судом суммы долга, процентов и пени, суд полагает необходимым обязать заявителя представить копии судебных актов кассационной и надзорной инстанции, а также копию определения суда первой инстанции о внесении исправления</w:t>
      </w:r>
      <w:r w:rsidRPr="003B4FFC">
        <w:t xml:space="preserve"> </w:t>
      </w:r>
      <w:r>
        <w:t xml:space="preserve">в решение суда. </w:t>
      </w:r>
    </w:p>
    <w:p w:rsidR="001E5A2E" w:rsidRDefault="00C66F16" w:rsidP="00C66F16">
      <w:pPr>
        <w:pStyle w:val="af"/>
        <w:ind w:firstLine="708"/>
        <w:jc w:val="both"/>
      </w:pPr>
      <w:r>
        <w:t xml:space="preserve">Кроме того, в материалах дела отсутствует </w:t>
      </w:r>
      <w:r w:rsidR="001E5A2E">
        <w:t>подробный</w:t>
      </w:r>
      <w:r>
        <w:t xml:space="preserve"> расчет остатка задолженности (ос</w:t>
      </w:r>
      <w:r w:rsidR="001E5A2E">
        <w:t xml:space="preserve">новного долга, процентов, пени) и </w:t>
      </w:r>
      <w:r w:rsidR="00AF516E">
        <w:t xml:space="preserve">сведения о том, какие суммы были погашены (основной долг, проценты, пеня) за счет </w:t>
      </w:r>
      <w:r w:rsidR="0034455D">
        <w:t xml:space="preserve">залогового и иного </w:t>
      </w:r>
      <w:r w:rsidR="00AF516E">
        <w:t xml:space="preserve">имущества, переданного судебным исполнителем ОАО «Агенство по оздоровлению банковской системы» на основании постановлений от 11.11.2020 г. </w:t>
      </w:r>
      <w:r w:rsidR="0000031E">
        <w:t>с учетом п.4.8 договора кредитной линии № 12 от 02.12.2014 г.</w:t>
      </w:r>
    </w:p>
    <w:p w:rsidR="0000031E" w:rsidRDefault="0000031E" w:rsidP="00C66F16">
      <w:pPr>
        <w:pStyle w:val="af"/>
        <w:ind w:firstLine="708"/>
        <w:jc w:val="both"/>
      </w:pPr>
      <w:r>
        <w:t xml:space="preserve"> </w:t>
      </w:r>
      <w:r w:rsidR="00AF516E">
        <w:t>У</w:t>
      </w:r>
      <w:r w:rsidR="00C66F16">
        <w:t>читывая</w:t>
      </w:r>
      <w:r w:rsidR="008B5F39">
        <w:t xml:space="preserve">, что </w:t>
      </w:r>
      <w:r w:rsidR="008B5F39" w:rsidRPr="00775AF4">
        <w:t>при определении наличия признаков банкротства должника</w:t>
      </w:r>
      <w:r w:rsidR="008B5F39">
        <w:t xml:space="preserve"> </w:t>
      </w:r>
      <w:r w:rsidR="008B5F39" w:rsidRPr="00775AF4">
        <w:t>в соответствии с подпунктом «б» пункта 2 статьи 4 Закона ПМР «О несостоятельности (банкротстве)»</w:t>
      </w:r>
      <w:r w:rsidR="008B5F39">
        <w:t xml:space="preserve"> не </w:t>
      </w:r>
      <w:r w:rsidR="008B5F39" w:rsidRPr="00775AF4">
        <w:t>учитыва</w:t>
      </w:r>
      <w:r w:rsidR="008B5F39">
        <w:t>ю</w:t>
      </w:r>
      <w:r w:rsidR="008B5F39" w:rsidRPr="00775AF4">
        <w:t>тся</w:t>
      </w:r>
      <w:r w:rsidR="008B5F39">
        <w:t xml:space="preserve"> неустойки (штрафы, пени), проценты за просрочку платежа, а также имущественные и финансовые санкции, </w:t>
      </w:r>
      <w:r>
        <w:t xml:space="preserve">суду следует исследовать </w:t>
      </w:r>
      <w:r w:rsidR="0034455D">
        <w:t xml:space="preserve">подробный </w:t>
      </w:r>
      <w:r>
        <w:t>расчет задолженности, который суд полагает необходимым истребовать у заявителя</w:t>
      </w:r>
      <w:r w:rsidR="001E5A2E">
        <w:t xml:space="preserve">. Указанный расчет необходим и для </w:t>
      </w:r>
      <w:r>
        <w:t xml:space="preserve">определения </w:t>
      </w:r>
      <w:r w:rsidR="0034455D">
        <w:t xml:space="preserve">размера и </w:t>
      </w:r>
      <w:r>
        <w:t>порядка удовлетворения требований заявителя (определения очередности)</w:t>
      </w:r>
      <w:r w:rsidR="001E5A2E">
        <w:t xml:space="preserve"> в соответствии со статьями 130-135 Закона ПМР «О несостоятельности (банкротсве)».</w:t>
      </w:r>
      <w:r>
        <w:t xml:space="preserve"> </w:t>
      </w:r>
    </w:p>
    <w:p w:rsidR="00C66F16" w:rsidRDefault="00C66F16" w:rsidP="00C66F16">
      <w:pPr>
        <w:pStyle w:val="af"/>
        <w:ind w:firstLine="708"/>
        <w:jc w:val="both"/>
      </w:pPr>
      <w:r>
        <w:t>Как пояснили в судебном заседании представители ООО «Люкка» и следует из материалов дела, судебным исполнителем ОАО «Агентство по оздоровлению банковской системы» в счет погашения задолженности передано принадлежащее ООО «Люкка» имущество. Однако, как указали представители ООО «Люкка», ОАО «Агентство по оздоровлению банковской системы» не является взыскателем в рамках сводного исполнительного производства, постановление о замене взыскателя с АКБ «Ипотечный» на ОАО «Агентство по оздоровлению банковской системы» судебным исполнителем в соответствии со ст.31 Закона ПМР «Об исполнительном производстве» не выносилось, в материалах сводного исполнительного производства такое постановление отсутствует.</w:t>
      </w:r>
    </w:p>
    <w:p w:rsidR="00C66F16" w:rsidRDefault="00E96BBC" w:rsidP="00C66F16">
      <w:pPr>
        <w:pStyle w:val="af"/>
        <w:ind w:firstLine="708"/>
        <w:jc w:val="both"/>
      </w:pPr>
      <w:r>
        <w:t>Для проверки данных доводов</w:t>
      </w:r>
      <w:r w:rsidR="00C66F16">
        <w:t xml:space="preserve">, суд также полагает необходимым обязать заявителя представить суду копию постановления о замене взыскателя с АКБ «Ипотечный» на ОАО «Агентство по оздоровлению банковской системы». </w:t>
      </w:r>
    </w:p>
    <w:p w:rsidR="000C7637" w:rsidRDefault="0000031E" w:rsidP="00C66F16">
      <w:pPr>
        <w:pStyle w:val="af"/>
        <w:ind w:firstLine="708"/>
        <w:jc w:val="both"/>
      </w:pPr>
      <w:r>
        <w:t>Кроме того, как установлено в ходе рассмотрения дела</w:t>
      </w:r>
      <w:r w:rsidR="000C7637">
        <w:t>, заявителем ненадлежащим образом</w:t>
      </w:r>
      <w:r w:rsidRPr="0000031E">
        <w:t xml:space="preserve"> </w:t>
      </w:r>
      <w:r>
        <w:t>исполнена</w:t>
      </w:r>
      <w:r w:rsidR="000C7637">
        <w:t xml:space="preserve"> возложенная на него </w:t>
      </w:r>
      <w:r>
        <w:t>пунктом 4</w:t>
      </w:r>
      <w:r w:rsidR="000C7637">
        <w:t xml:space="preserve"> </w:t>
      </w:r>
      <w:r>
        <w:t xml:space="preserve">определения </w:t>
      </w:r>
      <w:r w:rsidR="00E96BBC">
        <w:t xml:space="preserve">суда </w:t>
      </w:r>
      <w:r>
        <w:t xml:space="preserve">от 31.03.2021 г. </w:t>
      </w:r>
      <w:r w:rsidR="000C7637">
        <w:t>обязанность по предоставлению документа, подтверждающего наличие у предложенной кандидатуры арбитражного управляющего стажа руководящей работы не менее двух лет.</w:t>
      </w:r>
    </w:p>
    <w:p w:rsidR="00341614" w:rsidRDefault="00C66F16" w:rsidP="00C66F16">
      <w:pPr>
        <w:pStyle w:val="af"/>
        <w:ind w:firstLine="708"/>
        <w:jc w:val="both"/>
      </w:pPr>
      <w:r>
        <w:t>Поскольку рассмотрение дела на основании имеющихся в деле доказательств суд находит невозможным, полагает необходимым рассмотрение дела отложить в соответствии с пунктом 1 ст.109 АПК ПМР, предложив заявителю представить суду дополнительные доказательства.</w:t>
      </w:r>
    </w:p>
    <w:p w:rsidR="00341614" w:rsidRDefault="00341614" w:rsidP="00D57BDA">
      <w:pPr>
        <w:pStyle w:val="af"/>
        <w:ind w:firstLine="708"/>
        <w:jc w:val="both"/>
      </w:pPr>
      <w:r>
        <w:t xml:space="preserve">На основании изложенного, Арбитражный суд Приднестровской Молдавской Республики, руководствуясь статьями 45 п.2, 46 п.3, 109, 128 Арбитражного процессуального кодекса Приднестровской Молдавской Республики,  </w:t>
      </w:r>
    </w:p>
    <w:p w:rsidR="00E96BBC" w:rsidRDefault="00E96BBC" w:rsidP="00D57BDA">
      <w:pPr>
        <w:pStyle w:val="af"/>
        <w:ind w:firstLine="708"/>
        <w:jc w:val="both"/>
      </w:pPr>
    </w:p>
    <w:p w:rsidR="00E96BBC" w:rsidRDefault="00E96BBC" w:rsidP="00D57BDA">
      <w:pPr>
        <w:pStyle w:val="af"/>
        <w:ind w:firstLine="708"/>
        <w:jc w:val="both"/>
      </w:pPr>
    </w:p>
    <w:p w:rsidR="00E96BBC" w:rsidRPr="00D57BDA" w:rsidRDefault="00E96BBC" w:rsidP="00D57BDA">
      <w:pPr>
        <w:pStyle w:val="af"/>
        <w:ind w:firstLine="708"/>
        <w:jc w:val="both"/>
      </w:pPr>
    </w:p>
    <w:p w:rsidR="00E96BBC" w:rsidRDefault="00341614" w:rsidP="00D57BDA">
      <w:pPr>
        <w:ind w:right="650" w:firstLine="709"/>
        <w:jc w:val="center"/>
        <w:rPr>
          <w:b/>
        </w:rPr>
      </w:pPr>
      <w:r>
        <w:rPr>
          <w:b/>
        </w:rPr>
        <w:t xml:space="preserve"> </w:t>
      </w:r>
    </w:p>
    <w:p w:rsidR="00341614" w:rsidRDefault="00341614" w:rsidP="00D57BDA">
      <w:pPr>
        <w:ind w:right="650" w:firstLine="709"/>
        <w:jc w:val="center"/>
        <w:rPr>
          <w:b/>
        </w:rPr>
      </w:pPr>
      <w:r>
        <w:rPr>
          <w:b/>
        </w:rPr>
        <w:t>О П Р Е Д Е Л И Л:</w:t>
      </w:r>
    </w:p>
    <w:p w:rsidR="00D57BDA" w:rsidRDefault="00D57BDA" w:rsidP="00D57BDA">
      <w:pPr>
        <w:tabs>
          <w:tab w:val="left" w:pos="284"/>
        </w:tabs>
        <w:ind w:right="-2" w:firstLine="709"/>
        <w:jc w:val="both"/>
        <w:rPr>
          <w:color w:val="000000" w:themeColor="text1"/>
        </w:rPr>
      </w:pPr>
    </w:p>
    <w:p w:rsidR="00341614" w:rsidRDefault="00341614" w:rsidP="00D57BDA">
      <w:pPr>
        <w:tabs>
          <w:tab w:val="left" w:pos="284"/>
        </w:tabs>
        <w:ind w:right="-2" w:firstLine="709"/>
        <w:jc w:val="both"/>
        <w:rPr>
          <w:color w:val="000000" w:themeColor="text1"/>
        </w:rPr>
      </w:pPr>
      <w:r>
        <w:rPr>
          <w:color w:val="000000" w:themeColor="text1"/>
        </w:rPr>
        <w:t>Отложить рассмотрение дела №</w:t>
      </w:r>
      <w:r w:rsidR="00C66F16">
        <w:rPr>
          <w:color w:val="000000" w:themeColor="text1"/>
        </w:rPr>
        <w:t>177</w:t>
      </w:r>
      <w:r>
        <w:rPr>
          <w:color w:val="000000" w:themeColor="text1"/>
        </w:rPr>
        <w:t>/2</w:t>
      </w:r>
      <w:r w:rsidR="00C66F16">
        <w:rPr>
          <w:color w:val="000000" w:themeColor="text1"/>
        </w:rPr>
        <w:t>1-02</w:t>
      </w:r>
      <w:r>
        <w:rPr>
          <w:color w:val="000000" w:themeColor="text1"/>
        </w:rPr>
        <w:t xml:space="preserve"> на </w:t>
      </w:r>
      <w:r w:rsidR="00C66F16">
        <w:rPr>
          <w:b/>
          <w:color w:val="000000" w:themeColor="text1"/>
        </w:rPr>
        <w:t>05.05</w:t>
      </w:r>
      <w:r>
        <w:rPr>
          <w:b/>
          <w:color w:val="000000" w:themeColor="text1"/>
        </w:rPr>
        <w:t>.202</w:t>
      </w:r>
      <w:r w:rsidR="00C66F16">
        <w:rPr>
          <w:b/>
          <w:color w:val="000000" w:themeColor="text1"/>
        </w:rPr>
        <w:t>1</w:t>
      </w:r>
      <w:r>
        <w:rPr>
          <w:b/>
          <w:color w:val="000000" w:themeColor="text1"/>
        </w:rPr>
        <w:t xml:space="preserve"> года</w:t>
      </w:r>
      <w:r>
        <w:rPr>
          <w:color w:val="000000" w:themeColor="text1"/>
        </w:rPr>
        <w:t xml:space="preserve"> на </w:t>
      </w:r>
      <w:r>
        <w:rPr>
          <w:b/>
          <w:color w:val="000000" w:themeColor="text1"/>
        </w:rPr>
        <w:t>10.</w:t>
      </w:r>
      <w:r w:rsidR="00C66F16">
        <w:rPr>
          <w:b/>
          <w:color w:val="000000" w:themeColor="text1"/>
        </w:rPr>
        <w:t>3</w:t>
      </w:r>
      <w:r>
        <w:rPr>
          <w:b/>
          <w:color w:val="000000" w:themeColor="text1"/>
        </w:rPr>
        <w:t xml:space="preserve">0 часов </w:t>
      </w:r>
      <w:r>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C66F16" w:rsidRDefault="00341614" w:rsidP="00D57BDA">
      <w:pPr>
        <w:ind w:right="-2" w:firstLine="709"/>
        <w:jc w:val="both"/>
      </w:pPr>
      <w:r>
        <w:t xml:space="preserve">Обязать </w:t>
      </w:r>
      <w:r w:rsidR="00C66F16">
        <w:t>ОАО «Агентство по оздоровлению банковской системы»</w:t>
      </w:r>
      <w:r>
        <w:t xml:space="preserve"> представить в судебное заседание </w:t>
      </w:r>
      <w:r w:rsidR="00C66F16">
        <w:t>05.05</w:t>
      </w:r>
      <w:r>
        <w:t>.202</w:t>
      </w:r>
      <w:r w:rsidR="00C66F16">
        <w:t>1</w:t>
      </w:r>
      <w:r>
        <w:t>г.</w:t>
      </w:r>
      <w:r w:rsidR="00C66F16">
        <w:t>:</w:t>
      </w:r>
    </w:p>
    <w:p w:rsidR="001B401D" w:rsidRDefault="001B401D" w:rsidP="001B401D">
      <w:pPr>
        <w:ind w:right="-2" w:firstLine="709"/>
        <w:jc w:val="both"/>
      </w:pPr>
      <w:r>
        <w:t>- заверенную надлежащим образом копию постановления судебного исполнителя о замене взыскателя ЗАО АКБ «Ипотечный» на ОАО «Агентство по оздоровлению банковской системы» в соответствии со ст.31 Закона ПМР «Об исполнительном производстве»;</w:t>
      </w:r>
    </w:p>
    <w:p w:rsidR="001B401D" w:rsidRDefault="001B401D" w:rsidP="001B401D">
      <w:pPr>
        <w:ind w:right="-2" w:firstLine="709"/>
        <w:jc w:val="both"/>
      </w:pPr>
      <w:r>
        <w:t>-  расчет задолженности с указанием остатка по основному долгу, пене и процентам;</w:t>
      </w:r>
    </w:p>
    <w:p w:rsidR="001B401D" w:rsidRDefault="001B401D" w:rsidP="001B401D">
      <w:pPr>
        <w:ind w:right="-2" w:firstLine="709"/>
        <w:jc w:val="both"/>
      </w:pPr>
      <w:r>
        <w:t>- заверенные надлежащим образом копии постановлений кассационной и надзорной инстанции, определения суда об устранении описки по делу №80/16-08;</w:t>
      </w:r>
    </w:p>
    <w:p w:rsidR="00D57BDA" w:rsidRDefault="00D57BDA" w:rsidP="00D57BDA">
      <w:pPr>
        <w:ind w:right="-2" w:firstLine="709"/>
        <w:jc w:val="both"/>
      </w:pPr>
      <w:r>
        <w:t>- доказательства</w:t>
      </w:r>
      <w:r w:rsidR="001B401D">
        <w:t xml:space="preserve"> наличия у </w:t>
      </w:r>
      <w:r w:rsidR="0089487C">
        <w:t xml:space="preserve">арбитражного управляющего </w:t>
      </w:r>
      <w:r>
        <w:t>Филиппов</w:t>
      </w:r>
      <w:r w:rsidR="001B401D">
        <w:t>а</w:t>
      </w:r>
      <w:r>
        <w:t xml:space="preserve"> Е.</w:t>
      </w:r>
      <w:r w:rsidR="00630832">
        <w:t>Г.</w:t>
      </w:r>
      <w:r>
        <w:t xml:space="preserve"> </w:t>
      </w:r>
      <w:r w:rsidR="001B401D">
        <w:t xml:space="preserve">стажа </w:t>
      </w:r>
      <w:r>
        <w:t>руководящей работы не менее двух лет.</w:t>
      </w:r>
    </w:p>
    <w:p w:rsidR="00BC7160" w:rsidRDefault="00BC7160" w:rsidP="00D57BDA">
      <w:pPr>
        <w:ind w:right="-2" w:firstLine="709"/>
        <w:jc w:val="both"/>
      </w:pPr>
    </w:p>
    <w:p w:rsidR="00341614" w:rsidRDefault="00341614" w:rsidP="00D57BDA">
      <w:pPr>
        <w:ind w:right="-2" w:firstLine="709"/>
        <w:jc w:val="both"/>
      </w:pPr>
      <w:r>
        <w:t xml:space="preserve">Определение не обжалуется. </w:t>
      </w:r>
    </w:p>
    <w:p w:rsidR="00D57BDA" w:rsidRDefault="00D57BDA" w:rsidP="00C66F16">
      <w:pPr>
        <w:ind w:right="367"/>
        <w:jc w:val="both"/>
        <w:rPr>
          <w:b/>
        </w:rPr>
      </w:pPr>
    </w:p>
    <w:p w:rsidR="001B401D" w:rsidRDefault="001B401D" w:rsidP="00C66F16">
      <w:pPr>
        <w:ind w:right="367"/>
        <w:jc w:val="both"/>
        <w:rPr>
          <w:b/>
        </w:rPr>
      </w:pPr>
    </w:p>
    <w:p w:rsidR="00BF7322" w:rsidRDefault="00BF7322" w:rsidP="00C66F16">
      <w:pPr>
        <w:ind w:right="367"/>
        <w:jc w:val="both"/>
        <w:rPr>
          <w:b/>
        </w:rPr>
      </w:pPr>
      <w:r>
        <w:rPr>
          <w:b/>
        </w:rPr>
        <w:t>Судья Арбитражного суда</w:t>
      </w:r>
    </w:p>
    <w:p w:rsidR="00BF7322" w:rsidRDefault="00BF7322" w:rsidP="00C66F16">
      <w:pPr>
        <w:ind w:right="367"/>
        <w:jc w:val="both"/>
        <w:rPr>
          <w:b/>
        </w:rPr>
      </w:pPr>
      <w:r>
        <w:rPr>
          <w:b/>
        </w:rPr>
        <w:t>Приднестровской Молдавской Республики</w:t>
      </w:r>
      <w:r w:rsidR="00FE6B17">
        <w:rPr>
          <w:b/>
        </w:rPr>
        <w:t xml:space="preserve">       </w:t>
      </w:r>
      <w:r>
        <w:rPr>
          <w:b/>
        </w:rPr>
        <w:t xml:space="preserve">               </w:t>
      </w:r>
      <w:r w:rsidR="005043B3">
        <w:rPr>
          <w:b/>
        </w:rPr>
        <w:t xml:space="preserve"> </w:t>
      </w:r>
      <w:r w:rsidR="00D57BDA">
        <w:rPr>
          <w:b/>
        </w:rPr>
        <w:t xml:space="preserve">      </w:t>
      </w:r>
      <w:r w:rsidR="005043B3">
        <w:rPr>
          <w:b/>
        </w:rPr>
        <w:t xml:space="preserve">         </w:t>
      </w:r>
      <w:r>
        <w:rPr>
          <w:b/>
        </w:rPr>
        <w:t xml:space="preserve"> </w:t>
      </w:r>
      <w:r w:rsidR="005043B3">
        <w:rPr>
          <w:b/>
        </w:rPr>
        <w:t xml:space="preserve">  </w:t>
      </w:r>
      <w:r w:rsidRPr="00D461AC">
        <w:rPr>
          <w:b/>
        </w:rPr>
        <w:t>Е.</w:t>
      </w:r>
      <w:r>
        <w:rPr>
          <w:b/>
        </w:rPr>
        <w:t>В.Качуровская</w:t>
      </w:r>
    </w:p>
    <w:sectPr w:rsidR="00BF7322" w:rsidSect="00E96BBC">
      <w:footerReference w:type="default" r:id="rId9"/>
      <w:pgSz w:w="11906" w:h="16838"/>
      <w:pgMar w:top="567" w:right="567" w:bottom="709"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94A" w:rsidRDefault="000C494A" w:rsidP="00747910">
      <w:r>
        <w:separator/>
      </w:r>
    </w:p>
  </w:endnote>
  <w:endnote w:type="continuationSeparator" w:id="1">
    <w:p w:rsidR="000C494A" w:rsidRDefault="000C494A"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637" w:rsidRPr="00081B5A" w:rsidRDefault="000C7637" w:rsidP="00804CD8">
    <w:pPr>
      <w:pStyle w:val="a7"/>
      <w:rPr>
        <w:sz w:val="16"/>
        <w:szCs w:val="16"/>
      </w:rPr>
    </w:pPr>
    <w:r>
      <w:rPr>
        <w:sz w:val="16"/>
        <w:szCs w:val="16"/>
      </w:rPr>
      <w:t>Форма  № Ф-1</w:t>
    </w:r>
  </w:p>
  <w:p w:rsidR="000C7637" w:rsidRPr="00747910" w:rsidRDefault="000C7637"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C7637" w:rsidRDefault="000C7637" w:rsidP="00804CD8">
    <w:pPr>
      <w:pStyle w:val="a7"/>
    </w:pPr>
  </w:p>
  <w:p w:rsidR="000C7637" w:rsidRDefault="00AC1009">
    <w:pPr>
      <w:pStyle w:val="a7"/>
      <w:jc w:val="right"/>
    </w:pPr>
    <w:fldSimple w:instr=" PAGE   \* MERGEFORMAT ">
      <w:r w:rsidR="0089487C">
        <w:rPr>
          <w:noProof/>
        </w:rPr>
        <w:t>3</w:t>
      </w:r>
    </w:fldSimple>
  </w:p>
  <w:p w:rsidR="000C7637" w:rsidRDefault="000C76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94A" w:rsidRDefault="000C494A" w:rsidP="00747910">
      <w:r>
        <w:separator/>
      </w:r>
    </w:p>
  </w:footnote>
  <w:footnote w:type="continuationSeparator" w:id="1">
    <w:p w:rsidR="000C494A" w:rsidRDefault="000C494A"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0F1D"/>
    <w:multiLevelType w:val="hybridMultilevel"/>
    <w:tmpl w:val="63A07D00"/>
    <w:lvl w:ilvl="0" w:tplc="B8D6A278">
      <w:start w:val="1"/>
      <w:numFmt w:val="decimal"/>
      <w:lvlText w:val="%1."/>
      <w:lvlJc w:val="left"/>
      <w:pPr>
        <w:ind w:left="1278" w:hanging="765"/>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1">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447C2E"/>
    <w:multiLevelType w:val="hybridMultilevel"/>
    <w:tmpl w:val="6602E71E"/>
    <w:lvl w:ilvl="0" w:tplc="F20AE9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7586"/>
  </w:hdrShapeDefaults>
  <w:footnotePr>
    <w:footnote w:id="0"/>
    <w:footnote w:id="1"/>
  </w:footnotePr>
  <w:endnotePr>
    <w:endnote w:id="0"/>
    <w:endnote w:id="1"/>
  </w:endnotePr>
  <w:compat/>
  <w:rsids>
    <w:rsidRoot w:val="000C4195"/>
    <w:rsid w:val="0000031E"/>
    <w:rsid w:val="00011073"/>
    <w:rsid w:val="000126C2"/>
    <w:rsid w:val="00016A56"/>
    <w:rsid w:val="000400F3"/>
    <w:rsid w:val="000442B8"/>
    <w:rsid w:val="00045A0B"/>
    <w:rsid w:val="00073205"/>
    <w:rsid w:val="00080B6B"/>
    <w:rsid w:val="00081B5A"/>
    <w:rsid w:val="00085128"/>
    <w:rsid w:val="00091ECB"/>
    <w:rsid w:val="000A7923"/>
    <w:rsid w:val="000B5210"/>
    <w:rsid w:val="000C4195"/>
    <w:rsid w:val="000C494A"/>
    <w:rsid w:val="000C512D"/>
    <w:rsid w:val="000C64A5"/>
    <w:rsid w:val="000C7637"/>
    <w:rsid w:val="000D7137"/>
    <w:rsid w:val="000E2672"/>
    <w:rsid w:val="000E5906"/>
    <w:rsid w:val="000F183A"/>
    <w:rsid w:val="00103994"/>
    <w:rsid w:val="0012080B"/>
    <w:rsid w:val="00143E85"/>
    <w:rsid w:val="00162912"/>
    <w:rsid w:val="00165B73"/>
    <w:rsid w:val="001813A3"/>
    <w:rsid w:val="001822F2"/>
    <w:rsid w:val="001823B7"/>
    <w:rsid w:val="00195257"/>
    <w:rsid w:val="001979FD"/>
    <w:rsid w:val="001A25FF"/>
    <w:rsid w:val="001A48C1"/>
    <w:rsid w:val="001B30A8"/>
    <w:rsid w:val="001B401D"/>
    <w:rsid w:val="001B62EA"/>
    <w:rsid w:val="001C1B4F"/>
    <w:rsid w:val="001C7442"/>
    <w:rsid w:val="001D3D23"/>
    <w:rsid w:val="001D4EAC"/>
    <w:rsid w:val="001E45FA"/>
    <w:rsid w:val="001E5A2E"/>
    <w:rsid w:val="001F5849"/>
    <w:rsid w:val="00212E13"/>
    <w:rsid w:val="00227353"/>
    <w:rsid w:val="002431E5"/>
    <w:rsid w:val="0026059C"/>
    <w:rsid w:val="00270CED"/>
    <w:rsid w:val="002828CA"/>
    <w:rsid w:val="00285F01"/>
    <w:rsid w:val="00292935"/>
    <w:rsid w:val="002935E2"/>
    <w:rsid w:val="002A1786"/>
    <w:rsid w:val="002C7975"/>
    <w:rsid w:val="002D2926"/>
    <w:rsid w:val="002D6295"/>
    <w:rsid w:val="002E0357"/>
    <w:rsid w:val="002E193F"/>
    <w:rsid w:val="002F0A0D"/>
    <w:rsid w:val="00303D72"/>
    <w:rsid w:val="00324677"/>
    <w:rsid w:val="00325520"/>
    <w:rsid w:val="003331A5"/>
    <w:rsid w:val="00341614"/>
    <w:rsid w:val="0034455D"/>
    <w:rsid w:val="003558DC"/>
    <w:rsid w:val="00365A17"/>
    <w:rsid w:val="00381CF3"/>
    <w:rsid w:val="003A617A"/>
    <w:rsid w:val="003A774E"/>
    <w:rsid w:val="003B4FFC"/>
    <w:rsid w:val="003B5CC6"/>
    <w:rsid w:val="003B6264"/>
    <w:rsid w:val="003C0922"/>
    <w:rsid w:val="00410A1E"/>
    <w:rsid w:val="00424065"/>
    <w:rsid w:val="0042556E"/>
    <w:rsid w:val="00435D1A"/>
    <w:rsid w:val="00437FF4"/>
    <w:rsid w:val="004411A5"/>
    <w:rsid w:val="00444EB1"/>
    <w:rsid w:val="004521B9"/>
    <w:rsid w:val="0045590A"/>
    <w:rsid w:val="00462D10"/>
    <w:rsid w:val="00474C10"/>
    <w:rsid w:val="00485A7C"/>
    <w:rsid w:val="00491D1E"/>
    <w:rsid w:val="004A01C7"/>
    <w:rsid w:val="004B0F41"/>
    <w:rsid w:val="004B4A7E"/>
    <w:rsid w:val="004B6294"/>
    <w:rsid w:val="004C56EA"/>
    <w:rsid w:val="004C701C"/>
    <w:rsid w:val="004D5F0E"/>
    <w:rsid w:val="004F7B6D"/>
    <w:rsid w:val="00503476"/>
    <w:rsid w:val="005043B3"/>
    <w:rsid w:val="005065F8"/>
    <w:rsid w:val="005157BD"/>
    <w:rsid w:val="0051667D"/>
    <w:rsid w:val="00531BFC"/>
    <w:rsid w:val="00533BE1"/>
    <w:rsid w:val="00554B3A"/>
    <w:rsid w:val="005630DE"/>
    <w:rsid w:val="00574CF7"/>
    <w:rsid w:val="005A6736"/>
    <w:rsid w:val="005D62FC"/>
    <w:rsid w:val="005E74C2"/>
    <w:rsid w:val="005F6279"/>
    <w:rsid w:val="00605EA7"/>
    <w:rsid w:val="00607676"/>
    <w:rsid w:val="00612F4D"/>
    <w:rsid w:val="00630832"/>
    <w:rsid w:val="006478E4"/>
    <w:rsid w:val="00694E57"/>
    <w:rsid w:val="006976EB"/>
    <w:rsid w:val="006A464A"/>
    <w:rsid w:val="006A5E49"/>
    <w:rsid w:val="006C6D2B"/>
    <w:rsid w:val="006E570D"/>
    <w:rsid w:val="006F1DF0"/>
    <w:rsid w:val="006F2AD2"/>
    <w:rsid w:val="00710036"/>
    <w:rsid w:val="00717526"/>
    <w:rsid w:val="00740B3A"/>
    <w:rsid w:val="00746764"/>
    <w:rsid w:val="00747910"/>
    <w:rsid w:val="00750035"/>
    <w:rsid w:val="0075091C"/>
    <w:rsid w:val="0078012C"/>
    <w:rsid w:val="0078061E"/>
    <w:rsid w:val="00781009"/>
    <w:rsid w:val="00791858"/>
    <w:rsid w:val="007A51C3"/>
    <w:rsid w:val="007C124E"/>
    <w:rsid w:val="007C46FF"/>
    <w:rsid w:val="007E5338"/>
    <w:rsid w:val="007F5D91"/>
    <w:rsid w:val="007F6115"/>
    <w:rsid w:val="00803B0E"/>
    <w:rsid w:val="00804CD8"/>
    <w:rsid w:val="00813A13"/>
    <w:rsid w:val="00821468"/>
    <w:rsid w:val="008273B9"/>
    <w:rsid w:val="00833454"/>
    <w:rsid w:val="008452B7"/>
    <w:rsid w:val="00846717"/>
    <w:rsid w:val="0085504A"/>
    <w:rsid w:val="0089487C"/>
    <w:rsid w:val="00897759"/>
    <w:rsid w:val="008A11D6"/>
    <w:rsid w:val="008B5F39"/>
    <w:rsid w:val="008D2738"/>
    <w:rsid w:val="008D34DD"/>
    <w:rsid w:val="008F4F8B"/>
    <w:rsid w:val="008F56BF"/>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A178C"/>
    <w:rsid w:val="009B1FD7"/>
    <w:rsid w:val="009B5C25"/>
    <w:rsid w:val="009B61B4"/>
    <w:rsid w:val="009E5BCE"/>
    <w:rsid w:val="009F37CE"/>
    <w:rsid w:val="00A02CA4"/>
    <w:rsid w:val="00A032B6"/>
    <w:rsid w:val="00A15AF3"/>
    <w:rsid w:val="00A23FEE"/>
    <w:rsid w:val="00A246E5"/>
    <w:rsid w:val="00A33535"/>
    <w:rsid w:val="00A359CB"/>
    <w:rsid w:val="00A40013"/>
    <w:rsid w:val="00A42F10"/>
    <w:rsid w:val="00A45BF9"/>
    <w:rsid w:val="00A654E1"/>
    <w:rsid w:val="00A80E5C"/>
    <w:rsid w:val="00AA05B6"/>
    <w:rsid w:val="00AB265D"/>
    <w:rsid w:val="00AB326C"/>
    <w:rsid w:val="00AB46E0"/>
    <w:rsid w:val="00AB632B"/>
    <w:rsid w:val="00AC1009"/>
    <w:rsid w:val="00AC58DE"/>
    <w:rsid w:val="00AC5E21"/>
    <w:rsid w:val="00AC6E73"/>
    <w:rsid w:val="00AE1E59"/>
    <w:rsid w:val="00AE51C6"/>
    <w:rsid w:val="00AF516E"/>
    <w:rsid w:val="00AF591D"/>
    <w:rsid w:val="00B07D65"/>
    <w:rsid w:val="00B1398E"/>
    <w:rsid w:val="00B47CD7"/>
    <w:rsid w:val="00B53400"/>
    <w:rsid w:val="00B53DF1"/>
    <w:rsid w:val="00B71D81"/>
    <w:rsid w:val="00B7249F"/>
    <w:rsid w:val="00B854F5"/>
    <w:rsid w:val="00B86F6C"/>
    <w:rsid w:val="00B94364"/>
    <w:rsid w:val="00BB33C5"/>
    <w:rsid w:val="00BB4BD7"/>
    <w:rsid w:val="00BB7FA9"/>
    <w:rsid w:val="00BC7160"/>
    <w:rsid w:val="00BD306D"/>
    <w:rsid w:val="00BD5DD6"/>
    <w:rsid w:val="00BD6A38"/>
    <w:rsid w:val="00BE7BA6"/>
    <w:rsid w:val="00BF7322"/>
    <w:rsid w:val="00C1621B"/>
    <w:rsid w:val="00C33907"/>
    <w:rsid w:val="00C3734A"/>
    <w:rsid w:val="00C422E1"/>
    <w:rsid w:val="00C43442"/>
    <w:rsid w:val="00C4443F"/>
    <w:rsid w:val="00C502E5"/>
    <w:rsid w:val="00C518EB"/>
    <w:rsid w:val="00C52E1E"/>
    <w:rsid w:val="00C5718C"/>
    <w:rsid w:val="00C62887"/>
    <w:rsid w:val="00C66F16"/>
    <w:rsid w:val="00C77370"/>
    <w:rsid w:val="00C84594"/>
    <w:rsid w:val="00C849F3"/>
    <w:rsid w:val="00CA1791"/>
    <w:rsid w:val="00CB2621"/>
    <w:rsid w:val="00CC555F"/>
    <w:rsid w:val="00CD637D"/>
    <w:rsid w:val="00CF4DCA"/>
    <w:rsid w:val="00D0688E"/>
    <w:rsid w:val="00D2564A"/>
    <w:rsid w:val="00D57BDA"/>
    <w:rsid w:val="00D65134"/>
    <w:rsid w:val="00D65600"/>
    <w:rsid w:val="00D70995"/>
    <w:rsid w:val="00D726D4"/>
    <w:rsid w:val="00D90A20"/>
    <w:rsid w:val="00D91998"/>
    <w:rsid w:val="00D96E34"/>
    <w:rsid w:val="00DA1F7C"/>
    <w:rsid w:val="00DA6EC0"/>
    <w:rsid w:val="00DD30D9"/>
    <w:rsid w:val="00DF3AF0"/>
    <w:rsid w:val="00DF4C6A"/>
    <w:rsid w:val="00E020DE"/>
    <w:rsid w:val="00E10EEF"/>
    <w:rsid w:val="00E179E3"/>
    <w:rsid w:val="00E25672"/>
    <w:rsid w:val="00E265BC"/>
    <w:rsid w:val="00E267AF"/>
    <w:rsid w:val="00E37C05"/>
    <w:rsid w:val="00E37EAD"/>
    <w:rsid w:val="00E37FF1"/>
    <w:rsid w:val="00E40176"/>
    <w:rsid w:val="00E47763"/>
    <w:rsid w:val="00E6678D"/>
    <w:rsid w:val="00E67E5E"/>
    <w:rsid w:val="00E715EC"/>
    <w:rsid w:val="00E76C3A"/>
    <w:rsid w:val="00E77BBC"/>
    <w:rsid w:val="00E87E1C"/>
    <w:rsid w:val="00E90DB1"/>
    <w:rsid w:val="00E92C98"/>
    <w:rsid w:val="00E96BBC"/>
    <w:rsid w:val="00E975E9"/>
    <w:rsid w:val="00ED67B4"/>
    <w:rsid w:val="00F108F5"/>
    <w:rsid w:val="00F13710"/>
    <w:rsid w:val="00F14E1C"/>
    <w:rsid w:val="00F16008"/>
    <w:rsid w:val="00F2401C"/>
    <w:rsid w:val="00F253A2"/>
    <w:rsid w:val="00F354AA"/>
    <w:rsid w:val="00F40613"/>
    <w:rsid w:val="00F64381"/>
    <w:rsid w:val="00F72C4D"/>
    <w:rsid w:val="00F83241"/>
    <w:rsid w:val="00F91EE1"/>
    <w:rsid w:val="00FA2781"/>
    <w:rsid w:val="00FA52C6"/>
    <w:rsid w:val="00FA6E55"/>
    <w:rsid w:val="00FB599A"/>
    <w:rsid w:val="00FC2162"/>
    <w:rsid w:val="00FE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75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paragraph" w:styleId="5">
    <w:name w:val="heading 5"/>
    <w:basedOn w:val="a"/>
    <w:next w:val="a"/>
    <w:link w:val="50"/>
    <w:semiHidden/>
    <w:unhideWhenUsed/>
    <w:qFormat/>
    <w:rsid w:val="00DA1F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 w:type="character" w:customStyle="1" w:styleId="50">
    <w:name w:val="Заголовок 5 Знак"/>
    <w:basedOn w:val="a0"/>
    <w:link w:val="5"/>
    <w:semiHidden/>
    <w:rsid w:val="00DA1F7C"/>
    <w:rPr>
      <w:rFonts w:ascii="Calibri" w:hAnsi="Calibri"/>
      <w:b/>
      <w:bCs/>
      <w:i/>
      <w:iCs/>
      <w:sz w:val="26"/>
      <w:szCs w:val="26"/>
    </w:rPr>
  </w:style>
  <w:style w:type="paragraph" w:customStyle="1" w:styleId="Heading3">
    <w:name w:val="Heading 3"/>
    <w:basedOn w:val="a"/>
    <w:next w:val="a"/>
    <w:uiPriority w:val="9"/>
    <w:qFormat/>
    <w:rsid w:val="00DA1F7C"/>
    <w:pPr>
      <w:keepLines/>
      <w:spacing w:before="280" w:after="280"/>
      <w:outlineLvl w:val="2"/>
    </w:pPr>
    <w:rPr>
      <w:rFonts w:asciiTheme="majorHAnsi" w:hAnsiTheme="majorHAnsi" w:cs="Cambria"/>
      <w:b/>
      <w:color w:val="4F81BD" w:themeColor="accent1"/>
      <w:sz w:val="27"/>
      <w:szCs w:val="20"/>
    </w:rPr>
  </w:style>
  <w:style w:type="paragraph" w:styleId="af">
    <w:name w:val="No Spacing"/>
    <w:uiPriority w:val="1"/>
    <w:qFormat/>
    <w:rsid w:val="00C66F16"/>
    <w:rPr>
      <w:sz w:val="24"/>
      <w:szCs w:val="24"/>
    </w:rPr>
  </w:style>
</w:styles>
</file>

<file path=word/webSettings.xml><?xml version="1.0" encoding="utf-8"?>
<w:webSettings xmlns:r="http://schemas.openxmlformats.org/officeDocument/2006/relationships" xmlns:w="http://schemas.openxmlformats.org/wordprocessingml/2006/main">
  <w:divs>
    <w:div w:id="728116695">
      <w:bodyDiv w:val="1"/>
      <w:marLeft w:val="0"/>
      <w:marRight w:val="0"/>
      <w:marTop w:val="0"/>
      <w:marBottom w:val="0"/>
      <w:divBdr>
        <w:top w:val="none" w:sz="0" w:space="0" w:color="auto"/>
        <w:left w:val="none" w:sz="0" w:space="0" w:color="auto"/>
        <w:bottom w:val="none" w:sz="0" w:space="0" w:color="auto"/>
        <w:right w:val="none" w:sz="0" w:space="0" w:color="auto"/>
      </w:divBdr>
    </w:div>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6213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44</cp:revision>
  <cp:lastPrinted>2021-04-20T08:51:00Z</cp:lastPrinted>
  <dcterms:created xsi:type="dcterms:W3CDTF">2020-08-25T05:21:00Z</dcterms:created>
  <dcterms:modified xsi:type="dcterms:W3CDTF">2021-04-20T08:52:00Z</dcterms:modified>
</cp:coreProperties>
</file>