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D091B"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E6293D">
            <w:pPr>
              <w:tabs>
                <w:tab w:val="left" w:pos="9354"/>
              </w:tabs>
              <w:ind w:right="-2"/>
              <w:rPr>
                <w:rFonts w:eastAsia="Calibri"/>
                <w:bCs/>
                <w:color w:val="000000" w:themeColor="text1"/>
              </w:rPr>
            </w:pPr>
            <w:r w:rsidRPr="0092741E">
              <w:rPr>
                <w:rFonts w:eastAsia="Calibri"/>
                <w:color w:val="000000" w:themeColor="text1"/>
              </w:rPr>
              <w:t>«</w:t>
            </w:r>
            <w:r w:rsidR="00E6293D">
              <w:rPr>
                <w:rFonts w:eastAsia="Calibri"/>
                <w:color w:val="000000" w:themeColor="text1"/>
              </w:rPr>
              <w:t>07</w:t>
            </w:r>
            <w:r w:rsidR="00031847" w:rsidRPr="0092741E">
              <w:rPr>
                <w:rFonts w:eastAsia="Calibri"/>
                <w:color w:val="000000" w:themeColor="text1"/>
              </w:rPr>
              <w:t xml:space="preserve">»  </w:t>
            </w:r>
            <w:r w:rsidR="00E6293D">
              <w:rPr>
                <w:rFonts w:eastAsia="Calibri"/>
                <w:color w:val="000000" w:themeColor="text1"/>
              </w:rPr>
              <w:t>апреля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1C066D">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1C066D">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001C066D">
              <w:rPr>
                <w:rFonts w:eastAsia="Calibri"/>
                <w:color w:val="000000" w:themeColor="text1"/>
              </w:rPr>
              <w:t>№</w:t>
            </w:r>
            <w:r w:rsidR="00E6293D">
              <w:rPr>
                <w:rFonts w:eastAsia="Calibri"/>
                <w:color w:val="000000" w:themeColor="text1"/>
              </w:rPr>
              <w:t>173</w:t>
            </w:r>
            <w:r w:rsidR="00E61D11" w:rsidRPr="00475787">
              <w:rPr>
                <w:rFonts w:eastAsia="Calibri"/>
                <w:color w:val="000000" w:themeColor="text1"/>
              </w:rPr>
              <w:t>/</w:t>
            </w:r>
            <w:r w:rsidR="00E824D0" w:rsidRPr="00475787">
              <w:rPr>
                <w:rFonts w:eastAsia="Calibri"/>
                <w:color w:val="000000" w:themeColor="text1"/>
              </w:rPr>
              <w:t>2</w:t>
            </w:r>
            <w:r w:rsidR="001C066D">
              <w:rPr>
                <w:rFonts w:eastAsia="Calibri"/>
                <w:color w:val="000000" w:themeColor="text1"/>
              </w:rPr>
              <w:t>1</w:t>
            </w:r>
            <w:r w:rsidR="00E61D11" w:rsidRPr="00475787">
              <w:rPr>
                <w:rFonts w:eastAsia="Calibri"/>
                <w:color w:val="000000" w:themeColor="text1"/>
              </w:rPr>
              <w:t>-0</w:t>
            </w:r>
            <w:r w:rsidR="00BF5E4C">
              <w:rPr>
                <w:rFonts w:eastAsia="Calibri"/>
                <w:color w:val="000000" w:themeColor="text1"/>
              </w:rPr>
              <w:t>9</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1C066D" w:rsidP="00D9604E">
      <w:pPr>
        <w:pStyle w:val="Style4"/>
        <w:widowControl/>
        <w:tabs>
          <w:tab w:val="left" w:pos="9354"/>
        </w:tabs>
        <w:spacing w:line="240" w:lineRule="auto"/>
        <w:ind w:right="-2" w:firstLine="567"/>
      </w:pPr>
      <w:proofErr w:type="gramStart"/>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Pr>
          <w:rStyle w:val="FontStyle14"/>
          <w:color w:val="000000" w:themeColor="text1"/>
          <w:sz w:val="24"/>
          <w:szCs w:val="24"/>
        </w:rPr>
        <w:t xml:space="preserve"> в составе </w:t>
      </w:r>
      <w:r w:rsidR="00225550" w:rsidRPr="00DD7B13">
        <w:rPr>
          <w:rStyle w:val="FontStyle14"/>
          <w:color w:val="000000" w:themeColor="text1"/>
          <w:sz w:val="24"/>
          <w:szCs w:val="24"/>
        </w:rPr>
        <w:t xml:space="preserve">судьи </w:t>
      </w:r>
      <w:r w:rsidR="00BF5E4C">
        <w:rPr>
          <w:rStyle w:val="FontStyle14"/>
          <w:color w:val="000000" w:themeColor="text1"/>
          <w:sz w:val="24"/>
          <w:szCs w:val="24"/>
        </w:rPr>
        <w:t>Шевченко А.А</w:t>
      </w:r>
      <w:r w:rsidR="00D67EC1" w:rsidRPr="00DD7B13">
        <w:rPr>
          <w:rStyle w:val="FontStyle14"/>
          <w:color w:val="000000" w:themeColor="text1"/>
          <w:sz w:val="24"/>
          <w:szCs w:val="24"/>
        </w:rPr>
        <w:t>.</w:t>
      </w:r>
      <w:r w:rsidR="00225550" w:rsidRPr="00DD7B13">
        <w:rPr>
          <w:rStyle w:val="FontStyle14"/>
          <w:color w:val="000000" w:themeColor="text1"/>
          <w:sz w:val="24"/>
          <w:szCs w:val="24"/>
        </w:rPr>
        <w:t xml:space="preserve">, рассмотрев в открытом судебном заседании </w:t>
      </w:r>
      <w:r w:rsidR="00E6293D">
        <w:rPr>
          <w:rStyle w:val="FontStyle14"/>
          <w:color w:val="000000" w:themeColor="text1"/>
          <w:sz w:val="24"/>
          <w:szCs w:val="24"/>
        </w:rPr>
        <w:t>заявление</w:t>
      </w:r>
      <w:r w:rsidR="00225550" w:rsidRPr="00F9446F">
        <w:rPr>
          <w:rStyle w:val="FontStyle14"/>
          <w:sz w:val="24"/>
          <w:szCs w:val="24"/>
        </w:rPr>
        <w:t xml:space="preserve"> </w:t>
      </w:r>
      <w:r w:rsidR="00E824D0" w:rsidRPr="005C3299">
        <w:t>Налоговой инспекции по г.</w:t>
      </w:r>
      <w:r w:rsidR="00BF5E4C">
        <w:t xml:space="preserve"> </w:t>
      </w:r>
      <w:r w:rsidR="00E6293D">
        <w:t xml:space="preserve">Рыбница и Рыбницкому району </w:t>
      </w:r>
      <w:r w:rsidR="00E824D0">
        <w:t>(г.</w:t>
      </w:r>
      <w:r w:rsidR="00E6293D">
        <w:t xml:space="preserve"> Рыбница</w:t>
      </w:r>
      <w:r>
        <w:t xml:space="preserve"> ул.</w:t>
      </w:r>
      <w:r w:rsidR="00E6293D">
        <w:t xml:space="preserve"> Кирова</w:t>
      </w:r>
      <w:r>
        <w:t xml:space="preserve">, </w:t>
      </w:r>
      <w:r w:rsidR="00E6293D">
        <w:t>134/1</w:t>
      </w:r>
      <w:r w:rsidR="00E824D0">
        <w:t xml:space="preserve">) к обществу с ограниченной ответственностью </w:t>
      </w:r>
      <w:r w:rsidR="00031847">
        <w:t>«</w:t>
      </w:r>
      <w:proofErr w:type="spellStart"/>
      <w:r w:rsidR="00E6293D">
        <w:t>Аршул</w:t>
      </w:r>
      <w:proofErr w:type="spellEnd"/>
      <w:r w:rsidR="00031847">
        <w:t>» (г</w:t>
      </w:r>
      <w:r>
        <w:t>.</w:t>
      </w:r>
      <w:r w:rsidR="00BF5E4C">
        <w:t xml:space="preserve"> </w:t>
      </w:r>
      <w:r w:rsidR="00E6293D">
        <w:t>Рыбница</w:t>
      </w:r>
      <w:r w:rsidR="00BF5E4C">
        <w:t xml:space="preserve"> </w:t>
      </w:r>
      <w:r>
        <w:t>ул.</w:t>
      </w:r>
      <w:r w:rsidR="00BF5E4C">
        <w:t xml:space="preserve"> </w:t>
      </w:r>
      <w:r w:rsidR="00E6293D">
        <w:t>Маяковского</w:t>
      </w:r>
      <w:r>
        <w:t>, д.</w:t>
      </w:r>
      <w:r w:rsidR="00BF5E4C">
        <w:t xml:space="preserve"> </w:t>
      </w:r>
      <w:r w:rsidR="00E6293D">
        <w:t>14</w:t>
      </w:r>
      <w:r w:rsidR="00031847">
        <w:t xml:space="preserve">) о взыскании </w:t>
      </w:r>
      <w:proofErr w:type="spellStart"/>
      <w:r w:rsidR="00E6293D">
        <w:t>доначисленных</w:t>
      </w:r>
      <w:proofErr w:type="spellEnd"/>
      <w:r w:rsidR="00E6293D">
        <w:t xml:space="preserve"> налогов, коэффициента инфляции и </w:t>
      </w:r>
      <w:r w:rsidR="00BF5E4C">
        <w:t>финансовых санкций</w:t>
      </w:r>
      <w:r w:rsidR="00031847">
        <w:t>,</w:t>
      </w:r>
      <w:r w:rsidR="00BF5E4C" w:rsidRPr="00BF5E4C">
        <w:rPr>
          <w:rStyle w:val="FontStyle14"/>
          <w:color w:val="000000" w:themeColor="text1"/>
          <w:sz w:val="24"/>
          <w:szCs w:val="24"/>
        </w:rPr>
        <w:t xml:space="preserve"> </w:t>
      </w:r>
      <w:r w:rsidR="00BF5E4C" w:rsidRPr="00EE3AC2">
        <w:rPr>
          <w:rStyle w:val="FontStyle14"/>
          <w:color w:val="000000" w:themeColor="text1"/>
          <w:sz w:val="24"/>
          <w:szCs w:val="24"/>
        </w:rPr>
        <w:t>при участии</w:t>
      </w:r>
      <w:r w:rsidR="00BF5E4C">
        <w:rPr>
          <w:rStyle w:val="FontStyle14"/>
          <w:color w:val="000000" w:themeColor="text1"/>
          <w:sz w:val="24"/>
          <w:szCs w:val="24"/>
        </w:rPr>
        <w:t>:</w:t>
      </w:r>
      <w:proofErr w:type="gramEnd"/>
    </w:p>
    <w:p w:rsidR="00225550" w:rsidRDefault="00D67EC1"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представител</w:t>
      </w:r>
      <w:r w:rsidR="00E6293D">
        <w:rPr>
          <w:rStyle w:val="FontStyle14"/>
          <w:color w:val="000000" w:themeColor="text1"/>
          <w:sz w:val="24"/>
          <w:szCs w:val="24"/>
        </w:rPr>
        <w:t>я</w:t>
      </w:r>
      <w:r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E6293D">
        <w:rPr>
          <w:rStyle w:val="FontStyle14"/>
          <w:color w:val="000000" w:themeColor="text1"/>
          <w:sz w:val="24"/>
          <w:szCs w:val="24"/>
        </w:rPr>
        <w:t>Герб С.Ю.</w:t>
      </w:r>
      <w:r w:rsidR="001C066D">
        <w:rPr>
          <w:rStyle w:val="FontStyle14"/>
          <w:color w:val="000000" w:themeColor="text1"/>
          <w:sz w:val="24"/>
          <w:szCs w:val="24"/>
        </w:rPr>
        <w:t xml:space="preserve"> </w:t>
      </w:r>
      <w:r w:rsidR="00225550"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E6293D">
        <w:rPr>
          <w:rStyle w:val="FontStyle14"/>
          <w:color w:val="000000" w:themeColor="text1"/>
          <w:sz w:val="24"/>
          <w:szCs w:val="24"/>
        </w:rPr>
        <w:t xml:space="preserve"> 1</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 xml:space="preserve">от </w:t>
      </w:r>
      <w:r w:rsidR="00E6293D">
        <w:rPr>
          <w:rStyle w:val="FontStyle14"/>
          <w:color w:val="000000" w:themeColor="text1"/>
          <w:sz w:val="24"/>
          <w:szCs w:val="24"/>
        </w:rPr>
        <w:t>11</w:t>
      </w:r>
      <w:r w:rsidR="00E824D0" w:rsidRPr="00FA1E8A">
        <w:rPr>
          <w:rStyle w:val="FontStyle14"/>
          <w:color w:val="000000" w:themeColor="text1"/>
          <w:sz w:val="24"/>
          <w:szCs w:val="24"/>
        </w:rPr>
        <w:t xml:space="preserve"> </w:t>
      </w:r>
      <w:r w:rsidR="00E6293D">
        <w:rPr>
          <w:rStyle w:val="FontStyle14"/>
          <w:color w:val="000000" w:themeColor="text1"/>
          <w:sz w:val="24"/>
          <w:szCs w:val="24"/>
        </w:rPr>
        <w:t>января</w:t>
      </w:r>
      <w:r w:rsidR="00EE3AC2" w:rsidRPr="00FA1E8A">
        <w:rPr>
          <w:rStyle w:val="FontStyle14"/>
          <w:color w:val="000000" w:themeColor="text1"/>
          <w:sz w:val="24"/>
          <w:szCs w:val="24"/>
        </w:rPr>
        <w:t xml:space="preserve"> 202</w:t>
      </w:r>
      <w:r w:rsidR="001C066D">
        <w:rPr>
          <w:rStyle w:val="FontStyle14"/>
          <w:color w:val="000000" w:themeColor="text1"/>
          <w:sz w:val="24"/>
          <w:szCs w:val="24"/>
        </w:rPr>
        <w:t>1</w:t>
      </w:r>
      <w:r w:rsidR="0078428F">
        <w:rPr>
          <w:rStyle w:val="FontStyle14"/>
          <w:color w:val="000000" w:themeColor="text1"/>
          <w:sz w:val="24"/>
          <w:szCs w:val="24"/>
        </w:rPr>
        <w:t>г</w:t>
      </w:r>
      <w:r w:rsidR="00102D04">
        <w:rPr>
          <w:rStyle w:val="FontStyle14"/>
          <w:color w:val="000000" w:themeColor="text1"/>
          <w:sz w:val="24"/>
          <w:szCs w:val="24"/>
        </w:rPr>
        <w:t>.</w:t>
      </w:r>
    </w:p>
    <w:p w:rsidR="00E6293D" w:rsidRDefault="00E6293D" w:rsidP="00BF5E4C">
      <w:pPr>
        <w:pStyle w:val="Style4"/>
        <w:widowControl/>
        <w:tabs>
          <w:tab w:val="left" w:pos="9354"/>
        </w:tabs>
        <w:spacing w:line="240" w:lineRule="auto"/>
        <w:ind w:right="-2" w:firstLine="567"/>
      </w:pPr>
      <w:r>
        <w:t>представител</w:t>
      </w:r>
      <w:r w:rsidR="00F7402D">
        <w:t>ь ответчика – не явился,</w:t>
      </w:r>
    </w:p>
    <w:p w:rsidR="00BF5E4C" w:rsidRPr="00BF5E4C" w:rsidRDefault="00BF5E4C" w:rsidP="00BF5E4C">
      <w:pPr>
        <w:pStyle w:val="Style4"/>
        <w:widowControl/>
        <w:tabs>
          <w:tab w:val="left" w:pos="9354"/>
        </w:tabs>
        <w:spacing w:line="240" w:lineRule="auto"/>
        <w:ind w:right="-2" w:firstLine="567"/>
        <w:rPr>
          <w:color w:val="000000"/>
        </w:rPr>
      </w:pPr>
      <w:r>
        <w:t>разъяснив права и обязанности лиц</w:t>
      </w:r>
      <w:r w:rsidR="00F7402D">
        <w:t>у</w:t>
      </w:r>
      <w:r>
        <w:t>, участвующ</w:t>
      </w:r>
      <w:r w:rsidR="00F7402D">
        <w:t>ему</w:t>
      </w:r>
      <w:r>
        <w:t xml:space="preserve"> в деле, предусмотренные </w:t>
      </w:r>
      <w:r w:rsidR="00CD4730">
        <w:t xml:space="preserve">                 </w:t>
      </w:r>
      <w:r>
        <w:t>статьей 25 Арбитражного процессуального кодекса Приднестровской Молдавской Республики (далее по тексту – АПК ПМР),</w:t>
      </w:r>
    </w:p>
    <w:p w:rsidR="00BF5E4C" w:rsidRDefault="00BF5E4C" w:rsidP="00D9604E">
      <w:pPr>
        <w:pStyle w:val="Style4"/>
        <w:widowControl/>
        <w:tabs>
          <w:tab w:val="left" w:pos="9354"/>
        </w:tabs>
        <w:spacing w:line="240" w:lineRule="auto"/>
        <w:ind w:right="-2" w:firstLine="567"/>
        <w:rPr>
          <w:rStyle w:val="FontStyle14"/>
          <w:color w:val="000000" w:themeColor="text1"/>
          <w:sz w:val="24"/>
          <w:szCs w:val="24"/>
        </w:rPr>
      </w:pPr>
    </w:p>
    <w:p w:rsidR="00225550"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BF5E4C" w:rsidRPr="00DC6469" w:rsidRDefault="00BF5E4C" w:rsidP="00D9604E">
      <w:pPr>
        <w:pStyle w:val="Style4"/>
        <w:widowControl/>
        <w:tabs>
          <w:tab w:val="left" w:pos="9354"/>
        </w:tabs>
        <w:spacing w:line="240" w:lineRule="auto"/>
        <w:ind w:right="-2" w:firstLine="567"/>
        <w:jc w:val="center"/>
        <w:rPr>
          <w:b/>
        </w:rPr>
      </w:pP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BF5E4C">
        <w:t xml:space="preserve"> </w:t>
      </w:r>
      <w:r w:rsidR="00A13E8E">
        <w:t>Рыбница и Рыбницкому району</w:t>
      </w:r>
      <w:r w:rsidR="00E824D0">
        <w:t xml:space="preserve"> </w:t>
      </w:r>
      <w:r w:rsidR="00C87FA8">
        <w:t>(далее</w:t>
      </w:r>
      <w:r w:rsidR="00E824D0">
        <w:t xml:space="preserve"> налоговая инспекция</w:t>
      </w:r>
      <w:r w:rsidR="00C87FA8">
        <w:t>) обратилась в Арбитражный суд Приднестровской Молдавской Республики с заявлением</w:t>
      </w:r>
      <w:r w:rsidRPr="00214524">
        <w:t xml:space="preserve"> </w:t>
      </w:r>
      <w:proofErr w:type="gramStart"/>
      <w:r w:rsidRPr="00214524">
        <w:t>к</w:t>
      </w:r>
      <w:proofErr w:type="gramEnd"/>
      <w:r w:rsidRPr="00214524">
        <w:t xml:space="preserve"> </w:t>
      </w:r>
      <w:r w:rsidR="00790095">
        <w:t>о</w:t>
      </w:r>
      <w:r w:rsidR="00A13E8E">
        <w:t xml:space="preserve">бществу </w:t>
      </w:r>
      <w:r w:rsidRPr="00214524">
        <w:t>с ограниченной ответственностью</w:t>
      </w:r>
      <w:r w:rsidR="003A117B">
        <w:t xml:space="preserve"> </w:t>
      </w:r>
      <w:r w:rsidR="00031847">
        <w:t>«</w:t>
      </w:r>
      <w:proofErr w:type="spellStart"/>
      <w:r w:rsidR="00A13E8E">
        <w:t>Аршул</w:t>
      </w:r>
      <w:proofErr w:type="spellEnd"/>
      <w:r w:rsidR="00031847">
        <w:t>»</w:t>
      </w:r>
      <w:r w:rsidR="003A117B">
        <w:t xml:space="preserve"> (далее ООО «</w:t>
      </w:r>
      <w:proofErr w:type="spellStart"/>
      <w:r w:rsidR="00A13E8E">
        <w:t>Аршул</w:t>
      </w:r>
      <w:proofErr w:type="spellEnd"/>
      <w:r w:rsidR="003A117B">
        <w:t>», Общество)</w:t>
      </w:r>
      <w:r w:rsidR="00031847">
        <w:t xml:space="preserve"> </w:t>
      </w:r>
      <w:r w:rsidR="00E824D0">
        <w:t xml:space="preserve">о взыскании </w:t>
      </w:r>
      <w:proofErr w:type="spellStart"/>
      <w:r w:rsidR="00A13E8E">
        <w:t>доначисленных</w:t>
      </w:r>
      <w:proofErr w:type="spellEnd"/>
      <w:r w:rsidR="00A13E8E">
        <w:t xml:space="preserve"> налогов, коэффициента инфляции и финансовых санкций</w:t>
      </w:r>
      <w:r w:rsidR="00E824D0">
        <w:t>.</w:t>
      </w:r>
      <w:r w:rsidR="002C75E7">
        <w:rPr>
          <w:color w:val="000000" w:themeColor="text1"/>
        </w:rPr>
        <w:t xml:space="preserve"> </w:t>
      </w:r>
    </w:p>
    <w:p w:rsidR="00206284" w:rsidRPr="00790095"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rsidR="00BF7A8A">
        <w:t>ПМР</w:t>
      </w:r>
      <w:r w:rsidRPr="00122E4B">
        <w:t xml:space="preserve"> от </w:t>
      </w:r>
      <w:r w:rsidR="00A13E8E">
        <w:t>22</w:t>
      </w:r>
      <w:r w:rsidR="00031847">
        <w:t xml:space="preserve"> </w:t>
      </w:r>
      <w:r w:rsidR="00A13E8E">
        <w:t>марта</w:t>
      </w:r>
      <w:r w:rsidRPr="00122E4B">
        <w:t xml:space="preserve"> 202</w:t>
      </w:r>
      <w:r w:rsidR="00BF7A8A">
        <w:t>1</w:t>
      </w:r>
      <w:r w:rsidRPr="00122E4B">
        <w:t xml:space="preserve"> года заявление </w:t>
      </w:r>
      <w:r w:rsidRPr="00633077">
        <w:t xml:space="preserve"> принято к производству</w:t>
      </w:r>
      <w:r w:rsidR="00BF5E4C">
        <w:t>,</w:t>
      </w:r>
      <w:r w:rsidRPr="00633077">
        <w:t xml:space="preserve"> и </w:t>
      </w:r>
      <w:r>
        <w:t xml:space="preserve">дело </w:t>
      </w:r>
      <w:r w:rsidRPr="00633077">
        <w:t xml:space="preserve">назначено к судебному разбирательству на </w:t>
      </w:r>
      <w:r w:rsidR="00A13E8E">
        <w:t>07</w:t>
      </w:r>
      <w:r w:rsidR="00031847">
        <w:t xml:space="preserve"> </w:t>
      </w:r>
      <w:r w:rsidR="00A13E8E">
        <w:t>апреля</w:t>
      </w:r>
      <w:r w:rsidR="00E824D0">
        <w:t xml:space="preserve"> </w:t>
      </w:r>
      <w:r>
        <w:t>202</w:t>
      </w:r>
      <w:r w:rsidR="00BF7A8A">
        <w:t>1</w:t>
      </w:r>
      <w:r w:rsidRPr="00633077">
        <w:t xml:space="preserve"> года.</w:t>
      </w:r>
      <w:r w:rsidR="005902AC">
        <w:t xml:space="preserve"> </w:t>
      </w:r>
      <w:r w:rsidRPr="003868CE">
        <w:rPr>
          <w:color w:val="000000"/>
        </w:rPr>
        <w:t xml:space="preserve">Дело рассмотрено по существу в судебном заседании </w:t>
      </w:r>
      <w:r w:rsidR="00A13E8E">
        <w:rPr>
          <w:color w:val="000000" w:themeColor="text1"/>
        </w:rPr>
        <w:t>07</w:t>
      </w:r>
      <w:r w:rsidR="003A117B">
        <w:rPr>
          <w:color w:val="000000" w:themeColor="text1"/>
        </w:rPr>
        <w:t xml:space="preserve"> </w:t>
      </w:r>
      <w:r w:rsidR="00A13E8E">
        <w:rPr>
          <w:color w:val="000000" w:themeColor="text1"/>
        </w:rPr>
        <w:t>апреля</w:t>
      </w:r>
      <w:r w:rsidR="00E824D0" w:rsidRPr="00E824D0">
        <w:rPr>
          <w:color w:val="000000" w:themeColor="text1"/>
        </w:rPr>
        <w:t xml:space="preserve"> </w:t>
      </w:r>
      <w:r w:rsidRPr="00E824D0">
        <w:rPr>
          <w:color w:val="000000" w:themeColor="text1"/>
        </w:rPr>
        <w:t>202</w:t>
      </w:r>
      <w:r w:rsidR="00BF7A8A">
        <w:rPr>
          <w:color w:val="000000" w:themeColor="text1"/>
        </w:rPr>
        <w:t>1</w:t>
      </w:r>
      <w:r w:rsidRPr="00E824D0">
        <w:rPr>
          <w:color w:val="000000" w:themeColor="text1"/>
        </w:rPr>
        <w:t xml:space="preserve"> года, </w:t>
      </w:r>
      <w:r w:rsidRPr="00D73ECE">
        <w:rPr>
          <w:color w:val="000000" w:themeColor="text1"/>
        </w:rPr>
        <w:t xml:space="preserve">в </w:t>
      </w:r>
      <w:r w:rsidRPr="00790095">
        <w:rPr>
          <w:color w:val="000000" w:themeColor="text1"/>
        </w:rPr>
        <w:t xml:space="preserve">котором объявлена резолютивная часть решения. </w:t>
      </w:r>
    </w:p>
    <w:p w:rsidR="006537F0" w:rsidRPr="00992833" w:rsidRDefault="00455EAA" w:rsidP="00025E9A">
      <w:pPr>
        <w:tabs>
          <w:tab w:val="left" w:pos="9354"/>
          <w:tab w:val="left" w:pos="9498"/>
        </w:tabs>
        <w:ind w:right="-2" w:firstLine="567"/>
        <w:jc w:val="both"/>
        <w:rPr>
          <w:color w:val="000000" w:themeColor="text1"/>
        </w:rPr>
      </w:pPr>
      <w:r w:rsidRPr="00790095">
        <w:rPr>
          <w:b/>
          <w:color w:val="000000" w:themeColor="text1"/>
        </w:rPr>
        <w:t>Налоговая инспекция</w:t>
      </w:r>
      <w:r w:rsidR="00C87FA8" w:rsidRPr="00790095">
        <w:rPr>
          <w:b/>
          <w:color w:val="000000" w:themeColor="text1"/>
        </w:rPr>
        <w:t xml:space="preserve"> по </w:t>
      </w:r>
      <w:proofErr w:type="gramStart"/>
      <w:r w:rsidR="00C87FA8" w:rsidRPr="00790095">
        <w:rPr>
          <w:b/>
          <w:color w:val="000000" w:themeColor="text1"/>
        </w:rPr>
        <w:t>г</w:t>
      </w:r>
      <w:proofErr w:type="gramEnd"/>
      <w:r w:rsidR="00C87FA8" w:rsidRPr="00790095">
        <w:rPr>
          <w:b/>
          <w:color w:val="000000" w:themeColor="text1"/>
        </w:rPr>
        <w:t>.</w:t>
      </w:r>
      <w:r w:rsidR="00BF5E4C">
        <w:rPr>
          <w:b/>
          <w:color w:val="000000" w:themeColor="text1"/>
        </w:rPr>
        <w:t xml:space="preserve"> </w:t>
      </w:r>
      <w:r w:rsidR="00A13E8E">
        <w:rPr>
          <w:b/>
          <w:color w:val="000000" w:themeColor="text1"/>
        </w:rPr>
        <w:t>Рыбница и Рыбницкому району</w:t>
      </w:r>
      <w:r w:rsidR="00BF7A8A" w:rsidRPr="00790095">
        <w:rPr>
          <w:color w:val="000000" w:themeColor="text1"/>
        </w:rPr>
        <w:t xml:space="preserve"> </w:t>
      </w:r>
      <w:r w:rsidR="006537F0" w:rsidRPr="00790095">
        <w:rPr>
          <w:color w:val="000000" w:themeColor="text1"/>
        </w:rPr>
        <w:t>свои требования обоснов</w:t>
      </w:r>
      <w:r w:rsidR="00C2743C" w:rsidRPr="00790095">
        <w:rPr>
          <w:color w:val="000000" w:themeColor="text1"/>
        </w:rPr>
        <w:t>ал</w:t>
      </w:r>
      <w:r w:rsidR="00D3713E" w:rsidRPr="00790095">
        <w:rPr>
          <w:color w:val="000000" w:themeColor="text1"/>
        </w:rPr>
        <w:t>а</w:t>
      </w:r>
      <w:r w:rsidR="006537F0" w:rsidRPr="00790095">
        <w:rPr>
          <w:color w:val="000000" w:themeColor="text1"/>
        </w:rPr>
        <w:t xml:space="preserve"> следующим.</w:t>
      </w:r>
    </w:p>
    <w:p w:rsidR="00BF5E4C" w:rsidRDefault="00C71F95" w:rsidP="00BF7A8A">
      <w:pPr>
        <w:ind w:right="-2" w:firstLine="567"/>
        <w:jc w:val="both"/>
        <w:rPr>
          <w:color w:val="000000" w:themeColor="text1"/>
        </w:rPr>
      </w:pPr>
      <w:r>
        <w:rPr>
          <w:color w:val="000000" w:themeColor="text1"/>
        </w:rPr>
        <w:t xml:space="preserve">На основании Приказа налоговой инспекции от </w:t>
      </w:r>
      <w:r w:rsidR="00A13E8E">
        <w:rPr>
          <w:color w:val="000000" w:themeColor="text1"/>
        </w:rPr>
        <w:t>30</w:t>
      </w:r>
      <w:r>
        <w:rPr>
          <w:color w:val="000000" w:themeColor="text1"/>
        </w:rPr>
        <w:t>.</w:t>
      </w:r>
      <w:r w:rsidR="00A13E8E">
        <w:rPr>
          <w:color w:val="000000" w:themeColor="text1"/>
        </w:rPr>
        <w:t>12</w:t>
      </w:r>
      <w:r>
        <w:rPr>
          <w:color w:val="000000" w:themeColor="text1"/>
        </w:rPr>
        <w:t>.2019г. №</w:t>
      </w:r>
      <w:r w:rsidR="00A13E8E">
        <w:rPr>
          <w:color w:val="000000" w:themeColor="text1"/>
        </w:rPr>
        <w:t>688</w:t>
      </w:r>
      <w:r>
        <w:rPr>
          <w:color w:val="000000" w:themeColor="text1"/>
        </w:rPr>
        <w:t xml:space="preserve"> «О проведении </w:t>
      </w:r>
      <w:r w:rsidR="00A13E8E">
        <w:rPr>
          <w:color w:val="000000" w:themeColor="text1"/>
        </w:rPr>
        <w:t xml:space="preserve">совместного </w:t>
      </w:r>
      <w:r>
        <w:rPr>
          <w:color w:val="000000" w:themeColor="text1"/>
        </w:rPr>
        <w:t>планового мероприятия по контролю» проведено плановое мероприятие по контролю в отношен</w:t>
      </w:r>
      <w:proofErr w:type="gramStart"/>
      <w:r>
        <w:rPr>
          <w:color w:val="000000" w:themeColor="text1"/>
        </w:rPr>
        <w:t>ии ООО</w:t>
      </w:r>
      <w:proofErr w:type="gramEnd"/>
      <w:r>
        <w:rPr>
          <w:color w:val="000000" w:themeColor="text1"/>
        </w:rPr>
        <w:t xml:space="preserve"> «</w:t>
      </w:r>
      <w:proofErr w:type="spellStart"/>
      <w:r w:rsidR="00A13E8E">
        <w:rPr>
          <w:color w:val="000000" w:themeColor="text1"/>
        </w:rPr>
        <w:t>Аршул</w:t>
      </w:r>
      <w:proofErr w:type="spellEnd"/>
      <w:r>
        <w:rPr>
          <w:color w:val="000000" w:themeColor="text1"/>
        </w:rPr>
        <w:t xml:space="preserve">» по проверке соблюдения налогового и иного законодательства ПМР. </w:t>
      </w:r>
    </w:p>
    <w:p w:rsidR="00A13E8E" w:rsidRDefault="00A13E8E" w:rsidP="00BF7A8A">
      <w:pPr>
        <w:ind w:right="-2" w:firstLine="567"/>
        <w:jc w:val="both"/>
        <w:rPr>
          <w:color w:val="000000" w:themeColor="text1"/>
        </w:rPr>
      </w:pPr>
      <w:r w:rsidRPr="0054073C">
        <w:t>В ходе проведения планового мероприятия по контролю были установлены факты нарушения действующего законодательства ПМР, которые нашли свое отражение в акте проверки от 13.03.2020г. №012-0079-20</w:t>
      </w:r>
      <w:r>
        <w:t>.</w:t>
      </w:r>
    </w:p>
    <w:p w:rsidR="00A13E8E" w:rsidRDefault="00A13E8E" w:rsidP="00BF7A8A">
      <w:pPr>
        <w:ind w:right="-2" w:firstLine="567"/>
        <w:jc w:val="both"/>
        <w:rPr>
          <w:color w:val="000000" w:themeColor="text1"/>
        </w:rPr>
      </w:pPr>
      <w:r w:rsidRPr="0054073C">
        <w:rPr>
          <w:color w:val="000000"/>
        </w:rPr>
        <w:t>ООО «</w:t>
      </w:r>
      <w:proofErr w:type="spellStart"/>
      <w:r w:rsidRPr="0054073C">
        <w:rPr>
          <w:color w:val="000000"/>
        </w:rPr>
        <w:t>Аршул</w:t>
      </w:r>
      <w:proofErr w:type="spellEnd"/>
      <w:r w:rsidRPr="0054073C">
        <w:rPr>
          <w:color w:val="000000"/>
        </w:rPr>
        <w:t>» принимал на себя обязательства по изготовлению и отгрузке товарного бетона М-200 на давальческом цементе Заказчика. Заказчик предоставлял цемент необходимый для производства бетона, а исполнитель - ООО «</w:t>
      </w:r>
      <w:proofErr w:type="spellStart"/>
      <w:r w:rsidRPr="0054073C">
        <w:rPr>
          <w:color w:val="000000"/>
        </w:rPr>
        <w:t>Аршул</w:t>
      </w:r>
      <w:proofErr w:type="spellEnd"/>
      <w:r w:rsidRPr="0054073C">
        <w:rPr>
          <w:color w:val="000000"/>
        </w:rPr>
        <w:t xml:space="preserve">» производил и отгружал товарный бетон на давальческом цементе. Стоимость услуг, выполняемых исполнителем оплачивалась заказчиком, </w:t>
      </w:r>
      <w:proofErr w:type="gramStart"/>
      <w:r w:rsidRPr="0054073C">
        <w:rPr>
          <w:color w:val="000000"/>
        </w:rPr>
        <w:t>согласно</w:t>
      </w:r>
      <w:proofErr w:type="gramEnd"/>
      <w:r w:rsidRPr="0054073C">
        <w:rPr>
          <w:color w:val="000000"/>
        </w:rPr>
        <w:t xml:space="preserve"> выставленного счета-фактуры путем </w:t>
      </w:r>
      <w:r w:rsidRPr="0054073C">
        <w:rPr>
          <w:color w:val="000000"/>
        </w:rPr>
        <w:lastRenderedPageBreak/>
        <w:t>перечисления денежных средств на текущий счет. Таким образом</w:t>
      </w:r>
      <w:r>
        <w:rPr>
          <w:color w:val="000000"/>
        </w:rPr>
        <w:t>,</w:t>
      </w:r>
      <w:r w:rsidRPr="0054073C">
        <w:rPr>
          <w:color w:val="000000"/>
        </w:rPr>
        <w:t xml:space="preserve"> ООО «</w:t>
      </w:r>
      <w:proofErr w:type="spellStart"/>
      <w:r w:rsidRPr="0054073C">
        <w:rPr>
          <w:color w:val="000000"/>
        </w:rPr>
        <w:t>Аршул</w:t>
      </w:r>
      <w:proofErr w:type="spellEnd"/>
      <w:r w:rsidRPr="0054073C">
        <w:rPr>
          <w:color w:val="000000"/>
        </w:rPr>
        <w:t>» получал доходы от организаций от оказания услуг по переработке давальческого сырья - цемента, в результате которой производилась новая движимая вещь - бетон.</w:t>
      </w:r>
    </w:p>
    <w:p w:rsidR="00A13E8E" w:rsidRPr="0054073C" w:rsidRDefault="00A13E8E" w:rsidP="00A13E8E">
      <w:pPr>
        <w:ind w:firstLine="709"/>
        <w:jc w:val="both"/>
        <w:rPr>
          <w:color w:val="000000"/>
        </w:rPr>
      </w:pPr>
      <w:r w:rsidRPr="0054073C">
        <w:rPr>
          <w:color w:val="000000"/>
        </w:rPr>
        <w:t>Налоговая инспекция направила запросы в организации, осуществляющие взаиморасчеты с ООО «</w:t>
      </w:r>
      <w:proofErr w:type="spellStart"/>
      <w:r w:rsidRPr="0054073C">
        <w:rPr>
          <w:color w:val="000000"/>
        </w:rPr>
        <w:t>Аршул</w:t>
      </w:r>
      <w:proofErr w:type="spellEnd"/>
      <w:r w:rsidRPr="0054073C">
        <w:rPr>
          <w:color w:val="000000"/>
        </w:rPr>
        <w:t xml:space="preserve">» за оказанные услуги по производству бетона. </w:t>
      </w:r>
    </w:p>
    <w:p w:rsidR="00A13E8E" w:rsidRPr="0054073C" w:rsidRDefault="00A13E8E" w:rsidP="00A13E8E">
      <w:pPr>
        <w:ind w:firstLine="709"/>
        <w:jc w:val="both"/>
        <w:rPr>
          <w:color w:val="000000"/>
        </w:rPr>
      </w:pPr>
      <w:proofErr w:type="gramStart"/>
      <w:r w:rsidRPr="0054073C">
        <w:rPr>
          <w:color w:val="000000"/>
        </w:rPr>
        <w:t>Проанализировав полученную информацию и сверив ее с данными производственного отчета и первичными документами, налоговая инспекция пришла к выводу о том, что ООО «</w:t>
      </w:r>
      <w:proofErr w:type="spellStart"/>
      <w:r w:rsidRPr="0054073C">
        <w:rPr>
          <w:color w:val="000000"/>
        </w:rPr>
        <w:t>Аршул</w:t>
      </w:r>
      <w:proofErr w:type="spellEnd"/>
      <w:r w:rsidRPr="0054073C">
        <w:rPr>
          <w:color w:val="000000"/>
        </w:rPr>
        <w:t>» получил доходы от реализации оказанных услуг по переработке давальческих материалов и изготовлению бетона в 2017г. в размере 21375,41 руб.; в 2018г. в размере 52673,41 руб. и в  январ</w:t>
      </w:r>
      <w:r>
        <w:rPr>
          <w:color w:val="000000"/>
        </w:rPr>
        <w:t>е</w:t>
      </w:r>
      <w:r w:rsidRPr="0054073C">
        <w:rPr>
          <w:color w:val="000000"/>
        </w:rPr>
        <w:t xml:space="preserve"> - ноябр</w:t>
      </w:r>
      <w:r>
        <w:rPr>
          <w:color w:val="000000"/>
        </w:rPr>
        <w:t>е</w:t>
      </w:r>
      <w:r w:rsidRPr="0054073C">
        <w:rPr>
          <w:color w:val="000000"/>
        </w:rPr>
        <w:t>2019г.-148602,75 руб.</w:t>
      </w:r>
      <w:proofErr w:type="gramEnd"/>
    </w:p>
    <w:p w:rsidR="002D4B12" w:rsidRPr="0054073C" w:rsidRDefault="002D4B12" w:rsidP="002D4B12">
      <w:pPr>
        <w:ind w:firstLine="709"/>
        <w:jc w:val="both"/>
      </w:pPr>
      <w:r>
        <w:t>В</w:t>
      </w:r>
      <w:r w:rsidRPr="0054073C">
        <w:t xml:space="preserve"> нарушение пункта 4 статьи 7 Закона ПМР «О налоге на доходы организаций»,</w:t>
      </w:r>
      <w:r>
        <w:t xml:space="preserve"> </w:t>
      </w:r>
      <w:r w:rsidRPr="0054073C">
        <w:t>ООО «</w:t>
      </w:r>
      <w:proofErr w:type="spellStart"/>
      <w:r w:rsidRPr="0054073C">
        <w:t>Аршул</w:t>
      </w:r>
      <w:proofErr w:type="spellEnd"/>
      <w:r w:rsidRPr="0054073C">
        <w:t>»</w:t>
      </w:r>
      <w:r>
        <w:t xml:space="preserve"> </w:t>
      </w:r>
      <w:r w:rsidRPr="0054073C">
        <w:t>облагал доходы,</w:t>
      </w:r>
      <w:r>
        <w:t xml:space="preserve"> </w:t>
      </w:r>
      <w:r w:rsidRPr="0054073C">
        <w:t>полученные от оказания услуг по переработке давальческих материалов,</w:t>
      </w:r>
      <w:r>
        <w:t xml:space="preserve"> </w:t>
      </w:r>
      <w:r w:rsidRPr="0054073C">
        <w:t>налогом на доходы без учета коэффициента.</w:t>
      </w:r>
    </w:p>
    <w:p w:rsidR="002D4B12" w:rsidRPr="0054073C" w:rsidRDefault="002D4B12" w:rsidP="002D4B12">
      <w:pPr>
        <w:ind w:firstLine="709"/>
        <w:jc w:val="both"/>
      </w:pPr>
      <w:proofErr w:type="gramStart"/>
      <w:r w:rsidRPr="0054073C">
        <w:t>В результате чего ООО «</w:t>
      </w:r>
      <w:proofErr w:type="spellStart"/>
      <w:r w:rsidRPr="0054073C">
        <w:t>Аршул</w:t>
      </w:r>
      <w:proofErr w:type="spellEnd"/>
      <w:r w:rsidRPr="0054073C">
        <w:t xml:space="preserve">» не в полном объеме производило начисление налога на доходы от сумм доходов от </w:t>
      </w:r>
      <w:r w:rsidRPr="0054073C">
        <w:rPr>
          <w:color w:val="000000"/>
        </w:rPr>
        <w:t>реализации оказанных услуг по переработке давальческих материалов</w:t>
      </w:r>
      <w:r w:rsidRPr="0054073C">
        <w:t>, тем самым занизило сумму налога на доходы</w:t>
      </w:r>
      <w:r>
        <w:t xml:space="preserve"> </w:t>
      </w:r>
      <w:r w:rsidRPr="0054073C">
        <w:t>с учетом отчислений в ЕГФСС ПМР в 2017г. на 833,64 руб., исчислена сумма коэффициента инфляции в размере 219,25 руб., в 2018г. на 1437,99 руб., исчислена сумма коэффициента инфляции</w:t>
      </w:r>
      <w:proofErr w:type="gramEnd"/>
      <w:r w:rsidRPr="0054073C">
        <w:t xml:space="preserve"> в размере 80,53 руб., и в январе-ноябре2019г. на 4056,85 руб., исчислена сумма коэффициента инфляции в размере 49,49 руб.</w:t>
      </w:r>
    </w:p>
    <w:p w:rsidR="002D4B12" w:rsidRPr="0054073C" w:rsidRDefault="002D4B12" w:rsidP="002D4B12">
      <w:pPr>
        <w:ind w:firstLine="709"/>
        <w:jc w:val="both"/>
        <w:rPr>
          <w:b/>
        </w:rPr>
      </w:pPr>
      <w:r w:rsidRPr="0054073C">
        <w:rPr>
          <w:iCs/>
        </w:rPr>
        <w:t>Всего сумма не</w:t>
      </w:r>
      <w:r>
        <w:rPr>
          <w:iCs/>
        </w:rPr>
        <w:t xml:space="preserve"> </w:t>
      </w:r>
      <w:r w:rsidRPr="0054073C">
        <w:rPr>
          <w:iCs/>
        </w:rPr>
        <w:t xml:space="preserve">исчисленного </w:t>
      </w:r>
      <w:r w:rsidRPr="0054073C">
        <w:t>налога на доходы организаций с учетом отчислений в ЕГФСС ПМР за 2017г. – ноябрь 2019г.</w:t>
      </w:r>
      <w:r w:rsidRPr="0054073C">
        <w:rPr>
          <w:iCs/>
        </w:rPr>
        <w:t xml:space="preserve"> составила</w:t>
      </w:r>
      <w:r>
        <w:rPr>
          <w:iCs/>
        </w:rPr>
        <w:t xml:space="preserve"> </w:t>
      </w:r>
      <w:r w:rsidRPr="002D4B12">
        <w:t xml:space="preserve">6 328,48 руб., </w:t>
      </w:r>
      <w:r w:rsidRPr="002D4B12">
        <w:rPr>
          <w:iCs/>
        </w:rPr>
        <w:t>сумма</w:t>
      </w:r>
      <w:r w:rsidRPr="0054073C">
        <w:rPr>
          <w:iCs/>
        </w:rPr>
        <w:t xml:space="preserve"> коэффициента инфляции</w:t>
      </w:r>
      <w:r w:rsidRPr="0054073C">
        <w:t xml:space="preserve"> –</w:t>
      </w:r>
      <w:r>
        <w:t xml:space="preserve"> </w:t>
      </w:r>
      <w:r w:rsidRPr="002D4B12">
        <w:t>349,27 руб.</w:t>
      </w:r>
    </w:p>
    <w:p w:rsidR="002D4B12" w:rsidRPr="0054073C" w:rsidRDefault="002D4B12" w:rsidP="002D4B12">
      <w:pPr>
        <w:ind w:firstLine="709"/>
        <w:jc w:val="both"/>
      </w:pPr>
      <w:r w:rsidRPr="0054073C">
        <w:t xml:space="preserve">Также в ходе проверки правильности исчисления подоходного налога с физических лиц установлено, что в июле 2016г., в нарушение подпункта б) пункта 1 статьи 9 Закона ПМР «О подоходном налоге с физических лиц», </w:t>
      </w:r>
      <w:r>
        <w:t>с</w:t>
      </w:r>
      <w:r w:rsidRPr="0054073C">
        <w:t>умма подоходного налога занижена на 210,96 руб., исчислена сумма коэффициента инфляции в размере 16,92 руб.</w:t>
      </w:r>
    </w:p>
    <w:p w:rsidR="002D4B12" w:rsidRPr="00BA2DDF" w:rsidRDefault="002D4B12" w:rsidP="002D4B12">
      <w:pPr>
        <w:ind w:firstLine="709"/>
        <w:jc w:val="both"/>
      </w:pPr>
      <w:r w:rsidRPr="00BA2DDF">
        <w:t>В связи с чем</w:t>
      </w:r>
      <w:r>
        <w:t>,</w:t>
      </w:r>
      <w:r w:rsidRPr="00BA2DDF">
        <w:t xml:space="preserve"> налоговым органом было вынесено предписание от </w:t>
      </w:r>
      <w:r w:rsidRPr="00122A71">
        <w:t>1</w:t>
      </w:r>
      <w:r>
        <w:t>9</w:t>
      </w:r>
      <w:r w:rsidRPr="00122A71">
        <w:t>.03.202</w:t>
      </w:r>
      <w:r>
        <w:t>0</w:t>
      </w:r>
      <w:r w:rsidRPr="00122A71">
        <w:t>г</w:t>
      </w:r>
      <w:r w:rsidRPr="00BA2DDF">
        <w:t>. №112-00</w:t>
      </w:r>
      <w:r>
        <w:t>79</w:t>
      </w:r>
      <w:r w:rsidRPr="00BA2DDF">
        <w:t>-20 о перечислен</w:t>
      </w:r>
      <w:proofErr w:type="gramStart"/>
      <w:r w:rsidRPr="00BA2DDF">
        <w:t xml:space="preserve">ии </w:t>
      </w:r>
      <w:r>
        <w:t>ООО</w:t>
      </w:r>
      <w:proofErr w:type="gramEnd"/>
      <w:r>
        <w:t xml:space="preserve"> «</w:t>
      </w:r>
      <w:proofErr w:type="spellStart"/>
      <w:r>
        <w:t>Аршул</w:t>
      </w:r>
      <w:proofErr w:type="spellEnd"/>
      <w:r>
        <w:t>»</w:t>
      </w:r>
      <w:r w:rsidRPr="00BA2DDF">
        <w:t xml:space="preserve"> </w:t>
      </w:r>
      <w:proofErr w:type="spellStart"/>
      <w:r w:rsidRPr="00BA2DDF">
        <w:t>доначисленных</w:t>
      </w:r>
      <w:proofErr w:type="spellEnd"/>
      <w:r w:rsidRPr="00BA2DDF">
        <w:t xml:space="preserve"> налогов с учетом коэффициента инфляции и решение от </w:t>
      </w:r>
      <w:r w:rsidRPr="00122A71">
        <w:t>1</w:t>
      </w:r>
      <w:r>
        <w:t>9</w:t>
      </w:r>
      <w:r w:rsidRPr="00122A71">
        <w:t>.03.202</w:t>
      </w:r>
      <w:r>
        <w:t>0</w:t>
      </w:r>
      <w:r w:rsidRPr="00122A71">
        <w:t>г</w:t>
      </w:r>
      <w:r w:rsidR="00CE4EC9">
        <w:t>. №2</w:t>
      </w:r>
      <w:r w:rsidRPr="00BA2DDF">
        <w:t>12-00</w:t>
      </w:r>
      <w:r>
        <w:t>79</w:t>
      </w:r>
      <w:r w:rsidRPr="00BA2DDF">
        <w:t xml:space="preserve">-20 о применении к </w:t>
      </w:r>
      <w:r>
        <w:t>ООО «</w:t>
      </w:r>
      <w:proofErr w:type="spellStart"/>
      <w:r>
        <w:t>Аршул</w:t>
      </w:r>
      <w:proofErr w:type="spellEnd"/>
      <w:r>
        <w:t>»</w:t>
      </w:r>
      <w:r w:rsidRPr="00BA2DDF">
        <w:t xml:space="preserve"> финансовых и штрафных санкций, которые были получены лично директором </w:t>
      </w:r>
      <w:r>
        <w:t>ООО «</w:t>
      </w:r>
      <w:proofErr w:type="spellStart"/>
      <w:r>
        <w:t>Аршул</w:t>
      </w:r>
      <w:proofErr w:type="spellEnd"/>
      <w:r>
        <w:t xml:space="preserve">» </w:t>
      </w:r>
      <w:proofErr w:type="spellStart"/>
      <w:r>
        <w:t>ШуленинымО</w:t>
      </w:r>
      <w:r w:rsidRPr="00122A71">
        <w:t>.</w:t>
      </w:r>
      <w:r>
        <w:t>В</w:t>
      </w:r>
      <w:proofErr w:type="spellEnd"/>
      <w:r w:rsidRPr="00BA2DDF">
        <w:t>.</w:t>
      </w:r>
    </w:p>
    <w:p w:rsidR="00FC3AEC" w:rsidRDefault="002D4B12" w:rsidP="00FC3AEC">
      <w:pPr>
        <w:ind w:firstLine="709"/>
        <w:jc w:val="both"/>
        <w:rPr>
          <w:bCs/>
        </w:rPr>
      </w:pPr>
      <w:proofErr w:type="gramStart"/>
      <w:r w:rsidRPr="00261581">
        <w:t xml:space="preserve">С даты вынесения предписания и решения по результатам проведенного планового мероприятия по контролю и по настоящее время </w:t>
      </w:r>
      <w:proofErr w:type="spellStart"/>
      <w:r w:rsidRPr="00261581">
        <w:t>доначисленные</w:t>
      </w:r>
      <w:proofErr w:type="spellEnd"/>
      <w:r w:rsidRPr="00261581">
        <w:t xml:space="preserve"> налоги частично погашены ООО «</w:t>
      </w:r>
      <w:proofErr w:type="spellStart"/>
      <w:r w:rsidRPr="00261581">
        <w:t>Аршул</w:t>
      </w:r>
      <w:proofErr w:type="spellEnd"/>
      <w:r w:rsidRPr="00261581">
        <w:t>» в общей сумме 133,52 руб., финансовые санкции - также погашены частично в общей сумме 3 650,00 руб.</w:t>
      </w:r>
      <w:r w:rsidR="00FC3AEC">
        <w:t xml:space="preserve"> Таким образом, сумма к взысканию составляет </w:t>
      </w:r>
      <w:r w:rsidR="00FC3AEC" w:rsidRPr="00FC3AEC">
        <w:t>9 661,55</w:t>
      </w:r>
      <w:r w:rsidR="00FC3AEC">
        <w:t xml:space="preserve"> руб., из которых </w:t>
      </w:r>
      <w:r w:rsidR="00FC3AEC" w:rsidRPr="00915896">
        <w:rPr>
          <w:bCs/>
        </w:rPr>
        <w:t xml:space="preserve">сумма </w:t>
      </w:r>
      <w:proofErr w:type="spellStart"/>
      <w:r w:rsidR="00FC3AEC" w:rsidRPr="00915896">
        <w:rPr>
          <w:bCs/>
        </w:rPr>
        <w:t>доначисленных</w:t>
      </w:r>
      <w:proofErr w:type="spellEnd"/>
      <w:r w:rsidR="00FC3AEC" w:rsidRPr="00915896">
        <w:rPr>
          <w:bCs/>
        </w:rPr>
        <w:t xml:space="preserve"> налогов составила </w:t>
      </w:r>
      <w:r w:rsidR="00FC3AEC" w:rsidRPr="00414CE7">
        <w:rPr>
          <w:bCs/>
        </w:rPr>
        <w:t>6405,92руб., сумма коэффициента инфляции составила</w:t>
      </w:r>
      <w:proofErr w:type="gramEnd"/>
      <w:r w:rsidR="00FC3AEC" w:rsidRPr="00414CE7">
        <w:rPr>
          <w:bCs/>
        </w:rPr>
        <w:t xml:space="preserve"> 366,19руб., сумма финансовых санкций составила 2 889,44руб.</w:t>
      </w:r>
    </w:p>
    <w:p w:rsidR="00FC3AEC" w:rsidRDefault="00FC3AEC" w:rsidP="00FC3AEC">
      <w:pPr>
        <w:ind w:firstLine="709"/>
        <w:jc w:val="both"/>
        <w:rPr>
          <w:bCs/>
        </w:rPr>
      </w:pPr>
      <w:r w:rsidRPr="00ED2A5E">
        <w:t xml:space="preserve">На основании вышеизложенного, </w:t>
      </w:r>
      <w:r>
        <w:t>налоговая инспекция просит взыскать с ООО «</w:t>
      </w:r>
      <w:proofErr w:type="spellStart"/>
      <w:r>
        <w:t>Аршул</w:t>
      </w:r>
      <w:proofErr w:type="spellEnd"/>
      <w:r>
        <w:t xml:space="preserve">» задолженность в размере </w:t>
      </w:r>
      <w:r w:rsidRPr="00FC3AEC">
        <w:t>9 661,55</w:t>
      </w:r>
      <w:r>
        <w:t xml:space="preserve"> руб., из которых </w:t>
      </w:r>
      <w:r w:rsidRPr="00915896">
        <w:rPr>
          <w:bCs/>
        </w:rPr>
        <w:t xml:space="preserve">сумма </w:t>
      </w:r>
      <w:proofErr w:type="spellStart"/>
      <w:r w:rsidRPr="00915896">
        <w:rPr>
          <w:bCs/>
        </w:rPr>
        <w:t>доначисленных</w:t>
      </w:r>
      <w:proofErr w:type="spellEnd"/>
      <w:r w:rsidRPr="00915896">
        <w:rPr>
          <w:bCs/>
        </w:rPr>
        <w:t xml:space="preserve"> налогов составила </w:t>
      </w:r>
      <w:r w:rsidRPr="00414CE7">
        <w:rPr>
          <w:bCs/>
        </w:rPr>
        <w:t>6405,92руб., сумма коэффициента инфляции составила 366,19руб., сумма финансовых санкций составила 2 889,44руб.</w:t>
      </w:r>
    </w:p>
    <w:p w:rsidR="00FC3AEC" w:rsidRDefault="00FC3AEC" w:rsidP="00FC3AEC">
      <w:pPr>
        <w:ind w:firstLine="708"/>
        <w:jc w:val="both"/>
      </w:pPr>
      <w:proofErr w:type="gramStart"/>
      <w:r w:rsidRPr="00FC3AEC">
        <w:rPr>
          <w:b/>
        </w:rPr>
        <w:t>ООО «</w:t>
      </w:r>
      <w:proofErr w:type="spellStart"/>
      <w:r>
        <w:rPr>
          <w:b/>
        </w:rPr>
        <w:t>Аршул</w:t>
      </w:r>
      <w:proofErr w:type="spellEnd"/>
      <w:r w:rsidRPr="00FC3AEC">
        <w:rPr>
          <w:b/>
        </w:rPr>
        <w:t>»</w:t>
      </w:r>
      <w:r w:rsidRPr="006C0F70">
        <w:rPr>
          <w:b/>
        </w:rPr>
        <w:t xml:space="preserve"> </w:t>
      </w:r>
      <w:r w:rsidRPr="006C0F70">
        <w:t>при надлежащем извещении в порядке подпункта в</w:t>
      </w:r>
      <w:r>
        <w:t>) пункта 2 статьи 102-3 АПК ПМР</w:t>
      </w:r>
      <w:r w:rsidRPr="006C0F70">
        <w:t xml:space="preserve"> о времени и месте судебного разбирательства (почтовое уведомление №</w:t>
      </w:r>
      <w:r>
        <w:t>3/50</w:t>
      </w:r>
      <w:r w:rsidRPr="006C0F70">
        <w:t xml:space="preserve"> от </w:t>
      </w:r>
      <w:r>
        <w:t>22.03.2021</w:t>
      </w:r>
      <w:r w:rsidRPr="006C0F70">
        <w:t xml:space="preserve"> года) в судебное заседание не явился, отзыв на заявление налогового органа не представил в </w:t>
      </w:r>
      <w:r>
        <w:t>связи с чем, на основании нормы</w:t>
      </w:r>
      <w:r w:rsidRPr="006C0F70">
        <w:t xml:space="preserve"> части второй пункта 2 статьи  130-26 АПК ПМР, дело рассмотрено в отсутствие ответчика.</w:t>
      </w:r>
      <w:proofErr w:type="gramEnd"/>
    </w:p>
    <w:p w:rsidR="00CE4EC9" w:rsidRDefault="00CE4EC9" w:rsidP="00CE4EC9">
      <w:pPr>
        <w:ind w:firstLine="708"/>
        <w:jc w:val="both"/>
      </w:pPr>
      <w:r w:rsidRPr="006C0F70">
        <w:rPr>
          <w:b/>
        </w:rPr>
        <w:t xml:space="preserve">Арбитражный суд, </w:t>
      </w:r>
      <w:r w:rsidRPr="006C0F70">
        <w:t xml:space="preserve">заслушав заявителя, </w:t>
      </w:r>
      <w:r>
        <w:t>а также изучив и оценив представленные доказательства,</w:t>
      </w:r>
      <w:r w:rsidRPr="006C0F70">
        <w:t xml:space="preserve"> установил следующие обстоятельства.</w:t>
      </w:r>
    </w:p>
    <w:p w:rsidR="00CE4EC9" w:rsidRPr="006C0F70" w:rsidRDefault="00CE4EC9" w:rsidP="00CE4EC9">
      <w:pPr>
        <w:ind w:firstLine="720"/>
        <w:jc w:val="both"/>
      </w:pPr>
      <w:proofErr w:type="gramStart"/>
      <w:r w:rsidRPr="006C0F70">
        <w:t>В соответствии с пунктом 2 статьи 130-23 АПК ПМР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p>
    <w:p w:rsidR="00CE4EC9" w:rsidRPr="006C0F70" w:rsidRDefault="00CE4EC9" w:rsidP="00CE4EC9">
      <w:pPr>
        <w:ind w:firstLine="720"/>
        <w:jc w:val="both"/>
      </w:pPr>
      <w:r w:rsidRPr="006C0F70">
        <w:lastRenderedPageBreak/>
        <w:t xml:space="preserve">Предмет исследования по обозначенной категории дел определен пунктом 6 </w:t>
      </w:r>
      <w:r>
        <w:t xml:space="preserve">              </w:t>
      </w:r>
      <w:r w:rsidRPr="006C0F70">
        <w:t>статьи 130-26 АПК ПМР: наличие оснований для взыскания суммы задолженности и полномочия органа, обратившегося с требованием о взыскании. Одновременно с этим суд обязан проверить правильность расчета и размера взыскиваемой суммы.</w:t>
      </w:r>
    </w:p>
    <w:p w:rsidR="00CE4EC9" w:rsidRPr="006C0F70" w:rsidRDefault="00CE4EC9" w:rsidP="00CE4EC9">
      <w:pPr>
        <w:ind w:firstLine="709"/>
        <w:jc w:val="both"/>
      </w:pPr>
      <w:r w:rsidRPr="006C0F70">
        <w:t>Из материалов дела следует, чт</w:t>
      </w:r>
      <w:proofErr w:type="gramStart"/>
      <w:r w:rsidRPr="006C0F70">
        <w:t>о ООО</w:t>
      </w:r>
      <w:proofErr w:type="gramEnd"/>
      <w:r w:rsidRPr="006C0F70">
        <w:t xml:space="preserve"> </w:t>
      </w:r>
      <w:r>
        <w:t>«</w:t>
      </w:r>
      <w:proofErr w:type="spellStart"/>
      <w:r>
        <w:t>Аршул</w:t>
      </w:r>
      <w:proofErr w:type="spellEnd"/>
      <w:r>
        <w:t>»</w:t>
      </w:r>
      <w:r w:rsidRPr="006C0F70">
        <w:rPr>
          <w:spacing w:val="-4"/>
        </w:rPr>
        <w:t xml:space="preserve"> </w:t>
      </w:r>
      <w:r w:rsidRPr="006C0F70">
        <w:t xml:space="preserve">зарегистрировано в едином государственном реестре юридических лиц </w:t>
      </w:r>
      <w:r>
        <w:t>08.08.1994</w:t>
      </w:r>
      <w:r w:rsidRPr="006C0F70">
        <w:t xml:space="preserve"> года, регистрационный номер: 0</w:t>
      </w:r>
      <w:r>
        <w:t>6</w:t>
      </w:r>
      <w:r w:rsidRPr="006C0F70">
        <w:t>-023-</w:t>
      </w:r>
      <w:r>
        <w:t>2441</w:t>
      </w:r>
      <w:r w:rsidRPr="006C0F70">
        <w:t>.</w:t>
      </w:r>
    </w:p>
    <w:p w:rsidR="00CE4EC9" w:rsidRDefault="00CE4EC9" w:rsidP="00CE4EC9">
      <w:pPr>
        <w:ind w:firstLine="709"/>
        <w:jc w:val="both"/>
      </w:pPr>
      <w:r w:rsidRPr="006C0F70">
        <w:t>В отношен</w:t>
      </w:r>
      <w:proofErr w:type="gramStart"/>
      <w:r w:rsidRPr="006C0F70">
        <w:t>ии ООО</w:t>
      </w:r>
      <w:proofErr w:type="gramEnd"/>
      <w:r w:rsidRPr="006C0F70">
        <w:t xml:space="preserve"> </w:t>
      </w:r>
      <w:r>
        <w:t>«</w:t>
      </w:r>
      <w:proofErr w:type="spellStart"/>
      <w:r>
        <w:t>Аршул</w:t>
      </w:r>
      <w:proofErr w:type="spellEnd"/>
      <w:r>
        <w:t>»</w:t>
      </w:r>
      <w:r w:rsidRPr="006C0F70">
        <w:t xml:space="preserve"> </w:t>
      </w:r>
      <w:r>
        <w:t xml:space="preserve">налоговой инспекцией проведено </w:t>
      </w:r>
      <w:r w:rsidRPr="006C0F70">
        <w:t>мероприятие по контролю.</w:t>
      </w:r>
      <w:r>
        <w:t xml:space="preserve"> </w:t>
      </w:r>
      <w:r w:rsidRPr="006C0F70">
        <w:t>Решение о проведении мероприятия по контролю в отношении общества оформлено Приказ</w:t>
      </w:r>
      <w:r>
        <w:t>ом</w:t>
      </w:r>
      <w:r w:rsidRPr="006C0F70">
        <w:t xml:space="preserve"> налоговой инспекции по </w:t>
      </w:r>
      <w:proofErr w:type="gramStart"/>
      <w:r w:rsidRPr="006C0F70">
        <w:t>г</w:t>
      </w:r>
      <w:proofErr w:type="gramEnd"/>
      <w:r w:rsidRPr="006C0F70">
        <w:t xml:space="preserve">. </w:t>
      </w:r>
      <w:r>
        <w:t>Рыбница и Рыбницкому району</w:t>
      </w:r>
      <w:r w:rsidRPr="006C0F70">
        <w:t xml:space="preserve"> </w:t>
      </w:r>
      <w:r w:rsidRPr="00FA4C31">
        <w:t xml:space="preserve">№ </w:t>
      </w:r>
      <w:r>
        <w:t>688</w:t>
      </w:r>
      <w:r w:rsidRPr="00FA4C31">
        <w:t xml:space="preserve"> от </w:t>
      </w:r>
      <w:r>
        <w:t>30</w:t>
      </w:r>
      <w:r w:rsidRPr="00FA4C31">
        <w:t>.</w:t>
      </w:r>
      <w:r>
        <w:t>12</w:t>
      </w:r>
      <w:r w:rsidRPr="00FA4C31">
        <w:t>.20</w:t>
      </w:r>
      <w:r>
        <w:t>19</w:t>
      </w:r>
      <w:r w:rsidRPr="00FA4C31">
        <w:t xml:space="preserve">г. «О проведении </w:t>
      </w:r>
      <w:r>
        <w:t xml:space="preserve">совместного планового </w:t>
      </w:r>
      <w:r w:rsidRPr="00FA4C31">
        <w:t>мероприятия по контролю»</w:t>
      </w:r>
      <w:r>
        <w:t>.</w:t>
      </w:r>
    </w:p>
    <w:p w:rsidR="00CE4EC9" w:rsidRDefault="00CE4EC9" w:rsidP="00CE4EC9">
      <w:pPr>
        <w:ind w:firstLine="709"/>
        <w:jc w:val="both"/>
        <w:rPr>
          <w:rStyle w:val="af2"/>
          <w:b w:val="0"/>
        </w:rPr>
      </w:pPr>
      <w:r w:rsidRPr="006C0F70">
        <w:t xml:space="preserve">По результатам проведения проверки налоговой инспекцией </w:t>
      </w:r>
      <w:r w:rsidRPr="00CE4EC9">
        <w:t>сос</w:t>
      </w:r>
      <w:r w:rsidRPr="00CE4EC9">
        <w:rPr>
          <w:rStyle w:val="af2"/>
          <w:b w:val="0"/>
        </w:rPr>
        <w:t>тавлен Акт мероприятия по контролю  в отношен</w:t>
      </w:r>
      <w:proofErr w:type="gramStart"/>
      <w:r w:rsidRPr="00CE4EC9">
        <w:rPr>
          <w:rStyle w:val="af2"/>
          <w:b w:val="0"/>
        </w:rPr>
        <w:t>ии ООО</w:t>
      </w:r>
      <w:proofErr w:type="gramEnd"/>
      <w:r w:rsidRPr="00CE4EC9">
        <w:rPr>
          <w:rStyle w:val="af2"/>
          <w:b w:val="0"/>
        </w:rPr>
        <w:t xml:space="preserve"> «</w:t>
      </w:r>
      <w:proofErr w:type="spellStart"/>
      <w:r w:rsidRPr="00CE4EC9">
        <w:rPr>
          <w:rStyle w:val="af2"/>
          <w:b w:val="0"/>
        </w:rPr>
        <w:t>Аршул</w:t>
      </w:r>
      <w:proofErr w:type="spellEnd"/>
      <w:r w:rsidRPr="00CE4EC9">
        <w:rPr>
          <w:rStyle w:val="af2"/>
          <w:b w:val="0"/>
        </w:rPr>
        <w:t>» за период 01.</w:t>
      </w:r>
      <w:r>
        <w:rPr>
          <w:rStyle w:val="af2"/>
          <w:b w:val="0"/>
        </w:rPr>
        <w:t>12.2014</w:t>
      </w:r>
      <w:r w:rsidRPr="00CE4EC9">
        <w:rPr>
          <w:rStyle w:val="af2"/>
          <w:b w:val="0"/>
        </w:rPr>
        <w:t>г.- 3</w:t>
      </w:r>
      <w:r>
        <w:rPr>
          <w:rStyle w:val="af2"/>
          <w:b w:val="0"/>
        </w:rPr>
        <w:t>0.11</w:t>
      </w:r>
      <w:r w:rsidRPr="00CE4EC9">
        <w:rPr>
          <w:rStyle w:val="af2"/>
          <w:b w:val="0"/>
        </w:rPr>
        <w:t xml:space="preserve">.2019г. № </w:t>
      </w:r>
      <w:r>
        <w:rPr>
          <w:rStyle w:val="af2"/>
          <w:b w:val="0"/>
        </w:rPr>
        <w:t>012</w:t>
      </w:r>
      <w:r w:rsidRPr="00CE4EC9">
        <w:rPr>
          <w:rStyle w:val="af2"/>
          <w:b w:val="0"/>
        </w:rPr>
        <w:t>-00</w:t>
      </w:r>
      <w:r>
        <w:rPr>
          <w:rStyle w:val="af2"/>
          <w:b w:val="0"/>
        </w:rPr>
        <w:t>79</w:t>
      </w:r>
      <w:r w:rsidRPr="00CE4EC9">
        <w:rPr>
          <w:rStyle w:val="af2"/>
          <w:b w:val="0"/>
        </w:rPr>
        <w:t xml:space="preserve">-20 от </w:t>
      </w:r>
      <w:r>
        <w:rPr>
          <w:rStyle w:val="af2"/>
          <w:b w:val="0"/>
        </w:rPr>
        <w:t>13</w:t>
      </w:r>
      <w:r w:rsidRPr="00CE4EC9">
        <w:rPr>
          <w:rStyle w:val="af2"/>
          <w:b w:val="0"/>
        </w:rPr>
        <w:t>.</w:t>
      </w:r>
      <w:r>
        <w:rPr>
          <w:rStyle w:val="af2"/>
          <w:b w:val="0"/>
        </w:rPr>
        <w:t>03</w:t>
      </w:r>
      <w:r w:rsidRPr="00CE4EC9">
        <w:rPr>
          <w:rStyle w:val="af2"/>
          <w:b w:val="0"/>
        </w:rPr>
        <w:t>.2020г</w:t>
      </w:r>
      <w:r>
        <w:rPr>
          <w:rStyle w:val="af2"/>
          <w:b w:val="0"/>
        </w:rPr>
        <w:t>.</w:t>
      </w:r>
      <w:r w:rsidRPr="00CE4EC9">
        <w:rPr>
          <w:rStyle w:val="af2"/>
          <w:b w:val="0"/>
        </w:rPr>
        <w:t xml:space="preserve"> (далее – акт). В представленных суду материалах нашли отражение следующие обстоятельства.</w:t>
      </w:r>
    </w:p>
    <w:p w:rsidR="003E0610" w:rsidRPr="0054073C" w:rsidRDefault="003E0610" w:rsidP="003E0610">
      <w:pPr>
        <w:ind w:firstLine="709"/>
        <w:jc w:val="both"/>
      </w:pPr>
      <w:proofErr w:type="gramStart"/>
      <w:r w:rsidRPr="0054073C">
        <w:t xml:space="preserve">В соответствии с пунктом 4 статьи 7 Закона ПМР «О налоге на доходы организаций» доходы, полученные организацией от выполнения работ по переработке давальческого сырья, материалов, в результате которой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2,0 в 2017г. и коэффициента 1,7 в 2018-2019гг. </w:t>
      </w:r>
      <w:proofErr w:type="gramEnd"/>
    </w:p>
    <w:p w:rsidR="003E0610" w:rsidRPr="0054073C" w:rsidRDefault="003E0610" w:rsidP="003E0610">
      <w:pPr>
        <w:ind w:firstLine="709"/>
        <w:jc w:val="both"/>
      </w:pPr>
      <w:r w:rsidRPr="0054073C">
        <w:t xml:space="preserve">Таким </w:t>
      </w:r>
      <w:proofErr w:type="gramStart"/>
      <w:r w:rsidRPr="0054073C">
        <w:t>образом</w:t>
      </w:r>
      <w:proofErr w:type="gramEnd"/>
      <w:r w:rsidRPr="0054073C">
        <w:t xml:space="preserve"> в нарушение пункта 4 статьи 7 Закона ПМР «О налоге на доходы организаций»,</w:t>
      </w:r>
      <w:r>
        <w:t xml:space="preserve"> </w:t>
      </w:r>
      <w:r w:rsidRPr="0054073C">
        <w:t>ООО «</w:t>
      </w:r>
      <w:proofErr w:type="spellStart"/>
      <w:r w:rsidRPr="0054073C">
        <w:t>Аршул</w:t>
      </w:r>
      <w:proofErr w:type="spellEnd"/>
      <w:r w:rsidRPr="0054073C">
        <w:t>»</w:t>
      </w:r>
      <w:r>
        <w:t xml:space="preserve"> </w:t>
      </w:r>
      <w:r w:rsidRPr="0054073C">
        <w:t>облагал доходы,</w:t>
      </w:r>
      <w:r>
        <w:t xml:space="preserve"> </w:t>
      </w:r>
      <w:r w:rsidRPr="0054073C">
        <w:t>полученные от оказания услуг по переработке давальческих материалов,</w:t>
      </w:r>
      <w:r>
        <w:t xml:space="preserve"> </w:t>
      </w:r>
      <w:r w:rsidRPr="0054073C">
        <w:t>налогом на доходы без учета коэффициента.</w:t>
      </w:r>
    </w:p>
    <w:p w:rsidR="003E0610" w:rsidRPr="0054073C" w:rsidRDefault="003E0610" w:rsidP="003E0610">
      <w:pPr>
        <w:ind w:firstLine="709"/>
        <w:jc w:val="both"/>
      </w:pPr>
      <w:proofErr w:type="gramStart"/>
      <w:r w:rsidRPr="0054073C">
        <w:t>В результате чего</w:t>
      </w:r>
      <w:r>
        <w:t>,</w:t>
      </w:r>
      <w:r w:rsidRPr="0054073C">
        <w:t xml:space="preserve"> ООО «</w:t>
      </w:r>
      <w:proofErr w:type="spellStart"/>
      <w:r w:rsidRPr="0054073C">
        <w:t>Аршул</w:t>
      </w:r>
      <w:proofErr w:type="spellEnd"/>
      <w:r w:rsidRPr="0054073C">
        <w:t xml:space="preserve">» не в полном объеме производило начисление налога на доходы от сумм доходов от </w:t>
      </w:r>
      <w:r w:rsidRPr="0054073C">
        <w:rPr>
          <w:color w:val="000000"/>
        </w:rPr>
        <w:t>реализации оказанных услуг по переработке давальческих материалов</w:t>
      </w:r>
      <w:r w:rsidRPr="0054073C">
        <w:t>, тем самым занизило сумму налога на доходы</w:t>
      </w:r>
      <w:r>
        <w:t xml:space="preserve"> </w:t>
      </w:r>
      <w:r w:rsidRPr="0054073C">
        <w:t>с учетом отчислений в ЕГФСС ПМР в 2017г. на 833,64 руб., исчислена сумма коэффициента инфляции в размере 219,25 руб., в 2018г. на 1437,99 руб., исчислена сумма коэффициента инфляции</w:t>
      </w:r>
      <w:proofErr w:type="gramEnd"/>
      <w:r w:rsidRPr="0054073C">
        <w:t xml:space="preserve"> в размере 80,53 руб., и в январе-ноябре2019г. на 4056,85 руб., исчислена сумма коэффициента инфляции в размере 49,49 руб.</w:t>
      </w:r>
    </w:p>
    <w:p w:rsidR="003E0610" w:rsidRDefault="003E0610" w:rsidP="003E0610">
      <w:pPr>
        <w:ind w:firstLine="709"/>
        <w:jc w:val="both"/>
      </w:pPr>
      <w:proofErr w:type="gramStart"/>
      <w:r>
        <w:t>В</w:t>
      </w:r>
      <w:r w:rsidRPr="0054073C">
        <w:t xml:space="preserve"> нарушение подпункта б) пункта 1 статьи 9 Закона ПМР «О подоходном налоге с физических лиц», предоставлен стандартный налоговый вычет, ежемесячный доход который превысил 5 (</w:t>
      </w:r>
      <w:r w:rsidRPr="0054073C">
        <w:rPr>
          <w:bCs/>
        </w:rPr>
        <w:t>пять)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r>
        <w:t>, с</w:t>
      </w:r>
      <w:r w:rsidRPr="0054073C">
        <w:t xml:space="preserve">умма подоходного налога </w:t>
      </w:r>
      <w:r>
        <w:t>ООО «</w:t>
      </w:r>
      <w:proofErr w:type="spellStart"/>
      <w:r>
        <w:t>Аршул</w:t>
      </w:r>
      <w:proofErr w:type="spellEnd"/>
      <w:r>
        <w:t xml:space="preserve">» </w:t>
      </w:r>
      <w:r w:rsidRPr="0054073C">
        <w:t>занижена на 210,96 руб., исчислена сумма коэффициента инфляции в размере 16,92 руб.</w:t>
      </w:r>
      <w:proofErr w:type="gramEnd"/>
    </w:p>
    <w:p w:rsidR="003043CA" w:rsidRDefault="003043CA" w:rsidP="003043CA">
      <w:pPr>
        <w:ind w:firstLine="709"/>
        <w:jc w:val="both"/>
        <w:rPr>
          <w:bCs/>
        </w:rPr>
      </w:pPr>
      <w:proofErr w:type="gramStart"/>
      <w:r w:rsidRPr="00261581">
        <w:t xml:space="preserve">С даты вынесения предписания и решения по результатам проведенного планового мероприятия по контролю и по настоящее время </w:t>
      </w:r>
      <w:proofErr w:type="spellStart"/>
      <w:r w:rsidRPr="00261581">
        <w:t>доначисленные</w:t>
      </w:r>
      <w:proofErr w:type="spellEnd"/>
      <w:r w:rsidRPr="00261581">
        <w:t xml:space="preserve"> налоги частично погашены ООО «</w:t>
      </w:r>
      <w:proofErr w:type="spellStart"/>
      <w:r w:rsidRPr="00261581">
        <w:t>Аршул</w:t>
      </w:r>
      <w:proofErr w:type="spellEnd"/>
      <w:r w:rsidRPr="00261581">
        <w:t>» в общей сумме 133,52 руб., финансовые санкции - также погашены частично в общей сумме 3 650,00 руб.</w:t>
      </w:r>
      <w:r>
        <w:t xml:space="preserve"> Таким образом, сумма к взысканию составляет </w:t>
      </w:r>
      <w:r w:rsidRPr="00FC3AEC">
        <w:t>9 661,55</w:t>
      </w:r>
      <w:r>
        <w:t xml:space="preserve"> руб., из которых </w:t>
      </w:r>
      <w:r w:rsidRPr="00915896">
        <w:rPr>
          <w:bCs/>
        </w:rPr>
        <w:t xml:space="preserve">сумма </w:t>
      </w:r>
      <w:proofErr w:type="spellStart"/>
      <w:r w:rsidRPr="00915896">
        <w:rPr>
          <w:bCs/>
        </w:rPr>
        <w:t>доначисленных</w:t>
      </w:r>
      <w:proofErr w:type="spellEnd"/>
      <w:r w:rsidRPr="00915896">
        <w:rPr>
          <w:bCs/>
        </w:rPr>
        <w:t xml:space="preserve"> налогов составила </w:t>
      </w:r>
      <w:r w:rsidRPr="00414CE7">
        <w:rPr>
          <w:bCs/>
        </w:rPr>
        <w:t>6405,92руб., сумма коэффициента инфляции составила</w:t>
      </w:r>
      <w:proofErr w:type="gramEnd"/>
      <w:r w:rsidRPr="00414CE7">
        <w:rPr>
          <w:bCs/>
        </w:rPr>
        <w:t xml:space="preserve"> 366,19руб., сумма финансовых санкций составила 2 889,44руб.</w:t>
      </w:r>
    </w:p>
    <w:p w:rsidR="003E0610" w:rsidRPr="00CF1E9B" w:rsidRDefault="003E0610" w:rsidP="003E0610">
      <w:pPr>
        <w:pStyle w:val="aa"/>
        <w:ind w:firstLine="709"/>
        <w:jc w:val="both"/>
        <w:rPr>
          <w:rFonts w:ascii="Times New Roman" w:hAnsi="Times New Roman" w:cs="Times New Roman"/>
          <w:sz w:val="24"/>
          <w:szCs w:val="24"/>
        </w:rPr>
      </w:pPr>
      <w:r w:rsidRPr="00BA2DDF">
        <w:rPr>
          <w:rFonts w:ascii="Times New Roman" w:hAnsi="Times New Roman" w:cs="Times New Roman"/>
          <w:sz w:val="24"/>
          <w:szCs w:val="24"/>
        </w:rPr>
        <w:t xml:space="preserve">Согласно п.6 ст.10 Закона ПМР «Об основах налоговой системы в ПМР» </w:t>
      </w:r>
      <w:proofErr w:type="spellStart"/>
      <w:r w:rsidRPr="00BA2DDF">
        <w:rPr>
          <w:rFonts w:ascii="Times New Roman" w:hAnsi="Times New Roman" w:cs="Times New Roman"/>
          <w:sz w:val="24"/>
          <w:szCs w:val="24"/>
        </w:rPr>
        <w:t>доначисленные</w:t>
      </w:r>
      <w:proofErr w:type="spellEnd"/>
      <w:r w:rsidRPr="00BA2DDF">
        <w:rPr>
          <w:rFonts w:ascii="Times New Roman" w:hAnsi="Times New Roman" w:cs="Times New Roman"/>
          <w:sz w:val="24"/>
          <w:szCs w:val="24"/>
        </w:rPr>
        <w:t xml:space="preserve"> налоговые и другие обязательные платежи в бюджет по результатам документальных проверок, </w:t>
      </w:r>
      <w:r w:rsidRPr="00122A71">
        <w:rPr>
          <w:rFonts w:ascii="Times New Roman" w:hAnsi="Times New Roman" w:cs="Times New Roman"/>
          <w:sz w:val="24"/>
          <w:szCs w:val="24"/>
        </w:rPr>
        <w:t xml:space="preserve">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w:t>
      </w:r>
      <w:r w:rsidRPr="00CF1E9B">
        <w:rPr>
          <w:rFonts w:ascii="Times New Roman" w:hAnsi="Times New Roman" w:cs="Times New Roman"/>
          <w:sz w:val="24"/>
          <w:szCs w:val="24"/>
        </w:rPr>
        <w:t>нормативными актами Правительства ПМР, без начисления пени.</w:t>
      </w:r>
    </w:p>
    <w:p w:rsidR="003E0610" w:rsidRPr="00CF1E9B" w:rsidRDefault="003E0610" w:rsidP="003E0610">
      <w:pPr>
        <w:pStyle w:val="aa"/>
        <w:ind w:firstLine="709"/>
        <w:jc w:val="both"/>
        <w:rPr>
          <w:rFonts w:ascii="Times New Roman" w:hAnsi="Times New Roman" w:cs="Times New Roman"/>
          <w:sz w:val="24"/>
          <w:szCs w:val="24"/>
        </w:rPr>
      </w:pPr>
      <w:r w:rsidRPr="00CF1E9B">
        <w:rPr>
          <w:rFonts w:ascii="Times New Roman" w:hAnsi="Times New Roman" w:cs="Times New Roman"/>
          <w:sz w:val="24"/>
          <w:szCs w:val="24"/>
        </w:rPr>
        <w:t>Порядок индексации ставок налоговых платежей утвержден Распоряжением Президента ПМР от 11.03.2001г. №145рп «Об утверждении порядка индексации ставок налоговых платежей, финансовых и штрафных санкций» с изменениями и дополнениями.</w:t>
      </w:r>
    </w:p>
    <w:p w:rsidR="00CE4EC9" w:rsidRDefault="00CE4EC9" w:rsidP="00CE4EC9">
      <w:pPr>
        <w:ind w:firstLine="709"/>
        <w:jc w:val="both"/>
        <w:rPr>
          <w:bCs/>
        </w:rPr>
      </w:pPr>
      <w:r w:rsidRPr="00212758">
        <w:rPr>
          <w:shd w:val="clear" w:color="auto" w:fill="FFFFFF"/>
        </w:rPr>
        <w:t>Учитывая указанные обстоятельства, и приведенные в их подтверждение доказательства, заявитель обоснованно пришел к выводу о занижен</w:t>
      </w:r>
      <w:proofErr w:type="gramStart"/>
      <w:r w:rsidRPr="00212758">
        <w:rPr>
          <w:shd w:val="clear" w:color="auto" w:fill="FFFFFF"/>
        </w:rPr>
        <w:t>ии                                            ООО</w:t>
      </w:r>
      <w:proofErr w:type="gramEnd"/>
      <w:r w:rsidRPr="00212758">
        <w:rPr>
          <w:shd w:val="clear" w:color="auto" w:fill="FFFFFF"/>
        </w:rPr>
        <w:t xml:space="preserve"> </w:t>
      </w:r>
      <w:r w:rsidRPr="00212758">
        <w:t>«</w:t>
      </w:r>
      <w:proofErr w:type="spellStart"/>
      <w:r w:rsidR="003E0610">
        <w:t>Аршул</w:t>
      </w:r>
      <w:proofErr w:type="spellEnd"/>
      <w:r w:rsidRPr="00212758">
        <w:t>»</w:t>
      </w:r>
      <w:r w:rsidRPr="00212758">
        <w:rPr>
          <w:shd w:val="clear" w:color="auto" w:fill="FFFFFF"/>
        </w:rPr>
        <w:t xml:space="preserve"> в проверяемом периоде налогов и сборов в указанном заявителем размере.</w:t>
      </w:r>
    </w:p>
    <w:p w:rsidR="00CE4EC9" w:rsidRDefault="00CE4EC9" w:rsidP="00CE4EC9">
      <w:pPr>
        <w:ind w:firstLine="709"/>
        <w:jc w:val="both"/>
      </w:pPr>
      <w:r w:rsidRPr="00212758">
        <w:t xml:space="preserve">Обобщая изложенное выше, Арбитражный суд считает, что налоговой инспекцией законно вынесены </w:t>
      </w:r>
      <w:r w:rsidR="003E0610">
        <w:t xml:space="preserve">Предписание </w:t>
      </w:r>
      <w:r w:rsidR="003E0610" w:rsidRPr="00BA2DDF">
        <w:t xml:space="preserve">от </w:t>
      </w:r>
      <w:r w:rsidR="003E0610" w:rsidRPr="00122A71">
        <w:t>1</w:t>
      </w:r>
      <w:r w:rsidR="003E0610">
        <w:t>9</w:t>
      </w:r>
      <w:r w:rsidR="003E0610" w:rsidRPr="00122A71">
        <w:t>.03.202</w:t>
      </w:r>
      <w:r w:rsidR="003E0610">
        <w:t>0</w:t>
      </w:r>
      <w:r w:rsidR="003E0610" w:rsidRPr="00122A71">
        <w:t>г</w:t>
      </w:r>
      <w:r w:rsidR="003E0610" w:rsidRPr="00BA2DDF">
        <w:t>. №112-00</w:t>
      </w:r>
      <w:r w:rsidR="003E0610">
        <w:t>79</w:t>
      </w:r>
      <w:r w:rsidR="003E0610" w:rsidRPr="00BA2DDF">
        <w:t>-20 о перечислен</w:t>
      </w:r>
      <w:proofErr w:type="gramStart"/>
      <w:r w:rsidR="003E0610" w:rsidRPr="00BA2DDF">
        <w:t xml:space="preserve">ии </w:t>
      </w:r>
      <w:r w:rsidR="003E0610">
        <w:t>ООО</w:t>
      </w:r>
      <w:proofErr w:type="gramEnd"/>
      <w:r w:rsidR="003E0610">
        <w:t xml:space="preserve"> </w:t>
      </w:r>
      <w:r w:rsidR="003E0610">
        <w:lastRenderedPageBreak/>
        <w:t>«</w:t>
      </w:r>
      <w:proofErr w:type="spellStart"/>
      <w:r w:rsidR="003E0610">
        <w:t>Аршул</w:t>
      </w:r>
      <w:proofErr w:type="spellEnd"/>
      <w:r w:rsidR="003E0610">
        <w:t>»</w:t>
      </w:r>
      <w:r w:rsidR="003E0610" w:rsidRPr="00BA2DDF">
        <w:t xml:space="preserve"> </w:t>
      </w:r>
      <w:proofErr w:type="spellStart"/>
      <w:r w:rsidR="003E0610" w:rsidRPr="00BA2DDF">
        <w:t>доначисленных</w:t>
      </w:r>
      <w:proofErr w:type="spellEnd"/>
      <w:r w:rsidR="003E0610" w:rsidRPr="00BA2DDF">
        <w:t xml:space="preserve"> налогов с учетом коэффициента инфляции и решение от </w:t>
      </w:r>
      <w:r w:rsidR="003E0610" w:rsidRPr="00122A71">
        <w:t>1</w:t>
      </w:r>
      <w:r w:rsidR="003E0610">
        <w:t>9</w:t>
      </w:r>
      <w:r w:rsidR="003E0610" w:rsidRPr="00122A71">
        <w:t>.03.202</w:t>
      </w:r>
      <w:r w:rsidR="003E0610">
        <w:t>0</w:t>
      </w:r>
      <w:r w:rsidR="003E0610" w:rsidRPr="00122A71">
        <w:t>г</w:t>
      </w:r>
      <w:r w:rsidR="003E0610" w:rsidRPr="00BA2DDF">
        <w:t>. №212-00</w:t>
      </w:r>
      <w:r w:rsidR="003E0610">
        <w:t>79</w:t>
      </w:r>
      <w:r w:rsidR="003E0610" w:rsidRPr="00BA2DDF">
        <w:t xml:space="preserve">-20 о применении к </w:t>
      </w:r>
      <w:r w:rsidR="003E0610">
        <w:t>ООО «</w:t>
      </w:r>
      <w:proofErr w:type="spellStart"/>
      <w:r w:rsidR="003E0610">
        <w:t>Аршул</w:t>
      </w:r>
      <w:proofErr w:type="spellEnd"/>
      <w:r w:rsidR="003E0610">
        <w:t>» финансовых и штрафных санкций.</w:t>
      </w:r>
    </w:p>
    <w:p w:rsidR="00CE4EC9" w:rsidRPr="000258D3" w:rsidRDefault="00CE4EC9" w:rsidP="00CE4EC9">
      <w:pPr>
        <w:pStyle w:val="32"/>
        <w:spacing w:after="0"/>
        <w:ind w:right="-1" w:firstLine="708"/>
        <w:contextualSpacing/>
        <w:jc w:val="both"/>
        <w:rPr>
          <w:sz w:val="24"/>
          <w:szCs w:val="24"/>
        </w:rPr>
      </w:pPr>
      <w:r w:rsidRPr="000258D3">
        <w:rPr>
          <w:sz w:val="24"/>
          <w:szCs w:val="24"/>
        </w:rPr>
        <w:t>В соответствии с пунктом 1 статьи 10 Закона ПМР «Об основах налоговой системы в Приднестровской Молдавской Республике» за нарушение налогового законодательства в установленных случаях к налогоплательщику применяется финансовая санкция.</w:t>
      </w:r>
    </w:p>
    <w:p w:rsidR="00CE4EC9" w:rsidRDefault="00CE4EC9" w:rsidP="00CE4EC9">
      <w:pPr>
        <w:pStyle w:val="10"/>
        <w:tabs>
          <w:tab w:val="clear" w:pos="709"/>
        </w:tabs>
        <w:spacing w:after="0" w:line="240" w:lineRule="auto"/>
        <w:ind w:left="0" w:firstLine="708"/>
        <w:rPr>
          <w:szCs w:val="24"/>
        </w:rPr>
      </w:pPr>
      <w:r w:rsidRPr="000258D3">
        <w:rPr>
          <w:szCs w:val="24"/>
        </w:rPr>
        <w:t xml:space="preserve">За нарушение налогового законодательства Приднестровской Молдавской Республики, Решением </w:t>
      </w:r>
      <w:r w:rsidR="003E0610" w:rsidRPr="00BA2DDF">
        <w:t>№212-00</w:t>
      </w:r>
      <w:r w:rsidR="003E0610">
        <w:t>79-20 от</w:t>
      </w:r>
      <w:r w:rsidRPr="000258D3">
        <w:rPr>
          <w:bCs/>
          <w:color w:val="auto"/>
          <w:szCs w:val="24"/>
        </w:rPr>
        <w:t xml:space="preserve"> </w:t>
      </w:r>
      <w:r w:rsidR="003E0610" w:rsidRPr="00122A71">
        <w:t>1</w:t>
      </w:r>
      <w:r w:rsidR="003E0610">
        <w:t>9</w:t>
      </w:r>
      <w:r w:rsidR="003E0610" w:rsidRPr="00122A71">
        <w:t>.03.202</w:t>
      </w:r>
      <w:r w:rsidR="003E0610">
        <w:t>0</w:t>
      </w:r>
      <w:r w:rsidR="003E0610" w:rsidRPr="00122A71">
        <w:t>г</w:t>
      </w:r>
      <w:r w:rsidR="003E0610" w:rsidRPr="00BA2DDF">
        <w:t>.</w:t>
      </w:r>
      <w:r w:rsidRPr="000258D3">
        <w:rPr>
          <w:bCs/>
          <w:color w:val="auto"/>
          <w:szCs w:val="24"/>
        </w:rPr>
        <w:t xml:space="preserve"> к ООО </w:t>
      </w:r>
      <w:r w:rsidRPr="000258D3">
        <w:rPr>
          <w:szCs w:val="24"/>
        </w:rPr>
        <w:t>«</w:t>
      </w:r>
      <w:proofErr w:type="spellStart"/>
      <w:r w:rsidR="003043CA">
        <w:rPr>
          <w:szCs w:val="24"/>
        </w:rPr>
        <w:t>Аршул</w:t>
      </w:r>
      <w:proofErr w:type="spellEnd"/>
      <w:r w:rsidRPr="000258D3">
        <w:rPr>
          <w:szCs w:val="24"/>
        </w:rPr>
        <w:t>»</w:t>
      </w:r>
      <w:r w:rsidRPr="000258D3">
        <w:rPr>
          <w:bCs/>
          <w:color w:val="auto"/>
          <w:szCs w:val="24"/>
        </w:rPr>
        <w:t>,</w:t>
      </w:r>
      <w:r w:rsidRPr="000258D3">
        <w:rPr>
          <w:spacing w:val="-4"/>
          <w:szCs w:val="24"/>
        </w:rPr>
        <w:t xml:space="preserve"> на основании подпункта </w:t>
      </w:r>
      <w:r w:rsidRPr="000258D3">
        <w:rPr>
          <w:szCs w:val="24"/>
        </w:rPr>
        <w:t xml:space="preserve"> а) пункта 1 вышеуказанного Закона,</w:t>
      </w:r>
      <w:r w:rsidRPr="000258D3">
        <w:rPr>
          <w:bCs/>
          <w:color w:val="auto"/>
          <w:szCs w:val="24"/>
        </w:rPr>
        <w:t xml:space="preserve"> применены финансовые санкции в размере 100% от суммы </w:t>
      </w:r>
      <w:proofErr w:type="spellStart"/>
      <w:r w:rsidRPr="000258D3">
        <w:rPr>
          <w:bCs/>
          <w:color w:val="auto"/>
          <w:szCs w:val="24"/>
        </w:rPr>
        <w:t>доначисленных</w:t>
      </w:r>
      <w:proofErr w:type="spellEnd"/>
      <w:r w:rsidRPr="000258D3">
        <w:rPr>
          <w:bCs/>
          <w:color w:val="auto"/>
          <w:szCs w:val="24"/>
        </w:rPr>
        <w:t xml:space="preserve"> налогов</w:t>
      </w:r>
      <w:r w:rsidRPr="000258D3">
        <w:rPr>
          <w:szCs w:val="24"/>
        </w:rPr>
        <w:t>.</w:t>
      </w:r>
    </w:p>
    <w:p w:rsidR="00CE4EC9" w:rsidRDefault="00CE4EC9" w:rsidP="00CE4EC9">
      <w:pPr>
        <w:pStyle w:val="10"/>
        <w:tabs>
          <w:tab w:val="clear" w:pos="709"/>
        </w:tabs>
        <w:spacing w:after="0" w:line="240" w:lineRule="auto"/>
        <w:ind w:left="0" w:firstLine="708"/>
        <w:rPr>
          <w:szCs w:val="24"/>
        </w:rPr>
      </w:pPr>
      <w:r w:rsidRPr="000258D3">
        <w:rPr>
          <w:szCs w:val="24"/>
        </w:rPr>
        <w:t>Учитывая изложенное, Арбитражный суд такж</w:t>
      </w:r>
      <w:r w:rsidR="003043CA">
        <w:rPr>
          <w:szCs w:val="24"/>
        </w:rPr>
        <w:t>е считает правомерным Решение №</w:t>
      </w:r>
      <w:r w:rsidR="003043CA" w:rsidRPr="00BA2DDF">
        <w:t>212-00</w:t>
      </w:r>
      <w:r w:rsidR="003043CA">
        <w:t>79-20 от</w:t>
      </w:r>
      <w:r w:rsidR="003043CA" w:rsidRPr="000258D3">
        <w:rPr>
          <w:bCs/>
          <w:color w:val="auto"/>
          <w:szCs w:val="24"/>
        </w:rPr>
        <w:t xml:space="preserve"> </w:t>
      </w:r>
      <w:r w:rsidR="003043CA" w:rsidRPr="00122A71">
        <w:t>1</w:t>
      </w:r>
      <w:r w:rsidR="003043CA">
        <w:t>9</w:t>
      </w:r>
      <w:r w:rsidR="003043CA" w:rsidRPr="00122A71">
        <w:t>.03.202</w:t>
      </w:r>
      <w:r w:rsidR="003043CA">
        <w:t>0</w:t>
      </w:r>
      <w:r w:rsidR="003043CA" w:rsidRPr="00122A71">
        <w:t>г</w:t>
      </w:r>
      <w:r w:rsidR="003043CA" w:rsidRPr="00BA2DDF">
        <w:t>.</w:t>
      </w:r>
      <w:r w:rsidRPr="000258D3">
        <w:rPr>
          <w:szCs w:val="24"/>
        </w:rPr>
        <w:t xml:space="preserve"> о наложении н</w:t>
      </w:r>
      <w:proofErr w:type="gramStart"/>
      <w:r w:rsidRPr="000258D3">
        <w:rPr>
          <w:szCs w:val="24"/>
        </w:rPr>
        <w:t>а ООО</w:t>
      </w:r>
      <w:proofErr w:type="gramEnd"/>
      <w:r w:rsidRPr="000258D3">
        <w:rPr>
          <w:szCs w:val="24"/>
        </w:rPr>
        <w:t xml:space="preserve"> «Софья» финансовых  санкций.</w:t>
      </w:r>
    </w:p>
    <w:p w:rsidR="00CE4EC9" w:rsidRDefault="00CE4EC9" w:rsidP="00CE4EC9">
      <w:pPr>
        <w:pStyle w:val="10"/>
        <w:tabs>
          <w:tab w:val="clear" w:pos="709"/>
        </w:tabs>
        <w:spacing w:after="0" w:line="240" w:lineRule="auto"/>
        <w:ind w:left="0" w:firstLine="708"/>
      </w:pPr>
      <w:r w:rsidRPr="000258D3">
        <w:t>В связи с тем, что обязательные платежи и санкция не уплачен</w:t>
      </w:r>
      <w:proofErr w:type="gramStart"/>
      <w:r w:rsidRPr="000258D3">
        <w:t>ы ООО</w:t>
      </w:r>
      <w:proofErr w:type="gramEnd"/>
      <w:r w:rsidRPr="000258D3">
        <w:t xml:space="preserve"> «</w:t>
      </w:r>
      <w:proofErr w:type="spellStart"/>
      <w:r w:rsidR="003043CA">
        <w:t>Аршул</w:t>
      </w:r>
      <w:proofErr w:type="spellEnd"/>
      <w:r w:rsidRPr="000258D3">
        <w:t>»  в полном размере в добровольном порядке, налоговая инспекция п</w:t>
      </w:r>
      <w:r w:rsidR="003043CA">
        <w:t>равомерно обратилась в суд, что</w:t>
      </w:r>
      <w:r w:rsidRPr="000258D3">
        <w:t xml:space="preserve"> соответствует требованиям статьи 37 Конституции Приднестровской Молдавской Республики и статьи 10 Закона об основах налоговой системы.</w:t>
      </w:r>
    </w:p>
    <w:p w:rsidR="00CE4EC9" w:rsidRDefault="00CE4EC9" w:rsidP="00CE4EC9">
      <w:pPr>
        <w:pStyle w:val="10"/>
        <w:tabs>
          <w:tab w:val="clear" w:pos="709"/>
        </w:tabs>
        <w:spacing w:after="0" w:line="240" w:lineRule="auto"/>
        <w:ind w:left="0" w:firstLine="708"/>
      </w:pPr>
      <w:r w:rsidRPr="000258D3">
        <w:t>Таким образом, Арбитражный суд считает требования налоговой инспекции обоснованными, а обстоятельства, положенные в основу заявленных требований, доказанными.</w:t>
      </w:r>
    </w:p>
    <w:p w:rsidR="00CE4EC9" w:rsidRDefault="00CE4EC9" w:rsidP="00CE4EC9">
      <w:pPr>
        <w:pStyle w:val="10"/>
        <w:tabs>
          <w:tab w:val="clear" w:pos="709"/>
        </w:tabs>
        <w:spacing w:after="0" w:line="240" w:lineRule="auto"/>
        <w:ind w:left="0" w:firstLine="708"/>
      </w:pPr>
      <w:proofErr w:type="gramStart"/>
      <w:r w:rsidRPr="000258D3">
        <w:t>Расчет и размер взыскиваемой суммы судом проверены, признаны верными и соответствующими законодательству.</w:t>
      </w:r>
      <w:proofErr w:type="gramEnd"/>
    </w:p>
    <w:p w:rsidR="00CE4EC9" w:rsidRPr="000258D3" w:rsidRDefault="00CE4EC9" w:rsidP="00CE4EC9">
      <w:pPr>
        <w:pStyle w:val="10"/>
        <w:tabs>
          <w:tab w:val="clear" w:pos="709"/>
        </w:tabs>
        <w:spacing w:after="0" w:line="240" w:lineRule="auto"/>
        <w:ind w:left="0" w:firstLine="708"/>
      </w:pPr>
      <w:r w:rsidRPr="000258D3">
        <w:t>Разрешая вопрос о распределении государственной пошлины, суд исходил из следующего.</w:t>
      </w:r>
    </w:p>
    <w:p w:rsidR="00CE4EC9" w:rsidRPr="000258D3" w:rsidRDefault="00CE4EC9" w:rsidP="00CE4EC9">
      <w:pPr>
        <w:pStyle w:val="10"/>
        <w:tabs>
          <w:tab w:val="clear" w:pos="709"/>
        </w:tabs>
        <w:spacing w:after="0" w:line="240" w:lineRule="auto"/>
        <w:ind w:left="0" w:firstLine="708"/>
      </w:pPr>
      <w:r w:rsidRPr="000258D3">
        <w:t>Налоговая инспекция в силу пункта 2 статьи 5 Закона ПМР «О государственной пошлине» освобождена от уплаты пошлины.</w:t>
      </w:r>
    </w:p>
    <w:p w:rsidR="00CE4EC9" w:rsidRPr="000258D3" w:rsidRDefault="00CE4EC9" w:rsidP="00CE4EC9">
      <w:pPr>
        <w:pStyle w:val="10"/>
        <w:tabs>
          <w:tab w:val="clear" w:pos="709"/>
        </w:tabs>
        <w:spacing w:after="0" w:line="240" w:lineRule="auto"/>
        <w:ind w:left="0" w:firstLine="708"/>
      </w:pPr>
      <w:r w:rsidRPr="000258D3">
        <w:t>В силу нормы пункта 2 статьи 84 АПК ПМР, государственная пошлина за рассмотрение настоящего дела подлежит взысканию с общества в размере, определенном Законом Приднестровской Молдавской Республики «О государственной пошлине».</w:t>
      </w:r>
    </w:p>
    <w:p w:rsidR="00AC0113" w:rsidRPr="00AC0113" w:rsidRDefault="008E4C88" w:rsidP="00AC0113">
      <w:pPr>
        <w:ind w:firstLine="567"/>
        <w:jc w:val="both"/>
      </w:pPr>
      <w:r>
        <w:t xml:space="preserve">На основании изложенного, </w:t>
      </w:r>
      <w:r w:rsidR="00AC0113" w:rsidRPr="00AC0113">
        <w:t xml:space="preserve">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 </w:t>
      </w:r>
    </w:p>
    <w:p w:rsidR="00AC0113" w:rsidRDefault="00AC0113" w:rsidP="00AC0113">
      <w:pPr>
        <w:jc w:val="both"/>
      </w:pPr>
    </w:p>
    <w:p w:rsidR="00AC0113" w:rsidRPr="00AC0113" w:rsidRDefault="00AC0113" w:rsidP="00AC0113">
      <w:pPr>
        <w:jc w:val="center"/>
        <w:rPr>
          <w:b/>
        </w:rPr>
      </w:pPr>
      <w:r w:rsidRPr="00AC0113">
        <w:rPr>
          <w:b/>
        </w:rPr>
        <w:t>РЕШИЛ:</w:t>
      </w:r>
    </w:p>
    <w:p w:rsidR="00AC0113" w:rsidRPr="00AC0113" w:rsidRDefault="00AC0113" w:rsidP="00AC0113">
      <w:pPr>
        <w:jc w:val="both"/>
      </w:pPr>
    </w:p>
    <w:p w:rsidR="003043CA" w:rsidRDefault="00AC0113" w:rsidP="003043CA">
      <w:pPr>
        <w:ind w:firstLine="709"/>
        <w:jc w:val="both"/>
      </w:pPr>
      <w:r w:rsidRPr="00AC0113">
        <w:t xml:space="preserve">Требования Налоговой инспекции по </w:t>
      </w:r>
      <w:proofErr w:type="gramStart"/>
      <w:r w:rsidRPr="00AC0113">
        <w:t>г</w:t>
      </w:r>
      <w:proofErr w:type="gramEnd"/>
      <w:r w:rsidRPr="00AC0113">
        <w:t xml:space="preserve">. </w:t>
      </w:r>
      <w:r w:rsidR="00CC7C6A">
        <w:t>Рыбница и Рыбницк</w:t>
      </w:r>
      <w:r w:rsidR="003043CA">
        <w:t>ому району</w:t>
      </w:r>
      <w:r w:rsidRPr="00AC0113">
        <w:t xml:space="preserve"> удовлетворить.</w:t>
      </w:r>
    </w:p>
    <w:p w:rsidR="003043CA" w:rsidRPr="000258D3" w:rsidRDefault="00AC0113" w:rsidP="003043CA">
      <w:pPr>
        <w:ind w:firstLine="709"/>
        <w:jc w:val="both"/>
      </w:pPr>
      <w:r w:rsidRPr="00AC0113">
        <w:t>Взыскать с общества с ограниченной ответственностью «</w:t>
      </w:r>
      <w:proofErr w:type="spellStart"/>
      <w:r w:rsidR="003043CA">
        <w:t>Аршул</w:t>
      </w:r>
      <w:proofErr w:type="spellEnd"/>
      <w:r w:rsidRPr="00AC0113">
        <w:t>»</w:t>
      </w:r>
      <w:r w:rsidR="003043CA">
        <w:t xml:space="preserve"> </w:t>
      </w:r>
      <w:r w:rsidRPr="00AC0113">
        <w:t xml:space="preserve">(г. </w:t>
      </w:r>
      <w:r w:rsidR="003043CA">
        <w:t>Рыбница</w:t>
      </w:r>
      <w:r w:rsidRPr="00AC0113">
        <w:t xml:space="preserve"> ул.</w:t>
      </w:r>
      <w:r w:rsidR="008A11D1">
        <w:t xml:space="preserve"> </w:t>
      </w:r>
      <w:r w:rsidR="003043CA">
        <w:t>Маяковского</w:t>
      </w:r>
      <w:r w:rsidRPr="00AC0113">
        <w:t>,</w:t>
      </w:r>
      <w:r w:rsidR="008A11D1">
        <w:t xml:space="preserve"> </w:t>
      </w:r>
      <w:r w:rsidRPr="00AC0113">
        <w:t>д.</w:t>
      </w:r>
      <w:r w:rsidR="003043CA">
        <w:t>14</w:t>
      </w:r>
      <w:r w:rsidRPr="00AC0113">
        <w:t xml:space="preserve">, дата регистрации </w:t>
      </w:r>
      <w:r w:rsidR="003043CA">
        <w:t>08</w:t>
      </w:r>
      <w:r w:rsidRPr="00AC0113">
        <w:t>.0</w:t>
      </w:r>
      <w:r w:rsidR="003043CA">
        <w:t>8</w:t>
      </w:r>
      <w:r w:rsidRPr="00AC0113">
        <w:t>.</w:t>
      </w:r>
      <w:r w:rsidR="003043CA">
        <w:t>1994</w:t>
      </w:r>
      <w:r w:rsidRPr="00AC0113">
        <w:t xml:space="preserve"> г., регистрационный номер </w:t>
      </w:r>
      <w:r w:rsidR="003043CA">
        <w:t>06</w:t>
      </w:r>
      <w:r w:rsidRPr="00AC0113">
        <w:t>-023-</w:t>
      </w:r>
      <w:r w:rsidR="003043CA">
        <w:t>2441</w:t>
      </w:r>
      <w:r w:rsidRPr="00AC0113">
        <w:t>, номер и серия свидетельства о регистрации 000</w:t>
      </w:r>
      <w:r w:rsidR="003043CA">
        <w:t>2835</w:t>
      </w:r>
      <w:r w:rsidRPr="00AC0113">
        <w:t xml:space="preserve"> АА) </w:t>
      </w:r>
      <w:r w:rsidR="003043CA">
        <w:t>9661,55</w:t>
      </w:r>
      <w:r w:rsidR="003043CA" w:rsidRPr="000258D3">
        <w:t xml:space="preserve"> руб., из которых: </w:t>
      </w:r>
      <w:proofErr w:type="spellStart"/>
      <w:r w:rsidR="003043CA" w:rsidRPr="000258D3">
        <w:t>доначисленные</w:t>
      </w:r>
      <w:proofErr w:type="spellEnd"/>
      <w:r w:rsidR="003043CA" w:rsidRPr="000258D3">
        <w:t xml:space="preserve"> налоги составляют – </w:t>
      </w:r>
      <w:r w:rsidR="003043CA">
        <w:t>6405,92</w:t>
      </w:r>
      <w:r w:rsidR="003043CA" w:rsidRPr="000258D3">
        <w:t xml:space="preserve"> руб., коэффициент инфляции – </w:t>
      </w:r>
      <w:r w:rsidR="003043CA">
        <w:t>366,19</w:t>
      </w:r>
      <w:r w:rsidR="003043CA" w:rsidRPr="000258D3">
        <w:t xml:space="preserve"> руб., финансовая санкция – </w:t>
      </w:r>
      <w:r w:rsidR="003043CA">
        <w:t>2889,44</w:t>
      </w:r>
      <w:r w:rsidR="003043CA" w:rsidRPr="000258D3">
        <w:t xml:space="preserve"> руб. </w:t>
      </w:r>
    </w:p>
    <w:p w:rsidR="00AC0113" w:rsidRPr="00AC0113" w:rsidRDefault="003043CA" w:rsidP="00AC0113">
      <w:pPr>
        <w:ind w:firstLine="709"/>
        <w:jc w:val="both"/>
      </w:pPr>
      <w:r>
        <w:t xml:space="preserve">Взыскать </w:t>
      </w:r>
      <w:r w:rsidR="00AC0113" w:rsidRPr="00AC0113">
        <w:t>с общества с ограниченной ответственностью «</w:t>
      </w:r>
      <w:proofErr w:type="spellStart"/>
      <w:r>
        <w:t>Аршул</w:t>
      </w:r>
      <w:proofErr w:type="spellEnd"/>
      <w:r w:rsidR="00AC0113" w:rsidRPr="00AC0113">
        <w:t xml:space="preserve">» в доход республиканского бюджета государственную пошлину в размере  </w:t>
      </w:r>
      <w:r w:rsidR="00A77A78" w:rsidRPr="00A77A78">
        <w:t>483.08</w:t>
      </w:r>
      <w:r w:rsidR="00A77A78">
        <w:t xml:space="preserve"> </w:t>
      </w:r>
      <w:r w:rsidR="008A11D1">
        <w:t>рублей ПМР</w:t>
      </w:r>
      <w:r w:rsidR="00AC0113" w:rsidRPr="00AC0113">
        <w:t>.</w:t>
      </w:r>
    </w:p>
    <w:p w:rsidR="003043CA" w:rsidRDefault="003043CA" w:rsidP="00AC0113">
      <w:pPr>
        <w:ind w:firstLine="709"/>
        <w:jc w:val="both"/>
      </w:pPr>
    </w:p>
    <w:p w:rsidR="003043CA" w:rsidRDefault="003043CA" w:rsidP="00AC0113">
      <w:pPr>
        <w:ind w:firstLine="709"/>
        <w:jc w:val="both"/>
      </w:pPr>
    </w:p>
    <w:p w:rsidR="00AC0113" w:rsidRPr="00AC0113" w:rsidRDefault="00AC0113" w:rsidP="00AC0113">
      <w:pPr>
        <w:ind w:firstLine="709"/>
        <w:jc w:val="both"/>
      </w:pPr>
      <w:r w:rsidRPr="00AC0113">
        <w:t>Решение может быть обжаловано в кассационную инстанцию Арбитражного суда ПМР в течение 15 дней после принятия.</w:t>
      </w:r>
    </w:p>
    <w:p w:rsidR="00AC0113" w:rsidRPr="00AC0113" w:rsidRDefault="00AC0113" w:rsidP="00AC0113">
      <w:pPr>
        <w:jc w:val="both"/>
      </w:pPr>
    </w:p>
    <w:p w:rsidR="00AC0113" w:rsidRDefault="00AC0113" w:rsidP="00AC0113">
      <w:pPr>
        <w:jc w:val="both"/>
      </w:pPr>
    </w:p>
    <w:p w:rsidR="00CA5116" w:rsidRPr="00AC0113" w:rsidRDefault="00CA5116" w:rsidP="00AC0113">
      <w:pPr>
        <w:jc w:val="both"/>
      </w:pPr>
    </w:p>
    <w:p w:rsidR="00AC0113" w:rsidRPr="00AC0113" w:rsidRDefault="00AC0113" w:rsidP="00AC0113">
      <w:pPr>
        <w:jc w:val="both"/>
        <w:rPr>
          <w:b/>
        </w:rPr>
      </w:pPr>
      <w:r w:rsidRPr="00AC0113">
        <w:rPr>
          <w:b/>
        </w:rPr>
        <w:t xml:space="preserve">Судья Арбитражного суда </w:t>
      </w:r>
    </w:p>
    <w:p w:rsidR="00AC0113" w:rsidRPr="00AC0113" w:rsidRDefault="00AC0113" w:rsidP="00DF7962">
      <w:pPr>
        <w:rPr>
          <w:b/>
        </w:rPr>
      </w:pPr>
      <w:r w:rsidRPr="00AC0113">
        <w:rPr>
          <w:b/>
        </w:rPr>
        <w:t xml:space="preserve">Приднестровской Молдавской Республики                                                  </w:t>
      </w:r>
      <w:r w:rsidR="00DF7962">
        <w:rPr>
          <w:b/>
        </w:rPr>
        <w:t>А.А. Шевченко</w:t>
      </w:r>
    </w:p>
    <w:p w:rsidR="00AC0113" w:rsidRPr="00AC0113" w:rsidRDefault="00AC0113" w:rsidP="00AC0113">
      <w:pPr>
        <w:jc w:val="both"/>
      </w:pPr>
    </w:p>
    <w:p w:rsidR="008D0360" w:rsidRDefault="008D0360" w:rsidP="003043CA">
      <w:pPr>
        <w:tabs>
          <w:tab w:val="left" w:pos="9354"/>
        </w:tabs>
        <w:autoSpaceDE w:val="0"/>
        <w:autoSpaceDN w:val="0"/>
        <w:adjustRightInd w:val="0"/>
        <w:spacing w:before="60" w:after="60"/>
        <w:jc w:val="both"/>
      </w:pPr>
    </w:p>
    <w:sectPr w:rsidR="008D0360" w:rsidSect="00527E0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005" w:rsidRDefault="00B83005" w:rsidP="00747910">
      <w:r>
        <w:separator/>
      </w:r>
    </w:p>
  </w:endnote>
  <w:endnote w:type="continuationSeparator" w:id="1">
    <w:p w:rsidR="00B83005" w:rsidRDefault="00B8300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10" w:rsidRDefault="003E061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3E0610" w:rsidRDefault="00BD091B">
        <w:pPr>
          <w:pStyle w:val="a7"/>
          <w:jc w:val="center"/>
        </w:pPr>
        <w:fldSimple w:instr=" PAGE   \* MERGEFORMAT ">
          <w:r w:rsidR="00CC7C6A">
            <w:rPr>
              <w:noProof/>
            </w:rPr>
            <w:t>4</w:t>
          </w:r>
        </w:fldSimple>
      </w:p>
    </w:sdtContent>
  </w:sdt>
  <w:p w:rsidR="003E0610" w:rsidRDefault="003E06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10" w:rsidRDefault="003E06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005" w:rsidRDefault="00B83005" w:rsidP="00747910">
      <w:r>
        <w:separator/>
      </w:r>
    </w:p>
  </w:footnote>
  <w:footnote w:type="continuationSeparator" w:id="1">
    <w:p w:rsidR="00B83005" w:rsidRDefault="00B8300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10" w:rsidRDefault="003E061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10" w:rsidRDefault="003E061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10" w:rsidRDefault="003E06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FED063D"/>
    <w:multiLevelType w:val="hybridMultilevel"/>
    <w:tmpl w:val="1FAC61BC"/>
    <w:lvl w:ilvl="0" w:tplc="B922E1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233A"/>
    <w:rsid w:val="00025E9A"/>
    <w:rsid w:val="00030D12"/>
    <w:rsid w:val="00031847"/>
    <w:rsid w:val="000400F3"/>
    <w:rsid w:val="00044EFB"/>
    <w:rsid w:val="00050084"/>
    <w:rsid w:val="00050AE6"/>
    <w:rsid w:val="00062506"/>
    <w:rsid w:val="000626F0"/>
    <w:rsid w:val="0007150E"/>
    <w:rsid w:val="000814D8"/>
    <w:rsid w:val="00081B5A"/>
    <w:rsid w:val="00081CD1"/>
    <w:rsid w:val="0008458F"/>
    <w:rsid w:val="00093A41"/>
    <w:rsid w:val="00094F07"/>
    <w:rsid w:val="000A32E2"/>
    <w:rsid w:val="000B1428"/>
    <w:rsid w:val="000B44F0"/>
    <w:rsid w:val="000C0D2E"/>
    <w:rsid w:val="000C4195"/>
    <w:rsid w:val="000C512D"/>
    <w:rsid w:val="000C64A5"/>
    <w:rsid w:val="000D4AA6"/>
    <w:rsid w:val="000E2672"/>
    <w:rsid w:val="000E5906"/>
    <w:rsid w:val="000F1FB9"/>
    <w:rsid w:val="000F519E"/>
    <w:rsid w:val="00102D04"/>
    <w:rsid w:val="00103289"/>
    <w:rsid w:val="00111087"/>
    <w:rsid w:val="001243B7"/>
    <w:rsid w:val="00133C70"/>
    <w:rsid w:val="001422C0"/>
    <w:rsid w:val="00143A19"/>
    <w:rsid w:val="00146BC9"/>
    <w:rsid w:val="001632C7"/>
    <w:rsid w:val="0016680A"/>
    <w:rsid w:val="0017336C"/>
    <w:rsid w:val="001823B7"/>
    <w:rsid w:val="00185F7C"/>
    <w:rsid w:val="00190A71"/>
    <w:rsid w:val="001A3481"/>
    <w:rsid w:val="001A48C1"/>
    <w:rsid w:val="001A62D3"/>
    <w:rsid w:val="001B26DC"/>
    <w:rsid w:val="001C066D"/>
    <w:rsid w:val="001D1945"/>
    <w:rsid w:val="001D577C"/>
    <w:rsid w:val="001D60C5"/>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42D7B"/>
    <w:rsid w:val="0024570C"/>
    <w:rsid w:val="00253E4A"/>
    <w:rsid w:val="00254CC3"/>
    <w:rsid w:val="00260056"/>
    <w:rsid w:val="00267F50"/>
    <w:rsid w:val="00270FB7"/>
    <w:rsid w:val="00272436"/>
    <w:rsid w:val="00276D56"/>
    <w:rsid w:val="00283375"/>
    <w:rsid w:val="002935E2"/>
    <w:rsid w:val="002A0D32"/>
    <w:rsid w:val="002B02F4"/>
    <w:rsid w:val="002C3ED7"/>
    <w:rsid w:val="002C4EEF"/>
    <w:rsid w:val="002C75E7"/>
    <w:rsid w:val="002D114B"/>
    <w:rsid w:val="002D2926"/>
    <w:rsid w:val="002D4B12"/>
    <w:rsid w:val="002D68E9"/>
    <w:rsid w:val="002D7658"/>
    <w:rsid w:val="00300E8A"/>
    <w:rsid w:val="003043CA"/>
    <w:rsid w:val="0030446E"/>
    <w:rsid w:val="00310E23"/>
    <w:rsid w:val="003116E8"/>
    <w:rsid w:val="00312172"/>
    <w:rsid w:val="00313827"/>
    <w:rsid w:val="003138FB"/>
    <w:rsid w:val="0031393C"/>
    <w:rsid w:val="003178C0"/>
    <w:rsid w:val="00332C24"/>
    <w:rsid w:val="00335CE3"/>
    <w:rsid w:val="00354FF2"/>
    <w:rsid w:val="0036281C"/>
    <w:rsid w:val="0036440F"/>
    <w:rsid w:val="00365A17"/>
    <w:rsid w:val="00365FA1"/>
    <w:rsid w:val="003730F2"/>
    <w:rsid w:val="00373B66"/>
    <w:rsid w:val="00381CF3"/>
    <w:rsid w:val="00385A24"/>
    <w:rsid w:val="00397087"/>
    <w:rsid w:val="003A117B"/>
    <w:rsid w:val="003A1A3A"/>
    <w:rsid w:val="003A30A4"/>
    <w:rsid w:val="003A617A"/>
    <w:rsid w:val="003A7BF7"/>
    <w:rsid w:val="003B169F"/>
    <w:rsid w:val="003C0193"/>
    <w:rsid w:val="003C244D"/>
    <w:rsid w:val="003D54E7"/>
    <w:rsid w:val="003E0610"/>
    <w:rsid w:val="003E6146"/>
    <w:rsid w:val="004079D8"/>
    <w:rsid w:val="00414509"/>
    <w:rsid w:val="00421EEA"/>
    <w:rsid w:val="00424065"/>
    <w:rsid w:val="0042577D"/>
    <w:rsid w:val="00430A03"/>
    <w:rsid w:val="00431551"/>
    <w:rsid w:val="004412B9"/>
    <w:rsid w:val="00446C94"/>
    <w:rsid w:val="00447FC7"/>
    <w:rsid w:val="00455A16"/>
    <w:rsid w:val="00455EAA"/>
    <w:rsid w:val="004611BF"/>
    <w:rsid w:val="004669D5"/>
    <w:rsid w:val="00472930"/>
    <w:rsid w:val="00473B2A"/>
    <w:rsid w:val="00475787"/>
    <w:rsid w:val="004771CD"/>
    <w:rsid w:val="00482CF4"/>
    <w:rsid w:val="00487057"/>
    <w:rsid w:val="00487AD6"/>
    <w:rsid w:val="00487AFB"/>
    <w:rsid w:val="004A01C7"/>
    <w:rsid w:val="004A3D29"/>
    <w:rsid w:val="004B750A"/>
    <w:rsid w:val="004C00DD"/>
    <w:rsid w:val="004C0BF5"/>
    <w:rsid w:val="004C56EA"/>
    <w:rsid w:val="004C701C"/>
    <w:rsid w:val="004E095F"/>
    <w:rsid w:val="004F3E5E"/>
    <w:rsid w:val="004F7B6D"/>
    <w:rsid w:val="005001C7"/>
    <w:rsid w:val="00500B6A"/>
    <w:rsid w:val="00513963"/>
    <w:rsid w:val="005157B8"/>
    <w:rsid w:val="0051667D"/>
    <w:rsid w:val="00520DD1"/>
    <w:rsid w:val="00520F2B"/>
    <w:rsid w:val="005271DC"/>
    <w:rsid w:val="00527E06"/>
    <w:rsid w:val="00532583"/>
    <w:rsid w:val="0055391F"/>
    <w:rsid w:val="005778A4"/>
    <w:rsid w:val="00584CB0"/>
    <w:rsid w:val="005902AC"/>
    <w:rsid w:val="00592B34"/>
    <w:rsid w:val="00594541"/>
    <w:rsid w:val="005A21A6"/>
    <w:rsid w:val="005A30EC"/>
    <w:rsid w:val="005A6553"/>
    <w:rsid w:val="005A6736"/>
    <w:rsid w:val="005A6E16"/>
    <w:rsid w:val="005B57F0"/>
    <w:rsid w:val="005B5CB6"/>
    <w:rsid w:val="005B69D8"/>
    <w:rsid w:val="005C6FFC"/>
    <w:rsid w:val="005D17B0"/>
    <w:rsid w:val="005D674F"/>
    <w:rsid w:val="005D715D"/>
    <w:rsid w:val="005E3218"/>
    <w:rsid w:val="005F25E8"/>
    <w:rsid w:val="005F6EC9"/>
    <w:rsid w:val="0060757C"/>
    <w:rsid w:val="006078CB"/>
    <w:rsid w:val="006105D6"/>
    <w:rsid w:val="0062063A"/>
    <w:rsid w:val="0063483B"/>
    <w:rsid w:val="0065041E"/>
    <w:rsid w:val="006537F0"/>
    <w:rsid w:val="006553C3"/>
    <w:rsid w:val="00656468"/>
    <w:rsid w:val="0066274C"/>
    <w:rsid w:val="00663BB6"/>
    <w:rsid w:val="00664C7B"/>
    <w:rsid w:val="00667157"/>
    <w:rsid w:val="00673263"/>
    <w:rsid w:val="00681B20"/>
    <w:rsid w:val="00681EEB"/>
    <w:rsid w:val="00694E57"/>
    <w:rsid w:val="006973E4"/>
    <w:rsid w:val="006C6D2B"/>
    <w:rsid w:val="006D1270"/>
    <w:rsid w:val="006D54A0"/>
    <w:rsid w:val="006E3D17"/>
    <w:rsid w:val="006E53F6"/>
    <w:rsid w:val="006E5408"/>
    <w:rsid w:val="006E570D"/>
    <w:rsid w:val="006F0C49"/>
    <w:rsid w:val="00702115"/>
    <w:rsid w:val="007026E8"/>
    <w:rsid w:val="00710036"/>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613DF"/>
    <w:rsid w:val="00762DA9"/>
    <w:rsid w:val="00780D11"/>
    <w:rsid w:val="00782CC4"/>
    <w:rsid w:val="00783EEF"/>
    <w:rsid w:val="0078428F"/>
    <w:rsid w:val="00790095"/>
    <w:rsid w:val="007A3460"/>
    <w:rsid w:val="007A51C3"/>
    <w:rsid w:val="007B67C0"/>
    <w:rsid w:val="007C251B"/>
    <w:rsid w:val="007D64D8"/>
    <w:rsid w:val="007E0D4A"/>
    <w:rsid w:val="007E54A4"/>
    <w:rsid w:val="007E5E7F"/>
    <w:rsid w:val="007F0D52"/>
    <w:rsid w:val="007F13EE"/>
    <w:rsid w:val="00813A13"/>
    <w:rsid w:val="00821578"/>
    <w:rsid w:val="008252E3"/>
    <w:rsid w:val="008273B9"/>
    <w:rsid w:val="008442D3"/>
    <w:rsid w:val="00847D6C"/>
    <w:rsid w:val="00862F73"/>
    <w:rsid w:val="00865038"/>
    <w:rsid w:val="0088120F"/>
    <w:rsid w:val="008848DF"/>
    <w:rsid w:val="0088571B"/>
    <w:rsid w:val="00887B77"/>
    <w:rsid w:val="008959A2"/>
    <w:rsid w:val="0089752B"/>
    <w:rsid w:val="00897BF9"/>
    <w:rsid w:val="008A11D1"/>
    <w:rsid w:val="008A11D6"/>
    <w:rsid w:val="008A1B4B"/>
    <w:rsid w:val="008A35CB"/>
    <w:rsid w:val="008B485C"/>
    <w:rsid w:val="008D0360"/>
    <w:rsid w:val="008D21AB"/>
    <w:rsid w:val="008D2B2C"/>
    <w:rsid w:val="008E39B7"/>
    <w:rsid w:val="008E444D"/>
    <w:rsid w:val="008E4C88"/>
    <w:rsid w:val="008F60F1"/>
    <w:rsid w:val="00900716"/>
    <w:rsid w:val="009042C7"/>
    <w:rsid w:val="0090466B"/>
    <w:rsid w:val="009046ED"/>
    <w:rsid w:val="00904994"/>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805F2"/>
    <w:rsid w:val="0099257D"/>
    <w:rsid w:val="00992833"/>
    <w:rsid w:val="00997222"/>
    <w:rsid w:val="009977D8"/>
    <w:rsid w:val="009E0084"/>
    <w:rsid w:val="009E1EAF"/>
    <w:rsid w:val="009E20FD"/>
    <w:rsid w:val="009E3D55"/>
    <w:rsid w:val="009E7AE5"/>
    <w:rsid w:val="00A032B6"/>
    <w:rsid w:val="00A13E8E"/>
    <w:rsid w:val="00A17026"/>
    <w:rsid w:val="00A21013"/>
    <w:rsid w:val="00A34CCC"/>
    <w:rsid w:val="00A42A88"/>
    <w:rsid w:val="00A42F10"/>
    <w:rsid w:val="00A5094E"/>
    <w:rsid w:val="00A52AE5"/>
    <w:rsid w:val="00A55F01"/>
    <w:rsid w:val="00A626E1"/>
    <w:rsid w:val="00A654E1"/>
    <w:rsid w:val="00A72E05"/>
    <w:rsid w:val="00A72E2D"/>
    <w:rsid w:val="00A76617"/>
    <w:rsid w:val="00A77A78"/>
    <w:rsid w:val="00A93BA3"/>
    <w:rsid w:val="00AA024E"/>
    <w:rsid w:val="00AA0AD4"/>
    <w:rsid w:val="00AA725C"/>
    <w:rsid w:val="00AB326C"/>
    <w:rsid w:val="00AB54D9"/>
    <w:rsid w:val="00AC0113"/>
    <w:rsid w:val="00AC6E73"/>
    <w:rsid w:val="00AD7DAD"/>
    <w:rsid w:val="00AE51C6"/>
    <w:rsid w:val="00AE6071"/>
    <w:rsid w:val="00AF0D9B"/>
    <w:rsid w:val="00AF2879"/>
    <w:rsid w:val="00AF591D"/>
    <w:rsid w:val="00B26B4E"/>
    <w:rsid w:val="00B37DFE"/>
    <w:rsid w:val="00B56952"/>
    <w:rsid w:val="00B61BCE"/>
    <w:rsid w:val="00B61D0F"/>
    <w:rsid w:val="00B62269"/>
    <w:rsid w:val="00B775F4"/>
    <w:rsid w:val="00B83005"/>
    <w:rsid w:val="00B85FEC"/>
    <w:rsid w:val="00B91B73"/>
    <w:rsid w:val="00B92485"/>
    <w:rsid w:val="00B97A1F"/>
    <w:rsid w:val="00BA40F2"/>
    <w:rsid w:val="00BA4FBD"/>
    <w:rsid w:val="00BA5C47"/>
    <w:rsid w:val="00BB27B4"/>
    <w:rsid w:val="00BB793A"/>
    <w:rsid w:val="00BC005E"/>
    <w:rsid w:val="00BC308D"/>
    <w:rsid w:val="00BD091B"/>
    <w:rsid w:val="00BD4E46"/>
    <w:rsid w:val="00BE3ACC"/>
    <w:rsid w:val="00BE6B40"/>
    <w:rsid w:val="00BE6E77"/>
    <w:rsid w:val="00BE7BA6"/>
    <w:rsid w:val="00BF27D5"/>
    <w:rsid w:val="00BF5E4C"/>
    <w:rsid w:val="00BF6DA7"/>
    <w:rsid w:val="00BF7A8A"/>
    <w:rsid w:val="00BF7EFC"/>
    <w:rsid w:val="00C01EF8"/>
    <w:rsid w:val="00C121D7"/>
    <w:rsid w:val="00C131ED"/>
    <w:rsid w:val="00C14588"/>
    <w:rsid w:val="00C2743C"/>
    <w:rsid w:val="00C30984"/>
    <w:rsid w:val="00C310A2"/>
    <w:rsid w:val="00C43442"/>
    <w:rsid w:val="00C465DB"/>
    <w:rsid w:val="00C56300"/>
    <w:rsid w:val="00C57A60"/>
    <w:rsid w:val="00C6725C"/>
    <w:rsid w:val="00C717CE"/>
    <w:rsid w:val="00C71F95"/>
    <w:rsid w:val="00C77370"/>
    <w:rsid w:val="00C81401"/>
    <w:rsid w:val="00C8759B"/>
    <w:rsid w:val="00C87FA8"/>
    <w:rsid w:val="00C87FB6"/>
    <w:rsid w:val="00CA4949"/>
    <w:rsid w:val="00CA5116"/>
    <w:rsid w:val="00CB5710"/>
    <w:rsid w:val="00CB79BB"/>
    <w:rsid w:val="00CC6EB0"/>
    <w:rsid w:val="00CC7C6A"/>
    <w:rsid w:val="00CD03F8"/>
    <w:rsid w:val="00CD4730"/>
    <w:rsid w:val="00CE055F"/>
    <w:rsid w:val="00CE4A7F"/>
    <w:rsid w:val="00CE4EC9"/>
    <w:rsid w:val="00CF3543"/>
    <w:rsid w:val="00CF522D"/>
    <w:rsid w:val="00D03993"/>
    <w:rsid w:val="00D059D7"/>
    <w:rsid w:val="00D07DAE"/>
    <w:rsid w:val="00D07DED"/>
    <w:rsid w:val="00D21C90"/>
    <w:rsid w:val="00D3713E"/>
    <w:rsid w:val="00D40760"/>
    <w:rsid w:val="00D5254B"/>
    <w:rsid w:val="00D61EC4"/>
    <w:rsid w:val="00D67EC1"/>
    <w:rsid w:val="00D727D1"/>
    <w:rsid w:val="00D72B5E"/>
    <w:rsid w:val="00D73ECE"/>
    <w:rsid w:val="00D872D6"/>
    <w:rsid w:val="00D9604E"/>
    <w:rsid w:val="00DB2A20"/>
    <w:rsid w:val="00DB5A79"/>
    <w:rsid w:val="00DC0E62"/>
    <w:rsid w:val="00DC6E9D"/>
    <w:rsid w:val="00DD7B13"/>
    <w:rsid w:val="00DE0CDE"/>
    <w:rsid w:val="00DE5C4F"/>
    <w:rsid w:val="00DF0F1A"/>
    <w:rsid w:val="00DF7962"/>
    <w:rsid w:val="00E12171"/>
    <w:rsid w:val="00E16B1A"/>
    <w:rsid w:val="00E17A9C"/>
    <w:rsid w:val="00E265BC"/>
    <w:rsid w:val="00E3786D"/>
    <w:rsid w:val="00E37FF1"/>
    <w:rsid w:val="00E47856"/>
    <w:rsid w:val="00E50405"/>
    <w:rsid w:val="00E510F8"/>
    <w:rsid w:val="00E61D11"/>
    <w:rsid w:val="00E6293D"/>
    <w:rsid w:val="00E646E5"/>
    <w:rsid w:val="00E67E5E"/>
    <w:rsid w:val="00E8039D"/>
    <w:rsid w:val="00E8181E"/>
    <w:rsid w:val="00E81BB4"/>
    <w:rsid w:val="00E824D0"/>
    <w:rsid w:val="00E860C2"/>
    <w:rsid w:val="00E862F7"/>
    <w:rsid w:val="00E872E0"/>
    <w:rsid w:val="00E92C98"/>
    <w:rsid w:val="00EB5457"/>
    <w:rsid w:val="00ED1E96"/>
    <w:rsid w:val="00ED67B4"/>
    <w:rsid w:val="00EE16CA"/>
    <w:rsid w:val="00EE1973"/>
    <w:rsid w:val="00EE3AC2"/>
    <w:rsid w:val="00EF5E70"/>
    <w:rsid w:val="00F001E4"/>
    <w:rsid w:val="00F013C6"/>
    <w:rsid w:val="00F05D55"/>
    <w:rsid w:val="00F0635F"/>
    <w:rsid w:val="00F121D8"/>
    <w:rsid w:val="00F12255"/>
    <w:rsid w:val="00F16008"/>
    <w:rsid w:val="00F16246"/>
    <w:rsid w:val="00F2413E"/>
    <w:rsid w:val="00F253A2"/>
    <w:rsid w:val="00F25DDB"/>
    <w:rsid w:val="00F27E4A"/>
    <w:rsid w:val="00F347A6"/>
    <w:rsid w:val="00F559CA"/>
    <w:rsid w:val="00F565B4"/>
    <w:rsid w:val="00F63A59"/>
    <w:rsid w:val="00F64381"/>
    <w:rsid w:val="00F67356"/>
    <w:rsid w:val="00F71883"/>
    <w:rsid w:val="00F72C4D"/>
    <w:rsid w:val="00F73A5F"/>
    <w:rsid w:val="00F7402D"/>
    <w:rsid w:val="00F846EC"/>
    <w:rsid w:val="00F9446F"/>
    <w:rsid w:val="00F9488D"/>
    <w:rsid w:val="00FA1E8A"/>
    <w:rsid w:val="00FA5681"/>
    <w:rsid w:val="00FA56AA"/>
    <w:rsid w:val="00FA63E0"/>
    <w:rsid w:val="00FA6E55"/>
    <w:rsid w:val="00FA74BD"/>
    <w:rsid w:val="00FB319B"/>
    <w:rsid w:val="00FB338C"/>
    <w:rsid w:val="00FC3AEC"/>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character" w:styleId="af2">
    <w:name w:val="Strong"/>
    <w:basedOn w:val="a0"/>
    <w:uiPriority w:val="22"/>
    <w:qFormat/>
    <w:rsid w:val="00385A24"/>
    <w:rPr>
      <w:b/>
      <w:bCs/>
    </w:rPr>
  </w:style>
  <w:style w:type="paragraph" w:styleId="32">
    <w:name w:val="Body Text 3"/>
    <w:basedOn w:val="a"/>
    <w:link w:val="33"/>
    <w:uiPriority w:val="99"/>
    <w:rsid w:val="00385A24"/>
    <w:pPr>
      <w:spacing w:after="120"/>
    </w:pPr>
    <w:rPr>
      <w:sz w:val="16"/>
      <w:szCs w:val="16"/>
    </w:rPr>
  </w:style>
  <w:style w:type="character" w:customStyle="1" w:styleId="33">
    <w:name w:val="Основной текст 3 Знак"/>
    <w:basedOn w:val="a0"/>
    <w:link w:val="32"/>
    <w:uiPriority w:val="99"/>
    <w:rsid w:val="00385A24"/>
    <w:rPr>
      <w:sz w:val="16"/>
      <w:szCs w:val="16"/>
    </w:rPr>
  </w:style>
  <w:style w:type="paragraph" w:customStyle="1" w:styleId="10">
    <w:name w:val="Основной текст с отступом1"/>
    <w:basedOn w:val="a"/>
    <w:rsid w:val="00385A24"/>
    <w:pPr>
      <w:tabs>
        <w:tab w:val="left" w:pos="709"/>
      </w:tabs>
      <w:suppressAutoHyphens/>
      <w:spacing w:after="200" w:line="276" w:lineRule="auto"/>
      <w:ind w:left="283" w:firstLine="720"/>
      <w:jc w:val="both"/>
    </w:pPr>
    <w:rPr>
      <w:color w:val="00000A"/>
      <w:szCs w:val="20"/>
    </w:rPr>
  </w:style>
  <w:style w:type="character" w:customStyle="1" w:styleId="FontStyle87">
    <w:name w:val="Font Style87"/>
    <w:uiPriority w:val="99"/>
    <w:rsid w:val="00FC3AEC"/>
    <w:rPr>
      <w:rFonts w:ascii="Times New Roman" w:hAnsi="Times New Roman" w:cs="Times New Roman"/>
      <w:sz w:val="18"/>
      <w:szCs w:val="18"/>
    </w:rPr>
  </w:style>
  <w:style w:type="paragraph" w:customStyle="1" w:styleId="af3">
    <w:name w:val="Базовый"/>
    <w:rsid w:val="00CE4EC9"/>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1778</Words>
  <Characters>11959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64</cp:revision>
  <cp:lastPrinted>2020-02-19T09:19:00Z</cp:lastPrinted>
  <dcterms:created xsi:type="dcterms:W3CDTF">2020-06-30T06:29:00Z</dcterms:created>
  <dcterms:modified xsi:type="dcterms:W3CDTF">2021-04-14T06:25:00Z</dcterms:modified>
</cp:coreProperties>
</file>