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9D21BE" w:rsidTr="005157B8">
        <w:trPr>
          <w:trHeight w:val="259"/>
        </w:trPr>
        <w:tc>
          <w:tcPr>
            <w:tcW w:w="3969" w:type="dxa"/>
          </w:tcPr>
          <w:p w:rsidR="00F253A2" w:rsidRPr="009D21BE" w:rsidRDefault="00F253A2" w:rsidP="00C64806">
            <w:pPr>
              <w:ind w:right="-2" w:firstLine="567"/>
              <w:rPr>
                <w:rFonts w:eastAsia="Calibri"/>
                <w:bCs/>
                <w:color w:val="000000" w:themeColor="text1"/>
                <w:sz w:val="20"/>
                <w:szCs w:val="20"/>
              </w:rPr>
            </w:pPr>
            <w:r w:rsidRPr="009D21BE">
              <w:rPr>
                <w:rFonts w:eastAsia="Calibri"/>
                <w:color w:val="000000" w:themeColor="text1"/>
                <w:sz w:val="20"/>
                <w:szCs w:val="20"/>
              </w:rPr>
              <w:t xml:space="preserve">исх. № </w:t>
            </w:r>
            <w:r w:rsidRPr="009D21BE">
              <w:rPr>
                <w:rFonts w:eastAsia="Calibri"/>
                <w:bCs/>
                <w:color w:val="000000" w:themeColor="text1"/>
                <w:sz w:val="20"/>
                <w:szCs w:val="20"/>
              </w:rPr>
              <w:t>______________________</w:t>
            </w:r>
          </w:p>
        </w:tc>
      </w:tr>
      <w:tr w:rsidR="00F253A2" w:rsidRPr="009D21BE" w:rsidTr="005157B8">
        <w:tc>
          <w:tcPr>
            <w:tcW w:w="3969" w:type="dxa"/>
          </w:tcPr>
          <w:p w:rsidR="00F253A2" w:rsidRPr="009D21BE" w:rsidRDefault="00F253A2" w:rsidP="00C64806">
            <w:pPr>
              <w:ind w:right="-2" w:firstLine="567"/>
              <w:rPr>
                <w:rFonts w:eastAsia="Calibri"/>
                <w:bCs/>
                <w:color w:val="000000" w:themeColor="text1"/>
                <w:sz w:val="4"/>
                <w:szCs w:val="4"/>
              </w:rPr>
            </w:pPr>
          </w:p>
        </w:tc>
      </w:tr>
      <w:tr w:rsidR="00F253A2" w:rsidRPr="009D21BE" w:rsidTr="005157B8">
        <w:tc>
          <w:tcPr>
            <w:tcW w:w="3969" w:type="dxa"/>
          </w:tcPr>
          <w:p w:rsidR="00F253A2" w:rsidRPr="009D21BE" w:rsidRDefault="00F253A2" w:rsidP="00C64806">
            <w:pPr>
              <w:ind w:right="-2" w:firstLine="567"/>
              <w:rPr>
                <w:rFonts w:eastAsia="Calibri"/>
                <w:b/>
                <w:bCs/>
                <w:color w:val="000000" w:themeColor="text1"/>
                <w:sz w:val="20"/>
                <w:szCs w:val="20"/>
              </w:rPr>
            </w:pPr>
            <w:r w:rsidRPr="009D21BE">
              <w:rPr>
                <w:rFonts w:eastAsia="Calibri"/>
                <w:bCs/>
                <w:color w:val="000000" w:themeColor="text1"/>
                <w:sz w:val="20"/>
                <w:szCs w:val="20"/>
              </w:rPr>
              <w:t xml:space="preserve">от </w:t>
            </w:r>
            <w:r w:rsidRPr="009D21BE">
              <w:rPr>
                <w:rFonts w:eastAsia="Calibri"/>
                <w:color w:val="000000" w:themeColor="text1"/>
              </w:rPr>
              <w:t>«</w:t>
            </w:r>
            <w:r w:rsidRPr="009D21BE">
              <w:rPr>
                <w:rFonts w:eastAsia="Calibri"/>
                <w:color w:val="000000" w:themeColor="text1"/>
                <w:lang w:val="en-US"/>
              </w:rPr>
              <w:t>___</w:t>
            </w:r>
            <w:r w:rsidRPr="009D21BE">
              <w:rPr>
                <w:rFonts w:eastAsia="Calibri"/>
                <w:color w:val="000000" w:themeColor="text1"/>
              </w:rPr>
              <w:t>»</w:t>
            </w:r>
            <w:r w:rsidRPr="009D21BE">
              <w:rPr>
                <w:rFonts w:eastAsia="Calibri"/>
                <w:b/>
                <w:bCs/>
                <w:color w:val="000000" w:themeColor="text1"/>
                <w:sz w:val="20"/>
                <w:szCs w:val="20"/>
              </w:rPr>
              <w:t xml:space="preserve">_____________ </w:t>
            </w:r>
            <w:r w:rsidRPr="009D21BE">
              <w:rPr>
                <w:rFonts w:eastAsia="Calibri"/>
                <w:bCs/>
                <w:color w:val="000000" w:themeColor="text1"/>
                <w:sz w:val="20"/>
                <w:szCs w:val="20"/>
              </w:rPr>
              <w:t>20____г.</w:t>
            </w:r>
          </w:p>
        </w:tc>
      </w:tr>
    </w:tbl>
    <w:p w:rsidR="008959A2" w:rsidRPr="009D21BE" w:rsidRDefault="008959A2" w:rsidP="00C64806">
      <w:pPr>
        <w:ind w:right="-2" w:firstLine="567"/>
        <w:rPr>
          <w:vanish/>
          <w:color w:val="000000" w:themeColor="text1"/>
        </w:rPr>
      </w:pPr>
    </w:p>
    <w:tbl>
      <w:tblPr>
        <w:tblpPr w:leftFromText="180" w:rightFromText="180" w:vertAnchor="text" w:horzAnchor="margin" w:tblpXSpec="right" w:tblpY="-759"/>
        <w:tblW w:w="0" w:type="auto"/>
        <w:tblLook w:val="01E0"/>
      </w:tblPr>
      <w:tblGrid>
        <w:gridCol w:w="3888"/>
      </w:tblGrid>
      <w:tr w:rsidR="00BF27D5" w:rsidRPr="009D21BE" w:rsidTr="008959A2">
        <w:trPr>
          <w:trHeight w:val="342"/>
        </w:trPr>
        <w:tc>
          <w:tcPr>
            <w:tcW w:w="3888" w:type="dxa"/>
            <w:shd w:val="clear" w:color="auto" w:fill="auto"/>
          </w:tcPr>
          <w:p w:rsidR="00BF27D5" w:rsidRPr="009D21BE" w:rsidRDefault="00BF27D5" w:rsidP="00C64806">
            <w:pPr>
              <w:ind w:right="-2" w:firstLine="567"/>
              <w:jc w:val="right"/>
              <w:rPr>
                <w:rFonts w:eastAsia="Calibri"/>
                <w:color w:val="000000" w:themeColor="text1"/>
                <w:sz w:val="20"/>
                <w:szCs w:val="20"/>
              </w:rPr>
            </w:pPr>
          </w:p>
        </w:tc>
      </w:tr>
    </w:tbl>
    <w:p w:rsidR="00F64381" w:rsidRPr="009D21BE" w:rsidRDefault="00225550" w:rsidP="00C64806">
      <w:pPr>
        <w:ind w:right="-2" w:firstLine="567"/>
        <w:jc w:val="center"/>
        <w:rPr>
          <w:b/>
          <w:color w:val="000000" w:themeColor="text1"/>
          <w:sz w:val="18"/>
          <w:szCs w:val="18"/>
        </w:rPr>
      </w:pPr>
      <w:r w:rsidRPr="009D21BE">
        <w:rPr>
          <w:noProof/>
          <w:color w:val="000000" w:themeColor="text1"/>
        </w:rPr>
        <w:drawing>
          <wp:anchor distT="0" distB="0" distL="114300" distR="114300" simplePos="0" relativeHeight="251658752" behindDoc="1" locked="0" layoutInCell="1" allowOverlap="1">
            <wp:simplePos x="0" y="0"/>
            <wp:positionH relativeFrom="column">
              <wp:posOffset>-73400</wp:posOffset>
            </wp:positionH>
            <wp:positionV relativeFrom="paragraph">
              <wp:posOffset>-224253</wp:posOffset>
            </wp:positionV>
            <wp:extent cx="697087" cy="759853"/>
            <wp:effectExtent l="19050" t="0" r="776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7087" cy="759853"/>
                    </a:xfrm>
                    <a:prstGeom prst="rect">
                      <a:avLst/>
                    </a:prstGeom>
                    <a:noFill/>
                    <a:ln w="9525">
                      <a:noFill/>
                      <a:miter lim="800000"/>
                      <a:headEnd/>
                      <a:tailEnd/>
                    </a:ln>
                  </pic:spPr>
                </pic:pic>
              </a:graphicData>
            </a:graphic>
          </wp:anchor>
        </w:drawing>
      </w:r>
    </w:p>
    <w:p w:rsidR="00912F87" w:rsidRPr="009D21BE" w:rsidRDefault="00912F87" w:rsidP="00C64806">
      <w:pPr>
        <w:ind w:right="-2" w:firstLine="567"/>
        <w:jc w:val="center"/>
        <w:rPr>
          <w:b/>
          <w:color w:val="000000" w:themeColor="text1"/>
          <w:sz w:val="12"/>
          <w:szCs w:val="12"/>
          <w:lang w:val="en-US"/>
        </w:rPr>
      </w:pPr>
    </w:p>
    <w:p w:rsidR="00912F87" w:rsidRPr="009D21BE" w:rsidRDefault="00912F87" w:rsidP="00C64806">
      <w:pPr>
        <w:ind w:right="-2" w:firstLine="567"/>
        <w:jc w:val="center"/>
        <w:rPr>
          <w:b/>
          <w:color w:val="000000" w:themeColor="text1"/>
          <w:sz w:val="12"/>
          <w:szCs w:val="12"/>
          <w:lang w:val="en-US"/>
        </w:rPr>
      </w:pPr>
    </w:p>
    <w:p w:rsidR="00912F87" w:rsidRPr="009D21BE" w:rsidRDefault="00912F87" w:rsidP="00C64806">
      <w:pPr>
        <w:ind w:right="-2" w:firstLine="567"/>
        <w:jc w:val="center"/>
        <w:rPr>
          <w:b/>
          <w:color w:val="000000" w:themeColor="text1"/>
          <w:sz w:val="12"/>
          <w:szCs w:val="12"/>
          <w:lang w:val="en-US"/>
        </w:rPr>
      </w:pPr>
    </w:p>
    <w:p w:rsidR="00F253A2" w:rsidRPr="009D21BE" w:rsidRDefault="00335CE3" w:rsidP="00C64806">
      <w:pPr>
        <w:ind w:right="-2" w:firstLine="567"/>
        <w:jc w:val="center"/>
        <w:rPr>
          <w:b/>
          <w:color w:val="000000" w:themeColor="text1"/>
          <w:sz w:val="12"/>
          <w:szCs w:val="12"/>
        </w:rPr>
      </w:pPr>
      <w:r w:rsidRPr="009D21BE">
        <w:rPr>
          <w:b/>
          <w:color w:val="000000" w:themeColor="text1"/>
          <w:sz w:val="12"/>
          <w:szCs w:val="12"/>
        </w:rPr>
        <w:t xml:space="preserve"> </w:t>
      </w:r>
    </w:p>
    <w:p w:rsidR="00FA63E0" w:rsidRPr="009D21BE" w:rsidRDefault="00FA63E0" w:rsidP="00C64806">
      <w:pPr>
        <w:ind w:right="-2" w:firstLine="567"/>
        <w:jc w:val="center"/>
        <w:rPr>
          <w:b/>
          <w:color w:val="000000" w:themeColor="text1"/>
          <w:sz w:val="28"/>
          <w:szCs w:val="28"/>
          <w:lang w:val="en-US"/>
        </w:rPr>
      </w:pPr>
    </w:p>
    <w:p w:rsidR="00212E13" w:rsidRPr="009D21BE" w:rsidRDefault="00212E13" w:rsidP="00C64806">
      <w:pPr>
        <w:ind w:right="-2" w:firstLine="567"/>
        <w:jc w:val="center"/>
        <w:rPr>
          <w:b/>
          <w:color w:val="000000" w:themeColor="text1"/>
          <w:sz w:val="28"/>
          <w:szCs w:val="28"/>
        </w:rPr>
      </w:pPr>
      <w:r w:rsidRPr="009D21BE">
        <w:rPr>
          <w:b/>
          <w:color w:val="000000" w:themeColor="text1"/>
          <w:sz w:val="28"/>
          <w:szCs w:val="28"/>
        </w:rPr>
        <w:t>АРБИТРАЖНЫЙ СУД</w:t>
      </w:r>
    </w:p>
    <w:p w:rsidR="00A032B6" w:rsidRPr="009D21BE" w:rsidRDefault="00A032B6" w:rsidP="00C64806">
      <w:pPr>
        <w:ind w:right="-2" w:firstLine="567"/>
        <w:jc w:val="center"/>
        <w:rPr>
          <w:b/>
          <w:color w:val="000000" w:themeColor="text1"/>
          <w:sz w:val="28"/>
          <w:szCs w:val="28"/>
        </w:rPr>
      </w:pPr>
      <w:r w:rsidRPr="009D21BE">
        <w:rPr>
          <w:b/>
          <w:color w:val="000000" w:themeColor="text1"/>
          <w:sz w:val="28"/>
          <w:szCs w:val="28"/>
        </w:rPr>
        <w:t>ПРИДНЕСТРОВСК</w:t>
      </w:r>
      <w:r w:rsidR="00212E13" w:rsidRPr="009D21BE">
        <w:rPr>
          <w:b/>
          <w:color w:val="000000" w:themeColor="text1"/>
          <w:sz w:val="28"/>
          <w:szCs w:val="28"/>
        </w:rPr>
        <w:t>ОЙ</w:t>
      </w:r>
      <w:r w:rsidRPr="009D21BE">
        <w:rPr>
          <w:b/>
          <w:color w:val="000000" w:themeColor="text1"/>
          <w:sz w:val="28"/>
          <w:szCs w:val="28"/>
        </w:rPr>
        <w:t xml:space="preserve"> МОЛДАВСК</w:t>
      </w:r>
      <w:r w:rsidR="00212E13" w:rsidRPr="009D21BE">
        <w:rPr>
          <w:b/>
          <w:color w:val="000000" w:themeColor="text1"/>
          <w:sz w:val="28"/>
          <w:szCs w:val="28"/>
        </w:rPr>
        <w:t xml:space="preserve">ОЙ </w:t>
      </w:r>
      <w:r w:rsidRPr="009D21BE">
        <w:rPr>
          <w:b/>
          <w:color w:val="000000" w:themeColor="text1"/>
          <w:sz w:val="28"/>
          <w:szCs w:val="28"/>
        </w:rPr>
        <w:t>РЕСПУБЛИК</w:t>
      </w:r>
      <w:r w:rsidR="00212E13" w:rsidRPr="009D21BE">
        <w:rPr>
          <w:b/>
          <w:color w:val="000000" w:themeColor="text1"/>
          <w:sz w:val="28"/>
          <w:szCs w:val="28"/>
        </w:rPr>
        <w:t>И</w:t>
      </w:r>
    </w:p>
    <w:p w:rsidR="00335CE3" w:rsidRPr="009D21BE" w:rsidRDefault="00335CE3" w:rsidP="00C64806">
      <w:pPr>
        <w:ind w:left="-181" w:right="-2" w:firstLine="567"/>
        <w:jc w:val="center"/>
        <w:rPr>
          <w:color w:val="000000" w:themeColor="text1"/>
          <w:sz w:val="20"/>
          <w:szCs w:val="20"/>
        </w:rPr>
      </w:pPr>
    </w:p>
    <w:p w:rsidR="00212E13" w:rsidRPr="009D21BE" w:rsidRDefault="00212E13" w:rsidP="00C64806">
      <w:pPr>
        <w:ind w:left="-181" w:right="-2" w:firstLine="567"/>
        <w:jc w:val="center"/>
        <w:rPr>
          <w:color w:val="000000" w:themeColor="text1"/>
          <w:sz w:val="20"/>
          <w:szCs w:val="20"/>
        </w:rPr>
      </w:pPr>
      <w:smartTag w:uri="urn:schemas-microsoft-com:office:smarttags" w:element="metricconverter">
        <w:smartTagPr>
          <w:attr w:name="ProductID" w:val="3300, г"/>
        </w:smartTagPr>
        <w:r w:rsidRPr="009D21BE">
          <w:rPr>
            <w:color w:val="000000" w:themeColor="text1"/>
            <w:sz w:val="20"/>
            <w:szCs w:val="20"/>
          </w:rPr>
          <w:t>3300, г</w:t>
        </w:r>
      </w:smartTag>
      <w:proofErr w:type="gramStart"/>
      <w:r w:rsidRPr="009D21BE">
        <w:rPr>
          <w:color w:val="000000" w:themeColor="text1"/>
          <w:sz w:val="20"/>
          <w:szCs w:val="20"/>
        </w:rPr>
        <w:t>.Т</w:t>
      </w:r>
      <w:proofErr w:type="gramEnd"/>
      <w:r w:rsidRPr="009D21BE">
        <w:rPr>
          <w:color w:val="000000" w:themeColor="text1"/>
          <w:sz w:val="20"/>
          <w:szCs w:val="20"/>
        </w:rPr>
        <w:t>ирасполь, ул. Ленина, 1/2. Тел. 7-70-47, 7-42-</w:t>
      </w:r>
      <w:r w:rsidR="00E67E5E" w:rsidRPr="009D21BE">
        <w:rPr>
          <w:color w:val="000000" w:themeColor="text1"/>
          <w:sz w:val="20"/>
          <w:szCs w:val="20"/>
        </w:rPr>
        <w:t>07</w:t>
      </w:r>
    </w:p>
    <w:p w:rsidR="00212E13" w:rsidRPr="009D21BE" w:rsidRDefault="00212E13" w:rsidP="00C64806">
      <w:pPr>
        <w:ind w:left="-181" w:right="-2" w:firstLine="567"/>
        <w:jc w:val="center"/>
        <w:rPr>
          <w:color w:val="000000" w:themeColor="text1"/>
          <w:sz w:val="20"/>
          <w:szCs w:val="20"/>
        </w:rPr>
      </w:pPr>
      <w:r w:rsidRPr="009D21BE">
        <w:rPr>
          <w:color w:val="000000" w:themeColor="text1"/>
          <w:sz w:val="20"/>
          <w:szCs w:val="20"/>
        </w:rPr>
        <w:t xml:space="preserve">Официальный сайт: </w:t>
      </w:r>
      <w:proofErr w:type="spellStart"/>
      <w:r w:rsidR="00FE26D2" w:rsidRPr="009D21BE">
        <w:rPr>
          <w:color w:val="000000" w:themeColor="text1"/>
          <w:sz w:val="20"/>
          <w:szCs w:val="20"/>
        </w:rPr>
        <w:t>www</w:t>
      </w:r>
      <w:proofErr w:type="spellEnd"/>
      <w:r w:rsidR="00FE26D2" w:rsidRPr="009D21BE">
        <w:rPr>
          <w:color w:val="000000" w:themeColor="text1"/>
          <w:sz w:val="20"/>
          <w:szCs w:val="20"/>
        </w:rPr>
        <w:t>.</w:t>
      </w:r>
      <w:proofErr w:type="spellStart"/>
      <w:r w:rsidR="00FE26D2" w:rsidRPr="009D21BE">
        <w:rPr>
          <w:color w:val="000000" w:themeColor="text1"/>
          <w:sz w:val="20"/>
          <w:szCs w:val="20"/>
          <w:lang w:val="en-US"/>
        </w:rPr>
        <w:t>arbitr</w:t>
      </w:r>
      <w:proofErr w:type="spellEnd"/>
      <w:r w:rsidR="00FE26D2" w:rsidRPr="009D21BE">
        <w:rPr>
          <w:color w:val="000000" w:themeColor="text1"/>
          <w:sz w:val="20"/>
          <w:szCs w:val="20"/>
        </w:rPr>
        <w:t>.</w:t>
      </w:r>
      <w:proofErr w:type="spellStart"/>
      <w:r w:rsidR="00FE26D2" w:rsidRPr="009D21BE">
        <w:rPr>
          <w:color w:val="000000" w:themeColor="text1"/>
          <w:sz w:val="20"/>
          <w:szCs w:val="20"/>
        </w:rPr>
        <w:t>gospmr</w:t>
      </w:r>
      <w:proofErr w:type="spellEnd"/>
      <w:r w:rsidR="00FE26D2" w:rsidRPr="009D21BE">
        <w:rPr>
          <w:color w:val="000000" w:themeColor="text1"/>
          <w:sz w:val="20"/>
          <w:szCs w:val="20"/>
        </w:rPr>
        <w:t>.</w:t>
      </w:r>
      <w:r w:rsidR="00FE26D2" w:rsidRPr="009D21BE">
        <w:rPr>
          <w:color w:val="000000" w:themeColor="text1"/>
          <w:sz w:val="20"/>
          <w:szCs w:val="20"/>
          <w:lang w:val="en-US"/>
        </w:rPr>
        <w:t>org</w:t>
      </w:r>
    </w:p>
    <w:p w:rsidR="002D2926" w:rsidRPr="009D21BE" w:rsidRDefault="002D2926" w:rsidP="00C64806">
      <w:pPr>
        <w:ind w:left="-181" w:right="-2" w:firstLine="567"/>
        <w:jc w:val="center"/>
        <w:rPr>
          <w:color w:val="000000" w:themeColor="text1"/>
          <w:sz w:val="12"/>
          <w:szCs w:val="12"/>
        </w:rPr>
      </w:pPr>
    </w:p>
    <w:p w:rsidR="00A032B6" w:rsidRPr="009D21BE" w:rsidRDefault="00820BC4" w:rsidP="00C64806">
      <w:pPr>
        <w:ind w:left="-181" w:right="-2" w:firstLine="567"/>
        <w:jc w:val="center"/>
        <w:rPr>
          <w:b/>
          <w:color w:val="000000" w:themeColor="text1"/>
          <w:sz w:val="28"/>
          <w:szCs w:val="28"/>
          <w:u w:val="single"/>
        </w:rPr>
      </w:pPr>
      <w:r>
        <w:rPr>
          <w:b/>
          <w:noProof/>
          <w:color w:val="000000" w:themeColor="text1"/>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color w:val="000000" w:themeColor="text1"/>
          <w:sz w:val="28"/>
          <w:szCs w:val="28"/>
          <w:u w:val="single"/>
        </w:rPr>
        <w:pict>
          <v:shape id="_x0000_s1032" type="#_x0000_t32" style="position:absolute;left:0;text-align:left;margin-left:11.55pt;margin-top:4.5pt;width:480.45pt;height:0;z-index:251657728" o:connectortype="straight" strokeweight=".5pt"/>
        </w:pict>
      </w:r>
    </w:p>
    <w:p w:rsidR="00A032B6" w:rsidRPr="009D21BE" w:rsidRDefault="00A032B6" w:rsidP="00C64806">
      <w:pPr>
        <w:ind w:left="-181" w:right="-2" w:firstLine="567"/>
        <w:jc w:val="center"/>
        <w:rPr>
          <w:b/>
          <w:color w:val="000000" w:themeColor="text1"/>
          <w:sz w:val="16"/>
          <w:szCs w:val="16"/>
          <w:u w:val="single"/>
        </w:rPr>
      </w:pPr>
    </w:p>
    <w:p w:rsidR="001823B7" w:rsidRPr="009D21BE" w:rsidRDefault="001823B7" w:rsidP="00C64806">
      <w:pPr>
        <w:ind w:left="-181" w:right="-2" w:firstLine="567"/>
        <w:jc w:val="center"/>
        <w:rPr>
          <w:b/>
          <w:color w:val="000000" w:themeColor="text1"/>
        </w:rPr>
      </w:pPr>
      <w:r w:rsidRPr="009D21BE">
        <w:rPr>
          <w:b/>
          <w:color w:val="000000" w:themeColor="text1"/>
        </w:rPr>
        <w:t>ИМЕНЕМ ПРИДНЕСТРОВСКОЙ МОЛДАВСКОЙ РЕСПУБЛИКИ</w:t>
      </w:r>
    </w:p>
    <w:p w:rsidR="001823B7" w:rsidRPr="009D21BE" w:rsidRDefault="001823B7" w:rsidP="00C64806">
      <w:pPr>
        <w:ind w:left="-181" w:right="-2" w:firstLine="567"/>
        <w:jc w:val="center"/>
        <w:rPr>
          <w:b/>
          <w:color w:val="000000" w:themeColor="text1"/>
        </w:rPr>
      </w:pPr>
    </w:p>
    <w:p w:rsidR="00717526" w:rsidRPr="009D21BE" w:rsidRDefault="005A30EC" w:rsidP="00C64806">
      <w:pPr>
        <w:ind w:left="-181" w:right="-2" w:firstLine="567"/>
        <w:jc w:val="center"/>
        <w:rPr>
          <w:b/>
          <w:color w:val="000000" w:themeColor="text1"/>
        </w:rPr>
      </w:pPr>
      <w:r w:rsidRPr="009D21BE">
        <w:rPr>
          <w:b/>
          <w:color w:val="000000" w:themeColor="text1"/>
        </w:rPr>
        <w:t xml:space="preserve"> </w:t>
      </w:r>
      <w:proofErr w:type="gramStart"/>
      <w:r w:rsidR="002935E2" w:rsidRPr="009D21BE">
        <w:rPr>
          <w:b/>
          <w:color w:val="000000" w:themeColor="text1"/>
        </w:rPr>
        <w:t>Р</w:t>
      </w:r>
      <w:proofErr w:type="gramEnd"/>
      <w:r w:rsidR="002935E2" w:rsidRPr="009D21BE">
        <w:rPr>
          <w:b/>
          <w:color w:val="000000" w:themeColor="text1"/>
        </w:rPr>
        <w:t xml:space="preserve"> Е Ш Е Н И Е</w:t>
      </w:r>
    </w:p>
    <w:p w:rsidR="00717526" w:rsidRPr="009D21BE" w:rsidRDefault="00717526" w:rsidP="00C64806">
      <w:pPr>
        <w:ind w:left="-181" w:right="-2" w:firstLine="567"/>
        <w:jc w:val="center"/>
        <w:rPr>
          <w:b/>
          <w:color w:val="000000" w:themeColor="text1"/>
          <w:sz w:val="28"/>
          <w:szCs w:val="28"/>
        </w:rPr>
      </w:pPr>
    </w:p>
    <w:p w:rsidR="00717526" w:rsidRPr="009D21BE" w:rsidRDefault="00717526" w:rsidP="00C64806">
      <w:pPr>
        <w:ind w:left="-181" w:right="-2" w:firstLine="567"/>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285212" w:rsidTr="004412B9">
        <w:trPr>
          <w:trHeight w:val="259"/>
        </w:trPr>
        <w:tc>
          <w:tcPr>
            <w:tcW w:w="4952" w:type="dxa"/>
            <w:gridSpan w:val="7"/>
          </w:tcPr>
          <w:p w:rsidR="008848DF" w:rsidRPr="00285212" w:rsidRDefault="00A34579" w:rsidP="00207B1A">
            <w:pPr>
              <w:ind w:right="-2" w:firstLine="34"/>
              <w:rPr>
                <w:rFonts w:eastAsia="Calibri"/>
                <w:bCs/>
                <w:color w:val="000000" w:themeColor="text1"/>
              </w:rPr>
            </w:pPr>
            <w:r>
              <w:rPr>
                <w:rFonts w:eastAsia="Calibri"/>
                <w:color w:val="000000" w:themeColor="text1"/>
              </w:rPr>
              <w:t>7 апреля 2021 года</w:t>
            </w:r>
          </w:p>
        </w:tc>
        <w:tc>
          <w:tcPr>
            <w:tcW w:w="4971" w:type="dxa"/>
            <w:gridSpan w:val="3"/>
          </w:tcPr>
          <w:p w:rsidR="008848DF" w:rsidRPr="00285212" w:rsidRDefault="008848DF" w:rsidP="00A34579">
            <w:pPr>
              <w:ind w:right="-2" w:firstLine="567"/>
              <w:rPr>
                <w:rFonts w:eastAsia="Calibri"/>
                <w:b/>
                <w:bCs/>
                <w:color w:val="000000" w:themeColor="text1"/>
              </w:rPr>
            </w:pPr>
            <w:r w:rsidRPr="00285212">
              <w:rPr>
                <w:rFonts w:eastAsia="Calibri"/>
                <w:bCs/>
                <w:color w:val="000000" w:themeColor="text1"/>
              </w:rPr>
              <w:t xml:space="preserve">                  </w:t>
            </w:r>
            <w:r w:rsidRPr="00285212">
              <w:rPr>
                <w:rFonts w:eastAsia="Calibri"/>
                <w:bCs/>
                <w:color w:val="000000" w:themeColor="text1"/>
                <w:lang w:val="en-US"/>
              </w:rPr>
              <w:t xml:space="preserve">  </w:t>
            </w:r>
            <w:r w:rsidR="00E61D11" w:rsidRPr="00285212">
              <w:rPr>
                <w:rFonts w:eastAsia="Calibri"/>
                <w:bCs/>
                <w:color w:val="000000" w:themeColor="text1"/>
              </w:rPr>
              <w:t xml:space="preserve">        </w:t>
            </w:r>
            <w:r w:rsidRPr="00285212">
              <w:rPr>
                <w:rFonts w:eastAsia="Calibri"/>
                <w:bCs/>
                <w:color w:val="000000" w:themeColor="text1"/>
              </w:rPr>
              <w:t xml:space="preserve">Дело </w:t>
            </w:r>
            <w:r w:rsidRPr="00285212">
              <w:rPr>
                <w:rFonts w:eastAsia="Calibri"/>
                <w:color w:val="000000" w:themeColor="text1"/>
              </w:rPr>
              <w:t xml:space="preserve">№  </w:t>
            </w:r>
            <w:r w:rsidR="00494386" w:rsidRPr="00285212">
              <w:rPr>
                <w:rFonts w:eastAsia="Calibri"/>
                <w:color w:val="000000" w:themeColor="text1"/>
              </w:rPr>
              <w:t>1</w:t>
            </w:r>
            <w:r w:rsidR="00A34579">
              <w:rPr>
                <w:rFonts w:eastAsia="Calibri"/>
                <w:color w:val="000000" w:themeColor="text1"/>
              </w:rPr>
              <w:t>7</w:t>
            </w:r>
            <w:r w:rsidR="00207B1A" w:rsidRPr="00285212">
              <w:rPr>
                <w:rFonts w:eastAsia="Calibri"/>
                <w:color w:val="000000" w:themeColor="text1"/>
              </w:rPr>
              <w:t>2</w:t>
            </w:r>
            <w:r w:rsidR="00E61D11" w:rsidRPr="00285212">
              <w:rPr>
                <w:rFonts w:eastAsia="Calibri"/>
                <w:color w:val="000000" w:themeColor="text1"/>
              </w:rPr>
              <w:t>/2</w:t>
            </w:r>
            <w:r w:rsidR="00A34579">
              <w:rPr>
                <w:rFonts w:eastAsia="Calibri"/>
                <w:color w:val="000000" w:themeColor="text1"/>
              </w:rPr>
              <w:t>1</w:t>
            </w:r>
            <w:r w:rsidR="00E61D11" w:rsidRPr="00285212">
              <w:rPr>
                <w:rFonts w:eastAsia="Calibri"/>
                <w:color w:val="000000" w:themeColor="text1"/>
              </w:rPr>
              <w:t>-0</w:t>
            </w:r>
            <w:r w:rsidR="00A34579">
              <w:rPr>
                <w:rFonts w:eastAsia="Calibri"/>
                <w:color w:val="000000" w:themeColor="text1"/>
              </w:rPr>
              <w:t>9</w:t>
            </w:r>
          </w:p>
        </w:tc>
      </w:tr>
      <w:tr w:rsidR="00717526" w:rsidRPr="00285212" w:rsidTr="002D2926">
        <w:tc>
          <w:tcPr>
            <w:tcW w:w="1199" w:type="dxa"/>
          </w:tcPr>
          <w:p w:rsidR="00F64381" w:rsidRPr="00285212" w:rsidRDefault="00F64381" w:rsidP="00C64806">
            <w:pPr>
              <w:ind w:right="-2" w:firstLine="567"/>
              <w:rPr>
                <w:rFonts w:eastAsia="Calibri"/>
                <w:b/>
                <w:bCs/>
                <w:color w:val="000000" w:themeColor="text1"/>
                <w:sz w:val="20"/>
                <w:szCs w:val="20"/>
              </w:rPr>
            </w:pPr>
          </w:p>
        </w:tc>
        <w:tc>
          <w:tcPr>
            <w:tcW w:w="1418" w:type="dxa"/>
            <w:gridSpan w:val="4"/>
          </w:tcPr>
          <w:p w:rsidR="00F64381" w:rsidRPr="00285212" w:rsidRDefault="00F64381" w:rsidP="00C64806">
            <w:pPr>
              <w:ind w:right="-2" w:firstLine="567"/>
              <w:rPr>
                <w:rFonts w:eastAsia="Calibri"/>
                <w:b/>
                <w:bCs/>
                <w:color w:val="000000" w:themeColor="text1"/>
                <w:sz w:val="20"/>
                <w:szCs w:val="20"/>
              </w:rPr>
            </w:pPr>
          </w:p>
        </w:tc>
        <w:tc>
          <w:tcPr>
            <w:tcW w:w="838" w:type="dxa"/>
          </w:tcPr>
          <w:p w:rsidR="00F64381" w:rsidRPr="00285212" w:rsidRDefault="00F64381" w:rsidP="00C64806">
            <w:pPr>
              <w:ind w:right="-2" w:firstLine="567"/>
              <w:rPr>
                <w:rFonts w:eastAsia="Calibri"/>
                <w:b/>
                <w:bCs/>
                <w:color w:val="000000" w:themeColor="text1"/>
                <w:sz w:val="20"/>
                <w:szCs w:val="20"/>
              </w:rPr>
            </w:pPr>
          </w:p>
        </w:tc>
        <w:tc>
          <w:tcPr>
            <w:tcW w:w="3577" w:type="dxa"/>
            <w:gridSpan w:val="2"/>
          </w:tcPr>
          <w:p w:rsidR="00F64381" w:rsidRPr="00285212" w:rsidRDefault="00F64381" w:rsidP="00C64806">
            <w:pPr>
              <w:tabs>
                <w:tab w:val="center" w:pos="1805"/>
              </w:tabs>
              <w:ind w:right="-2" w:firstLine="567"/>
              <w:jc w:val="center"/>
              <w:rPr>
                <w:rFonts w:eastAsia="Calibri"/>
                <w:bCs/>
                <w:color w:val="000000" w:themeColor="text1"/>
                <w:sz w:val="20"/>
                <w:szCs w:val="20"/>
              </w:rPr>
            </w:pPr>
          </w:p>
        </w:tc>
        <w:tc>
          <w:tcPr>
            <w:tcW w:w="2891" w:type="dxa"/>
            <w:gridSpan w:val="2"/>
          </w:tcPr>
          <w:p w:rsidR="00F64381" w:rsidRPr="00285212" w:rsidRDefault="00F64381" w:rsidP="00C64806">
            <w:pPr>
              <w:ind w:right="-2" w:firstLine="567"/>
              <w:rPr>
                <w:rFonts w:eastAsia="Calibri"/>
                <w:b/>
                <w:bCs/>
                <w:color w:val="000000" w:themeColor="text1"/>
                <w:sz w:val="20"/>
                <w:szCs w:val="20"/>
              </w:rPr>
            </w:pPr>
          </w:p>
        </w:tc>
      </w:tr>
      <w:tr w:rsidR="0051667D" w:rsidRPr="00285212" w:rsidTr="002D2926">
        <w:tc>
          <w:tcPr>
            <w:tcW w:w="1985" w:type="dxa"/>
            <w:gridSpan w:val="2"/>
          </w:tcPr>
          <w:p w:rsidR="008273B9" w:rsidRPr="00285212" w:rsidRDefault="001823B7" w:rsidP="00097337">
            <w:pPr>
              <w:tabs>
                <w:tab w:val="left" w:pos="1735"/>
              </w:tabs>
              <w:ind w:right="-2"/>
              <w:rPr>
                <w:rFonts w:eastAsia="Calibri"/>
                <w:b/>
                <w:bCs/>
                <w:color w:val="000000" w:themeColor="text1"/>
              </w:rPr>
            </w:pPr>
            <w:r w:rsidRPr="00285212">
              <w:rPr>
                <w:rFonts w:eastAsia="Calibri"/>
                <w:bCs/>
                <w:color w:val="000000" w:themeColor="text1"/>
              </w:rPr>
              <w:t>г. Тирасполь</w:t>
            </w:r>
          </w:p>
        </w:tc>
        <w:tc>
          <w:tcPr>
            <w:tcW w:w="283" w:type="dxa"/>
          </w:tcPr>
          <w:p w:rsidR="008273B9" w:rsidRPr="00285212" w:rsidRDefault="008273B9" w:rsidP="00C64806">
            <w:pPr>
              <w:ind w:right="-2" w:firstLine="567"/>
              <w:rPr>
                <w:rFonts w:eastAsia="Calibri"/>
                <w:b/>
                <w:bCs/>
                <w:color w:val="000000" w:themeColor="text1"/>
              </w:rPr>
            </w:pPr>
          </w:p>
        </w:tc>
        <w:tc>
          <w:tcPr>
            <w:tcW w:w="284" w:type="dxa"/>
          </w:tcPr>
          <w:p w:rsidR="008273B9" w:rsidRPr="00285212" w:rsidRDefault="008273B9" w:rsidP="00C64806">
            <w:pPr>
              <w:ind w:right="-2" w:firstLine="567"/>
              <w:jc w:val="center"/>
              <w:rPr>
                <w:rFonts w:eastAsia="Calibri"/>
                <w:b/>
                <w:bCs/>
                <w:color w:val="000000" w:themeColor="text1"/>
              </w:rPr>
            </w:pPr>
          </w:p>
        </w:tc>
        <w:tc>
          <w:tcPr>
            <w:tcW w:w="4587" w:type="dxa"/>
            <w:gridSpan w:val="5"/>
          </w:tcPr>
          <w:p w:rsidR="008273B9" w:rsidRPr="00285212" w:rsidRDefault="008273B9" w:rsidP="00C64806">
            <w:pPr>
              <w:ind w:right="-2" w:firstLine="567"/>
              <w:jc w:val="center"/>
              <w:rPr>
                <w:rFonts w:eastAsia="Calibri"/>
                <w:b/>
                <w:bCs/>
                <w:color w:val="000000" w:themeColor="text1"/>
              </w:rPr>
            </w:pPr>
          </w:p>
        </w:tc>
        <w:tc>
          <w:tcPr>
            <w:tcW w:w="2784" w:type="dxa"/>
          </w:tcPr>
          <w:p w:rsidR="008273B9" w:rsidRPr="00285212" w:rsidRDefault="008273B9" w:rsidP="00C64806">
            <w:pPr>
              <w:ind w:right="-2" w:firstLine="567"/>
              <w:rPr>
                <w:rFonts w:eastAsia="Calibri"/>
                <w:b/>
                <w:bCs/>
                <w:color w:val="000000" w:themeColor="text1"/>
              </w:rPr>
            </w:pPr>
          </w:p>
        </w:tc>
      </w:tr>
      <w:tr w:rsidR="00717526" w:rsidRPr="009D21BE" w:rsidTr="002D2926">
        <w:tc>
          <w:tcPr>
            <w:tcW w:w="1199" w:type="dxa"/>
          </w:tcPr>
          <w:p w:rsidR="008273B9" w:rsidRPr="00285212" w:rsidRDefault="008273B9" w:rsidP="00C64806">
            <w:pPr>
              <w:ind w:right="-2" w:firstLine="567"/>
              <w:rPr>
                <w:rFonts w:eastAsia="Calibri"/>
                <w:b/>
                <w:bCs/>
                <w:color w:val="000000" w:themeColor="text1"/>
                <w:sz w:val="20"/>
                <w:szCs w:val="20"/>
              </w:rPr>
            </w:pPr>
          </w:p>
        </w:tc>
        <w:tc>
          <w:tcPr>
            <w:tcW w:w="1418" w:type="dxa"/>
            <w:gridSpan w:val="4"/>
          </w:tcPr>
          <w:p w:rsidR="008273B9" w:rsidRPr="00285212" w:rsidRDefault="008273B9" w:rsidP="00C64806">
            <w:pPr>
              <w:ind w:right="-2" w:firstLine="567"/>
              <w:rPr>
                <w:rFonts w:eastAsia="Calibri"/>
                <w:b/>
                <w:bCs/>
                <w:color w:val="000000" w:themeColor="text1"/>
                <w:sz w:val="20"/>
                <w:szCs w:val="20"/>
              </w:rPr>
            </w:pPr>
          </w:p>
        </w:tc>
        <w:tc>
          <w:tcPr>
            <w:tcW w:w="838" w:type="dxa"/>
          </w:tcPr>
          <w:p w:rsidR="008273B9" w:rsidRPr="00285212" w:rsidRDefault="008273B9" w:rsidP="00C64806">
            <w:pPr>
              <w:ind w:right="-2" w:firstLine="567"/>
              <w:rPr>
                <w:rFonts w:eastAsia="Calibri"/>
                <w:b/>
                <w:bCs/>
                <w:color w:val="000000" w:themeColor="text1"/>
                <w:sz w:val="20"/>
                <w:szCs w:val="20"/>
              </w:rPr>
            </w:pPr>
          </w:p>
        </w:tc>
        <w:tc>
          <w:tcPr>
            <w:tcW w:w="3577" w:type="dxa"/>
            <w:gridSpan w:val="2"/>
          </w:tcPr>
          <w:p w:rsidR="008273B9" w:rsidRPr="00285212" w:rsidRDefault="008273B9" w:rsidP="00C64806">
            <w:pPr>
              <w:ind w:right="-2" w:firstLine="567"/>
              <w:rPr>
                <w:rFonts w:eastAsia="Calibri"/>
                <w:b/>
                <w:bCs/>
                <w:color w:val="000000" w:themeColor="text1"/>
                <w:sz w:val="20"/>
                <w:szCs w:val="20"/>
              </w:rPr>
            </w:pPr>
          </w:p>
        </w:tc>
        <w:tc>
          <w:tcPr>
            <w:tcW w:w="2891" w:type="dxa"/>
            <w:gridSpan w:val="2"/>
          </w:tcPr>
          <w:p w:rsidR="008273B9" w:rsidRPr="009D21BE" w:rsidRDefault="008273B9" w:rsidP="00C64806">
            <w:pPr>
              <w:ind w:right="-2" w:firstLine="567"/>
              <w:rPr>
                <w:rFonts w:eastAsia="Calibri"/>
                <w:b/>
                <w:bCs/>
                <w:color w:val="000000" w:themeColor="text1"/>
                <w:sz w:val="20"/>
                <w:szCs w:val="20"/>
              </w:rPr>
            </w:pPr>
          </w:p>
        </w:tc>
      </w:tr>
    </w:tbl>
    <w:p w:rsidR="00207B1A" w:rsidRDefault="00225550" w:rsidP="00C64806">
      <w:pPr>
        <w:pStyle w:val="Style4"/>
        <w:widowControl/>
        <w:spacing w:line="240" w:lineRule="auto"/>
        <w:ind w:right="-2" w:firstLine="567"/>
        <w:rPr>
          <w:color w:val="000000" w:themeColor="text1"/>
        </w:rPr>
      </w:pPr>
      <w:proofErr w:type="gramStart"/>
      <w:r w:rsidRPr="009D21BE">
        <w:rPr>
          <w:rStyle w:val="FontStyle14"/>
          <w:color w:val="000000" w:themeColor="text1"/>
          <w:sz w:val="24"/>
          <w:szCs w:val="24"/>
        </w:rPr>
        <w:t xml:space="preserve">Арбитражный суд  </w:t>
      </w:r>
      <w:r w:rsidRPr="009D21BE">
        <w:rPr>
          <w:color w:val="000000" w:themeColor="text1"/>
        </w:rPr>
        <w:t>Приднестровской Молдавской Республики</w:t>
      </w:r>
      <w:r w:rsidRPr="009D21BE">
        <w:rPr>
          <w:rStyle w:val="FontStyle14"/>
          <w:color w:val="000000" w:themeColor="text1"/>
          <w:sz w:val="24"/>
          <w:szCs w:val="24"/>
        </w:rPr>
        <w:t xml:space="preserve"> в составе  судьи </w:t>
      </w:r>
      <w:r w:rsidR="00A34579">
        <w:rPr>
          <w:rStyle w:val="FontStyle14"/>
          <w:color w:val="000000" w:themeColor="text1"/>
          <w:sz w:val="24"/>
          <w:szCs w:val="24"/>
        </w:rPr>
        <w:t>Шевченко А. А</w:t>
      </w:r>
      <w:r w:rsidR="00D67EC1" w:rsidRPr="009D21BE">
        <w:rPr>
          <w:rStyle w:val="FontStyle14"/>
          <w:color w:val="000000" w:themeColor="text1"/>
          <w:sz w:val="24"/>
          <w:szCs w:val="24"/>
        </w:rPr>
        <w:t>.</w:t>
      </w:r>
      <w:r w:rsidRPr="009D21BE">
        <w:rPr>
          <w:rStyle w:val="FontStyle14"/>
          <w:color w:val="000000" w:themeColor="text1"/>
          <w:sz w:val="24"/>
          <w:szCs w:val="24"/>
        </w:rPr>
        <w:t xml:space="preserve">, рассмотрев в открытом судебном заседании </w:t>
      </w:r>
      <w:r w:rsidR="0036440F" w:rsidRPr="009D21BE">
        <w:rPr>
          <w:rStyle w:val="FontStyle14"/>
          <w:color w:val="000000" w:themeColor="text1"/>
          <w:sz w:val="24"/>
          <w:szCs w:val="24"/>
        </w:rPr>
        <w:t>дело по</w:t>
      </w:r>
      <w:r w:rsidRPr="009D21BE">
        <w:rPr>
          <w:rStyle w:val="FontStyle14"/>
          <w:color w:val="000000" w:themeColor="text1"/>
          <w:sz w:val="24"/>
          <w:szCs w:val="24"/>
        </w:rPr>
        <w:t xml:space="preserve"> </w:t>
      </w:r>
      <w:r w:rsidR="00537C9B" w:rsidRPr="009D21BE">
        <w:rPr>
          <w:color w:val="000000" w:themeColor="text1"/>
        </w:rPr>
        <w:t xml:space="preserve">заявлению Налоговой инспекции по г. </w:t>
      </w:r>
      <w:r w:rsidR="00A34579">
        <w:rPr>
          <w:color w:val="000000" w:themeColor="text1"/>
        </w:rPr>
        <w:t xml:space="preserve">Рыбница и Рыбницкому району </w:t>
      </w:r>
      <w:r w:rsidR="00537C9B" w:rsidRPr="009D21BE">
        <w:rPr>
          <w:color w:val="000000" w:themeColor="text1"/>
        </w:rPr>
        <w:t xml:space="preserve"> </w:t>
      </w:r>
      <w:r w:rsidR="00010145" w:rsidRPr="009D21BE">
        <w:rPr>
          <w:color w:val="000000" w:themeColor="text1"/>
        </w:rPr>
        <w:t>ГНС МФ ПМР</w:t>
      </w:r>
      <w:r w:rsidR="00207B1A">
        <w:rPr>
          <w:color w:val="000000" w:themeColor="text1"/>
        </w:rPr>
        <w:t xml:space="preserve"> </w:t>
      </w:r>
      <w:r w:rsidR="00207B1A">
        <w:t xml:space="preserve">(г. </w:t>
      </w:r>
      <w:r w:rsidR="00A34579">
        <w:t>Рыбница,</w:t>
      </w:r>
      <w:r w:rsidR="00207B1A">
        <w:t xml:space="preserve"> ул. </w:t>
      </w:r>
      <w:r w:rsidR="00A34579">
        <w:t>Кирова</w:t>
      </w:r>
      <w:r w:rsidR="00207B1A">
        <w:t xml:space="preserve">, </w:t>
      </w:r>
      <w:r w:rsidR="00A34579">
        <w:t>134/1</w:t>
      </w:r>
      <w:r w:rsidR="00207B1A">
        <w:t xml:space="preserve">) к </w:t>
      </w:r>
      <w:r w:rsidR="00A34579">
        <w:t>муниципальному унитарному предприятию</w:t>
      </w:r>
      <w:r w:rsidR="00207B1A">
        <w:t xml:space="preserve"> «</w:t>
      </w:r>
      <w:r w:rsidR="00A34579">
        <w:t>Производственное жилищно-коммунальное хозяйство с. Мокра</w:t>
      </w:r>
      <w:r w:rsidR="00207B1A">
        <w:t>» (</w:t>
      </w:r>
      <w:proofErr w:type="spellStart"/>
      <w:r w:rsidR="00A34579">
        <w:t>Рыбницкий</w:t>
      </w:r>
      <w:proofErr w:type="spellEnd"/>
      <w:r w:rsidR="00A34579">
        <w:t xml:space="preserve"> район, с. Мокра</w:t>
      </w:r>
      <w:r w:rsidR="00207B1A">
        <w:t xml:space="preserve">) о взыскании финансовой санкции, </w:t>
      </w:r>
      <w:proofErr w:type="gramEnd"/>
    </w:p>
    <w:p w:rsidR="00D759E2" w:rsidRDefault="00A34579" w:rsidP="00C64806">
      <w:pPr>
        <w:ind w:right="-2" w:firstLine="567"/>
        <w:jc w:val="both"/>
        <w:rPr>
          <w:color w:val="000000" w:themeColor="text1"/>
        </w:rPr>
      </w:pPr>
      <w:r>
        <w:rPr>
          <w:color w:val="000000" w:themeColor="text1"/>
        </w:rPr>
        <w:t xml:space="preserve">в присутствии представителя налоговой инспекции по г. Рыбница и Рыбницкому району Герб С.Ю. </w:t>
      </w:r>
      <w:r w:rsidR="00207B1A">
        <w:rPr>
          <w:color w:val="000000" w:themeColor="text1"/>
        </w:rPr>
        <w:t xml:space="preserve"> (</w:t>
      </w:r>
      <w:r>
        <w:rPr>
          <w:color w:val="000000" w:themeColor="text1"/>
        </w:rPr>
        <w:t>доверенность от 11 января 2021 года № 1</w:t>
      </w:r>
      <w:r w:rsidR="00207B1A">
        <w:rPr>
          <w:color w:val="000000" w:themeColor="text1"/>
        </w:rPr>
        <w:t xml:space="preserve">), </w:t>
      </w:r>
      <w:r>
        <w:rPr>
          <w:color w:val="000000" w:themeColor="text1"/>
        </w:rPr>
        <w:t xml:space="preserve">Иваницкой Т. Н. (доверенность от 6 апреля 2021 года № 10), </w:t>
      </w:r>
      <w:r w:rsidR="00207B1A">
        <w:rPr>
          <w:color w:val="000000" w:themeColor="text1"/>
        </w:rPr>
        <w:t xml:space="preserve">и </w:t>
      </w:r>
      <w:r>
        <w:t xml:space="preserve">муниципального унитарного предприятия «Производственное жилищно-коммунальное хозяйство </w:t>
      </w:r>
      <w:proofErr w:type="gramStart"/>
      <w:r>
        <w:t>с</w:t>
      </w:r>
      <w:proofErr w:type="gramEnd"/>
      <w:r>
        <w:t xml:space="preserve">. Мокра» </w:t>
      </w:r>
      <w:proofErr w:type="spellStart"/>
      <w:r>
        <w:t>Маланчук</w:t>
      </w:r>
      <w:proofErr w:type="spellEnd"/>
      <w:r>
        <w:t>. Т. Г. (руководитель организации согласно выписке, имеющейся в материалах дела)</w:t>
      </w:r>
      <w:r w:rsidR="006537F0" w:rsidRPr="009D21BE">
        <w:rPr>
          <w:color w:val="000000" w:themeColor="text1"/>
        </w:rPr>
        <w:t>,</w:t>
      </w:r>
    </w:p>
    <w:p w:rsidR="00A34579" w:rsidRDefault="00A34579" w:rsidP="00C64806">
      <w:pPr>
        <w:ind w:right="-2" w:firstLine="567"/>
        <w:jc w:val="both"/>
        <w:rPr>
          <w:color w:val="000000" w:themeColor="text1"/>
        </w:rPr>
      </w:pPr>
      <w:r>
        <w:rPr>
          <w:color w:val="000000" w:themeColor="text1"/>
        </w:rPr>
        <w:t>разъяснив лицам, участвующим в деле процессуальные права и обязанности, предусмотренные статьей 25 Арбитражного процессуального кодекса Приднестровской Молдавской Республики (далее по тексту – АПК ПМР),</w:t>
      </w:r>
    </w:p>
    <w:p w:rsidR="006537F0" w:rsidRPr="009D21BE" w:rsidRDefault="006537F0" w:rsidP="00C64806">
      <w:pPr>
        <w:ind w:right="-2" w:firstLine="567"/>
        <w:jc w:val="both"/>
        <w:rPr>
          <w:color w:val="000000" w:themeColor="text1"/>
        </w:rPr>
      </w:pPr>
      <w:r w:rsidRPr="009D21BE">
        <w:rPr>
          <w:color w:val="000000" w:themeColor="text1"/>
        </w:rPr>
        <w:t xml:space="preserve"> </w:t>
      </w:r>
    </w:p>
    <w:p w:rsidR="00225550" w:rsidRDefault="00225550" w:rsidP="00C64806">
      <w:pPr>
        <w:pStyle w:val="Style4"/>
        <w:widowControl/>
        <w:spacing w:line="240" w:lineRule="auto"/>
        <w:ind w:right="-2" w:firstLine="567"/>
        <w:jc w:val="center"/>
        <w:rPr>
          <w:b/>
          <w:color w:val="000000" w:themeColor="text1"/>
        </w:rPr>
      </w:pPr>
      <w:r w:rsidRPr="009D21BE">
        <w:rPr>
          <w:b/>
          <w:color w:val="000000" w:themeColor="text1"/>
        </w:rPr>
        <w:t>У С Т А Н О В И Л:</w:t>
      </w:r>
    </w:p>
    <w:p w:rsidR="00A34579" w:rsidRDefault="00A34579" w:rsidP="00C64806">
      <w:pPr>
        <w:pStyle w:val="Style4"/>
        <w:widowControl/>
        <w:spacing w:line="240" w:lineRule="auto"/>
        <w:ind w:right="-2" w:firstLine="567"/>
        <w:jc w:val="center"/>
        <w:rPr>
          <w:b/>
          <w:color w:val="000000" w:themeColor="text1"/>
        </w:rPr>
      </w:pPr>
    </w:p>
    <w:p w:rsidR="002C75E7" w:rsidRPr="009D21BE" w:rsidRDefault="00206284" w:rsidP="00C64806">
      <w:pPr>
        <w:pStyle w:val="Style4"/>
        <w:widowControl/>
        <w:spacing w:line="240" w:lineRule="auto"/>
        <w:ind w:right="-2" w:firstLine="567"/>
        <w:rPr>
          <w:color w:val="000000" w:themeColor="text1"/>
        </w:rPr>
      </w:pPr>
      <w:proofErr w:type="gramStart"/>
      <w:r w:rsidRPr="009D21BE">
        <w:rPr>
          <w:color w:val="000000" w:themeColor="text1"/>
        </w:rPr>
        <w:t>Налогов</w:t>
      </w:r>
      <w:r w:rsidR="00C87FA8" w:rsidRPr="009D21BE">
        <w:rPr>
          <w:color w:val="000000" w:themeColor="text1"/>
        </w:rPr>
        <w:t>ая</w:t>
      </w:r>
      <w:r w:rsidRPr="009D21BE">
        <w:rPr>
          <w:color w:val="000000" w:themeColor="text1"/>
        </w:rPr>
        <w:t xml:space="preserve"> инспекци</w:t>
      </w:r>
      <w:r w:rsidR="00C87FA8" w:rsidRPr="009D21BE">
        <w:rPr>
          <w:color w:val="000000" w:themeColor="text1"/>
        </w:rPr>
        <w:t>я</w:t>
      </w:r>
      <w:r w:rsidRPr="009D21BE">
        <w:rPr>
          <w:color w:val="000000" w:themeColor="text1"/>
        </w:rPr>
        <w:t xml:space="preserve"> по</w:t>
      </w:r>
      <w:r w:rsidR="007827A0" w:rsidRPr="009D21BE">
        <w:rPr>
          <w:color w:val="000000" w:themeColor="text1"/>
        </w:rPr>
        <w:t xml:space="preserve"> г. </w:t>
      </w:r>
      <w:r w:rsidR="007827A0">
        <w:rPr>
          <w:color w:val="000000" w:themeColor="text1"/>
        </w:rPr>
        <w:t>Рыбница и Рыбницкому району</w:t>
      </w:r>
      <w:r w:rsidR="009C1C61" w:rsidRPr="009D21BE">
        <w:rPr>
          <w:color w:val="000000" w:themeColor="text1"/>
        </w:rPr>
        <w:t xml:space="preserve"> </w:t>
      </w:r>
      <w:r w:rsidR="00010145" w:rsidRPr="009D21BE">
        <w:rPr>
          <w:color w:val="000000" w:themeColor="text1"/>
        </w:rPr>
        <w:t xml:space="preserve">ГНС МФ ПМР </w:t>
      </w:r>
      <w:r w:rsidR="00C87FA8" w:rsidRPr="009D21BE">
        <w:rPr>
          <w:color w:val="000000" w:themeColor="text1"/>
        </w:rPr>
        <w:t>обратилась в Арбитражный суд Приднестровской Молдавской Республики</w:t>
      </w:r>
      <w:r w:rsidR="00EF41C1" w:rsidRPr="009D21BE">
        <w:rPr>
          <w:color w:val="000000" w:themeColor="text1"/>
        </w:rPr>
        <w:t xml:space="preserve"> (далее Арбитражный суд, суд)</w:t>
      </w:r>
      <w:r w:rsidR="00C87FA8" w:rsidRPr="009D21BE">
        <w:rPr>
          <w:color w:val="000000" w:themeColor="text1"/>
        </w:rPr>
        <w:t xml:space="preserve"> с заявлением</w:t>
      </w:r>
      <w:r w:rsidRPr="009D21BE">
        <w:rPr>
          <w:color w:val="000000" w:themeColor="text1"/>
        </w:rPr>
        <w:t xml:space="preserve"> </w:t>
      </w:r>
      <w:r w:rsidR="007827A0">
        <w:t>к муниципальному унитарному предприятию «Производственное жилищно-коммунальное хозяйство с. Мокра»</w:t>
      </w:r>
      <w:r w:rsidR="00EF41C1" w:rsidRPr="009D21BE">
        <w:rPr>
          <w:color w:val="000000" w:themeColor="text1"/>
        </w:rPr>
        <w:t xml:space="preserve"> (далее </w:t>
      </w:r>
      <w:r w:rsidR="007827A0">
        <w:rPr>
          <w:color w:val="000000" w:themeColor="text1"/>
        </w:rPr>
        <w:t>МУП ПЖКХ</w:t>
      </w:r>
      <w:r w:rsidR="004D6183">
        <w:rPr>
          <w:color w:val="000000" w:themeColor="text1"/>
        </w:rPr>
        <w:t xml:space="preserve"> с. Мокра, ответчик</w:t>
      </w:r>
      <w:r w:rsidR="00EF41C1" w:rsidRPr="009D21BE">
        <w:rPr>
          <w:color w:val="000000" w:themeColor="text1"/>
        </w:rPr>
        <w:t>)</w:t>
      </w:r>
      <w:r w:rsidRPr="009D21BE">
        <w:rPr>
          <w:color w:val="000000" w:themeColor="text1"/>
        </w:rPr>
        <w:t xml:space="preserve"> о взыскании финансовой санкции</w:t>
      </w:r>
      <w:r w:rsidR="003A1A3A" w:rsidRPr="009D21BE">
        <w:rPr>
          <w:color w:val="000000" w:themeColor="text1"/>
        </w:rPr>
        <w:t>.</w:t>
      </w:r>
      <w:r w:rsidR="002C75E7" w:rsidRPr="009D21BE">
        <w:rPr>
          <w:color w:val="000000" w:themeColor="text1"/>
        </w:rPr>
        <w:t xml:space="preserve"> </w:t>
      </w:r>
      <w:proofErr w:type="gramEnd"/>
    </w:p>
    <w:p w:rsidR="00206284" w:rsidRPr="003E187A" w:rsidRDefault="00206284" w:rsidP="00C64806">
      <w:pPr>
        <w:ind w:right="-2" w:firstLine="567"/>
        <w:jc w:val="both"/>
        <w:rPr>
          <w:color w:val="000000" w:themeColor="text1"/>
        </w:rPr>
      </w:pPr>
      <w:r w:rsidRPr="009D21BE">
        <w:rPr>
          <w:color w:val="000000" w:themeColor="text1"/>
        </w:rPr>
        <w:t xml:space="preserve">Определением Арбитражного суда от </w:t>
      </w:r>
      <w:r w:rsidR="004D6183">
        <w:rPr>
          <w:color w:val="000000" w:themeColor="text1"/>
        </w:rPr>
        <w:t>22</w:t>
      </w:r>
      <w:r w:rsidR="00207B1A">
        <w:rPr>
          <w:color w:val="000000" w:themeColor="text1"/>
        </w:rPr>
        <w:t xml:space="preserve"> марта</w:t>
      </w:r>
      <w:r w:rsidRPr="009D21BE">
        <w:rPr>
          <w:color w:val="000000" w:themeColor="text1"/>
        </w:rPr>
        <w:t xml:space="preserve"> 202</w:t>
      </w:r>
      <w:r w:rsidR="004D6183">
        <w:rPr>
          <w:color w:val="000000" w:themeColor="text1"/>
        </w:rPr>
        <w:t>1</w:t>
      </w:r>
      <w:r w:rsidRPr="009D21BE">
        <w:rPr>
          <w:color w:val="000000" w:themeColor="text1"/>
        </w:rPr>
        <w:t xml:space="preserve"> года заявление </w:t>
      </w:r>
      <w:r w:rsidR="00010145" w:rsidRPr="009D21BE">
        <w:rPr>
          <w:color w:val="000000" w:themeColor="text1"/>
        </w:rPr>
        <w:t>принято к производств</w:t>
      </w:r>
      <w:r w:rsidR="007B1789" w:rsidRPr="009D21BE">
        <w:rPr>
          <w:color w:val="000000" w:themeColor="text1"/>
        </w:rPr>
        <w:t>у</w:t>
      </w:r>
      <w:r w:rsidR="007C29AF">
        <w:rPr>
          <w:color w:val="000000" w:themeColor="text1"/>
        </w:rPr>
        <w:t xml:space="preserve"> и рассмотрение дела назначено на </w:t>
      </w:r>
      <w:r w:rsidR="004D6183">
        <w:rPr>
          <w:color w:val="000000" w:themeColor="text1"/>
        </w:rPr>
        <w:t>7</w:t>
      </w:r>
      <w:r w:rsidR="007C29AF">
        <w:rPr>
          <w:color w:val="000000" w:themeColor="text1"/>
        </w:rPr>
        <w:t xml:space="preserve"> </w:t>
      </w:r>
      <w:r w:rsidR="004D6183">
        <w:rPr>
          <w:color w:val="000000" w:themeColor="text1"/>
        </w:rPr>
        <w:t>апреля</w:t>
      </w:r>
      <w:r w:rsidR="007C29AF">
        <w:rPr>
          <w:color w:val="000000" w:themeColor="text1"/>
        </w:rPr>
        <w:t xml:space="preserve"> 202</w:t>
      </w:r>
      <w:r w:rsidR="004D6183">
        <w:rPr>
          <w:color w:val="000000" w:themeColor="text1"/>
        </w:rPr>
        <w:t>1</w:t>
      </w:r>
      <w:r w:rsidR="007C29AF">
        <w:rPr>
          <w:color w:val="000000" w:themeColor="text1"/>
        </w:rPr>
        <w:t xml:space="preserve"> г</w:t>
      </w:r>
      <w:r w:rsidR="00010145" w:rsidRPr="009D21BE">
        <w:rPr>
          <w:color w:val="000000" w:themeColor="text1"/>
        </w:rPr>
        <w:t xml:space="preserve">. </w:t>
      </w:r>
      <w:r w:rsidRPr="009D21BE">
        <w:rPr>
          <w:color w:val="000000" w:themeColor="text1"/>
        </w:rPr>
        <w:t xml:space="preserve">Дело рассмотрено по существу в судебном заседании </w:t>
      </w:r>
      <w:r w:rsidR="004D6183">
        <w:rPr>
          <w:color w:val="000000" w:themeColor="text1"/>
        </w:rPr>
        <w:t>7</w:t>
      </w:r>
      <w:r w:rsidR="008C6847" w:rsidRPr="009D21BE">
        <w:rPr>
          <w:color w:val="000000" w:themeColor="text1"/>
        </w:rPr>
        <w:t xml:space="preserve"> </w:t>
      </w:r>
      <w:r w:rsidR="004D6183">
        <w:rPr>
          <w:color w:val="000000" w:themeColor="text1"/>
        </w:rPr>
        <w:t>апреля</w:t>
      </w:r>
      <w:r w:rsidR="00207B1A">
        <w:rPr>
          <w:color w:val="000000" w:themeColor="text1"/>
        </w:rPr>
        <w:t xml:space="preserve"> </w:t>
      </w:r>
      <w:r w:rsidRPr="009D21BE">
        <w:rPr>
          <w:color w:val="000000" w:themeColor="text1"/>
        </w:rPr>
        <w:t>202</w:t>
      </w:r>
      <w:r w:rsidR="004D6183">
        <w:rPr>
          <w:color w:val="000000" w:themeColor="text1"/>
        </w:rPr>
        <w:t>1</w:t>
      </w:r>
      <w:r w:rsidRPr="009D21BE">
        <w:rPr>
          <w:color w:val="000000" w:themeColor="text1"/>
        </w:rPr>
        <w:t xml:space="preserve"> года</w:t>
      </w:r>
      <w:r w:rsidRPr="003E187A">
        <w:rPr>
          <w:color w:val="000000" w:themeColor="text1"/>
        </w:rPr>
        <w:t xml:space="preserve">, в котором объявлена резолютивная часть решения. Мотивированное решение изготовлено </w:t>
      </w:r>
      <w:r w:rsidR="004D6183">
        <w:rPr>
          <w:color w:val="000000" w:themeColor="text1"/>
        </w:rPr>
        <w:t>14</w:t>
      </w:r>
      <w:r w:rsidR="007C29AF" w:rsidRPr="003E187A">
        <w:rPr>
          <w:color w:val="000000" w:themeColor="text1"/>
        </w:rPr>
        <w:t xml:space="preserve"> апреля</w:t>
      </w:r>
      <w:r w:rsidRPr="003E187A">
        <w:rPr>
          <w:color w:val="000000" w:themeColor="text1"/>
        </w:rPr>
        <w:t xml:space="preserve"> 202</w:t>
      </w:r>
      <w:r w:rsidR="004D6183">
        <w:rPr>
          <w:color w:val="000000" w:themeColor="text1"/>
        </w:rPr>
        <w:t>1</w:t>
      </w:r>
      <w:r w:rsidRPr="003E187A">
        <w:rPr>
          <w:color w:val="000000" w:themeColor="text1"/>
        </w:rPr>
        <w:t xml:space="preserve"> г. </w:t>
      </w:r>
    </w:p>
    <w:p w:rsidR="006537F0" w:rsidRPr="009D21BE" w:rsidRDefault="00EF41C1" w:rsidP="00C64806">
      <w:pPr>
        <w:tabs>
          <w:tab w:val="left" w:pos="9498"/>
        </w:tabs>
        <w:ind w:right="-2" w:firstLine="567"/>
        <w:jc w:val="both"/>
        <w:rPr>
          <w:color w:val="000000" w:themeColor="text1"/>
        </w:rPr>
      </w:pPr>
      <w:r w:rsidRPr="003E187A">
        <w:rPr>
          <w:b/>
          <w:color w:val="000000" w:themeColor="text1"/>
        </w:rPr>
        <w:t>Налоговая инспекция</w:t>
      </w:r>
      <w:r w:rsidR="00C87FA8" w:rsidRPr="003E187A">
        <w:rPr>
          <w:b/>
          <w:color w:val="000000" w:themeColor="text1"/>
        </w:rPr>
        <w:t xml:space="preserve"> </w:t>
      </w:r>
      <w:r w:rsidR="002E784B" w:rsidRPr="002E784B">
        <w:rPr>
          <w:b/>
          <w:color w:val="000000" w:themeColor="text1"/>
        </w:rPr>
        <w:t xml:space="preserve">по </w:t>
      </w:r>
      <w:proofErr w:type="gramStart"/>
      <w:r w:rsidR="002E784B" w:rsidRPr="002E784B">
        <w:rPr>
          <w:b/>
          <w:color w:val="000000" w:themeColor="text1"/>
        </w:rPr>
        <w:t>г</w:t>
      </w:r>
      <w:proofErr w:type="gramEnd"/>
      <w:r w:rsidR="002E784B" w:rsidRPr="002E784B">
        <w:rPr>
          <w:b/>
          <w:color w:val="000000" w:themeColor="text1"/>
        </w:rPr>
        <w:t>. Рыбница и Рыбницкому району</w:t>
      </w:r>
      <w:r w:rsidR="00C87FA8" w:rsidRPr="003E187A">
        <w:rPr>
          <w:color w:val="000000" w:themeColor="text1"/>
        </w:rPr>
        <w:t xml:space="preserve"> </w:t>
      </w:r>
      <w:r w:rsidR="00C64806" w:rsidRPr="003E187A">
        <w:rPr>
          <w:b/>
          <w:color w:val="000000" w:themeColor="text1"/>
        </w:rPr>
        <w:t>ГНС МФ ПМР</w:t>
      </w:r>
      <w:r w:rsidR="00C64806" w:rsidRPr="003E187A">
        <w:rPr>
          <w:color w:val="000000" w:themeColor="text1"/>
        </w:rPr>
        <w:t xml:space="preserve"> </w:t>
      </w:r>
      <w:r w:rsidRPr="003E187A">
        <w:rPr>
          <w:color w:val="000000" w:themeColor="text1"/>
        </w:rPr>
        <w:t>(далее НИ</w:t>
      </w:r>
      <w:r w:rsidRPr="009D21BE">
        <w:rPr>
          <w:color w:val="000000" w:themeColor="text1"/>
        </w:rPr>
        <w:t xml:space="preserve"> </w:t>
      </w:r>
      <w:r w:rsidR="002E784B" w:rsidRPr="009D21BE">
        <w:rPr>
          <w:color w:val="000000" w:themeColor="text1"/>
        </w:rPr>
        <w:t xml:space="preserve">по г. </w:t>
      </w:r>
      <w:r w:rsidR="002E784B">
        <w:rPr>
          <w:color w:val="000000" w:themeColor="text1"/>
        </w:rPr>
        <w:t>Рыбница и Рыбницкому району</w:t>
      </w:r>
      <w:r w:rsidRPr="009D21BE">
        <w:rPr>
          <w:color w:val="000000" w:themeColor="text1"/>
        </w:rPr>
        <w:t xml:space="preserve">, налоговый орган) </w:t>
      </w:r>
      <w:r w:rsidR="006537F0" w:rsidRPr="009D21BE">
        <w:rPr>
          <w:color w:val="000000" w:themeColor="text1"/>
        </w:rPr>
        <w:t>свои требования обоснов</w:t>
      </w:r>
      <w:r w:rsidR="00C2743C" w:rsidRPr="009D21BE">
        <w:rPr>
          <w:color w:val="000000" w:themeColor="text1"/>
        </w:rPr>
        <w:t>ал</w:t>
      </w:r>
      <w:r w:rsidR="002708BC">
        <w:rPr>
          <w:color w:val="000000" w:themeColor="text1"/>
        </w:rPr>
        <w:t>а</w:t>
      </w:r>
      <w:r w:rsidR="006537F0" w:rsidRPr="009D21BE">
        <w:rPr>
          <w:color w:val="000000" w:themeColor="text1"/>
        </w:rPr>
        <w:t xml:space="preserve"> следующим.</w:t>
      </w:r>
    </w:p>
    <w:p w:rsidR="002E784B" w:rsidRDefault="002E784B" w:rsidP="002D2624">
      <w:pPr>
        <w:ind w:firstLine="567"/>
        <w:jc w:val="both"/>
      </w:pPr>
      <w:proofErr w:type="gramStart"/>
      <w:r>
        <w:t>На</w:t>
      </w:r>
      <w:r w:rsidRPr="00567C20">
        <w:t xml:space="preserve"> основании Приказа начальника налоговой инспекции по г.</w:t>
      </w:r>
      <w:r w:rsidR="00CC7B26">
        <w:t xml:space="preserve"> </w:t>
      </w:r>
      <w:r w:rsidRPr="00567C20">
        <w:t xml:space="preserve">Рыбница и </w:t>
      </w:r>
      <w:proofErr w:type="spellStart"/>
      <w:r w:rsidRPr="00567C20">
        <w:t>Рыбницкому</w:t>
      </w:r>
      <w:proofErr w:type="spellEnd"/>
      <w:r w:rsidRPr="00567C20">
        <w:t xml:space="preserve"> району</w:t>
      </w:r>
      <w:r>
        <w:t xml:space="preserve"> </w:t>
      </w:r>
      <w:r w:rsidRPr="00567C20">
        <w:t>от 29.01.2020г. №31 проведено плановое мероприятие по контролю в отношении МУП</w:t>
      </w:r>
      <w:r w:rsidR="00CC7B26">
        <w:t xml:space="preserve"> </w:t>
      </w:r>
      <w:r w:rsidRPr="00567C20">
        <w:t>«Производственное жилищно-коммунальное хозяйство с. Мокра» (далее по тексту МУП «ПЖКХ с. Мокра») за период с 01.03.2014г. по 31.12.2019г.</w:t>
      </w:r>
      <w:proofErr w:type="gramEnd"/>
    </w:p>
    <w:p w:rsidR="00775D07" w:rsidRDefault="00775D07" w:rsidP="00775D07">
      <w:pPr>
        <w:ind w:firstLine="567"/>
        <w:jc w:val="both"/>
      </w:pPr>
      <w:r>
        <w:lastRenderedPageBreak/>
        <w:t>В ходе проведения планового мероприятия по контролю были установлены факты нарушения действующего законодательства ПМР, которые нашли свое отражение в акте проверки от 13.03.2020г. №012-0074-20, а именно:</w:t>
      </w:r>
    </w:p>
    <w:p w:rsidR="00775D07" w:rsidRDefault="00775D07" w:rsidP="00775D07">
      <w:pPr>
        <w:ind w:firstLine="567"/>
        <w:jc w:val="both"/>
      </w:pPr>
      <w:r>
        <w:t xml:space="preserve">При проверке правильности исчисления и перечисления налога на доходы организаций  в ходе проверки первичных документов, предоставленных МУП «ПЖКХ с. Мокра» к мероприятию по контролю, установлено, что согласно выписок обслуживающего банка за проверяемый период Предприятием получено 173015,15 руб. Данные доходы не подлежат налогообложению, согласно </w:t>
      </w:r>
      <w:proofErr w:type="spellStart"/>
      <w:proofErr w:type="gramStart"/>
      <w:r>
        <w:t>п</w:t>
      </w:r>
      <w:proofErr w:type="spellEnd"/>
      <w:proofErr w:type="gramEnd"/>
      <w:r>
        <w:t>/</w:t>
      </w:r>
      <w:proofErr w:type="spellStart"/>
      <w:r>
        <w:t>п</w:t>
      </w:r>
      <w:proofErr w:type="spellEnd"/>
      <w:r>
        <w:t xml:space="preserve"> у) п.2 ст.6 Закона ПМР «О налоге на доходы организаций», как доходы, полученные от услуг водопотребления и водоотведения, для населения и бюджетных организаций. </w:t>
      </w:r>
    </w:p>
    <w:p w:rsidR="00775D07" w:rsidRDefault="00775D07" w:rsidP="00775D07">
      <w:pPr>
        <w:ind w:firstLine="567"/>
        <w:jc w:val="both"/>
      </w:pPr>
      <w:r>
        <w:t xml:space="preserve">Исчисление налога на содержание жилищного фонда, объектов социально-культурной сферы и благоустройство территории города (района) с полученных доходов за проверяемый период Предприятием не производилось. Сумма сокрытого налога на содержание жилищного фонда, объектов социально-культурной сферы и благоустройство территории города (района) за 2014г.-2019г. составила 432,53 руб., сумма коэффициента инфляции составила 85,66 руб. (приложения №2-7 к акту проверки) Данное обстоятельство привело к нарушению </w:t>
      </w:r>
      <w:proofErr w:type="spellStart"/>
      <w:proofErr w:type="gramStart"/>
      <w:r>
        <w:t>п</w:t>
      </w:r>
      <w:proofErr w:type="spellEnd"/>
      <w:proofErr w:type="gramEnd"/>
      <w:r>
        <w:t>/</w:t>
      </w:r>
      <w:proofErr w:type="spellStart"/>
      <w:r>
        <w:t>п</w:t>
      </w:r>
      <w:proofErr w:type="spellEnd"/>
      <w:r>
        <w:t xml:space="preserve"> и) п.1 ст. 16 Закона ПМР «Об основах налоговой системы в ПМР» - налог уплачивают юридические лица в размере, не превышающем 0,25 процента, исчисленных от доходов от продаж (выручки от реализации) продукции, товаров, выполненных работ, оказанных услуг. </w:t>
      </w:r>
    </w:p>
    <w:p w:rsidR="00775D07" w:rsidRDefault="00775D07" w:rsidP="00775D07">
      <w:pPr>
        <w:ind w:firstLine="567"/>
        <w:jc w:val="both"/>
      </w:pPr>
      <w:r>
        <w:t xml:space="preserve">В ходе проверки правильности исчисления и перечисления подоходного налога с физических лиц и единого социального налога проверены банковские выписки, ввиду отсутствия лицевых счетов работников и других документов на предмет выплаты доходов иным физическим лицам. Проверкой установлено что, 23.05.2014г. директором МУП «ПЖКХ с. </w:t>
      </w:r>
      <w:proofErr w:type="gramStart"/>
      <w:r>
        <w:t>Мокра</w:t>
      </w:r>
      <w:proofErr w:type="gramEnd"/>
      <w:r>
        <w:t xml:space="preserve">» </w:t>
      </w:r>
      <w:proofErr w:type="spellStart"/>
      <w:r>
        <w:t>Маланчук</w:t>
      </w:r>
      <w:proofErr w:type="spellEnd"/>
      <w:r>
        <w:t xml:space="preserve"> Т.Г. с текущего счета организации получены наличные денежные средства в общей сумме 7000,00 руб. на хозяйственные расходы. Однако Предприятием не предоставлены документы, подтверждающие фактическую оплату понесенных расходов, отсутствуют кассовые чеки, товарные чеки на сумму в размере 7000,00 руб. </w:t>
      </w:r>
    </w:p>
    <w:p w:rsidR="00775D07" w:rsidRDefault="00775D07" w:rsidP="00775D07">
      <w:pPr>
        <w:ind w:firstLine="567"/>
        <w:jc w:val="both"/>
      </w:pPr>
      <w:r>
        <w:t>По мнению истца</w:t>
      </w:r>
      <w:r w:rsidR="00CC7B26">
        <w:t>,</w:t>
      </w:r>
      <w:r>
        <w:t xml:space="preserve"> </w:t>
      </w:r>
      <w:proofErr w:type="gramStart"/>
      <w:r>
        <w:t>нарушены</w:t>
      </w:r>
      <w:proofErr w:type="gramEnd"/>
      <w:r>
        <w:t xml:space="preserve"> п.1 ст.3; </w:t>
      </w:r>
      <w:proofErr w:type="gramStart"/>
      <w:r>
        <w:t xml:space="preserve">п.1 ст.25 Закона ПМР «О подоходном налоге с физических лиц» в части занижения объекта налогообложения подоходным налогом с физических лиц в размере 7000,00 руб., в результате чего в мае 2014г. сокрыт подоходный налог с физических лиц в размере 1050,00 руб.; исчислена сумма коэффициента инфляции в размере 320,57 руб. (приложение №1 к акту мероприятия по контролю) </w:t>
      </w:r>
      <w:proofErr w:type="gramEnd"/>
    </w:p>
    <w:p w:rsidR="00775D07" w:rsidRDefault="00775D07" w:rsidP="00775D07">
      <w:pPr>
        <w:ind w:firstLine="567"/>
        <w:jc w:val="both"/>
      </w:pPr>
      <w:proofErr w:type="gramStart"/>
      <w:r>
        <w:t>В соответствии с п.3 ст.7 Закона ПМР "О едином социальном налоге" ставка единого социального налога для МУП «ПЖКХ с.</w:t>
      </w:r>
      <w:r w:rsidR="00CC7B26">
        <w:t xml:space="preserve"> </w:t>
      </w:r>
      <w:r>
        <w:t>Мокра» составляет 25% от выплат, начисленных в пользу каждого отдельного работника и иного физического лица.</w:t>
      </w:r>
      <w:proofErr w:type="gramEnd"/>
    </w:p>
    <w:p w:rsidR="00775D07" w:rsidRDefault="00775D07" w:rsidP="00775D07">
      <w:pPr>
        <w:ind w:firstLine="567"/>
        <w:jc w:val="both"/>
      </w:pPr>
      <w:proofErr w:type="gramStart"/>
      <w:r>
        <w:t>Нарушен п.1 ст.3 Закона ПМР "О едином социальном налоге" в части занижения объекта налогообложения единым социальным налогом за май 2014г.</w:t>
      </w:r>
      <w:r w:rsidR="00CC7B26">
        <w:t xml:space="preserve"> </w:t>
      </w:r>
      <w:r>
        <w:t>в размере 7000,00 руб., повлекшее не</w:t>
      </w:r>
      <w:r w:rsidR="00CC7B26">
        <w:t xml:space="preserve"> </w:t>
      </w:r>
      <w:r>
        <w:t>исчисление и неуплату единого социального налога в Единый государственный фонд социального страхования ПМР с учетом отчислений в общей сумме 1750,00 руб.,</w:t>
      </w:r>
      <w:r w:rsidR="00CC7B26">
        <w:t xml:space="preserve"> </w:t>
      </w:r>
      <w:r>
        <w:t>сумма коэффициента инфляциисоставила534,27 руб. (приложение №1 к акту мероприятия по</w:t>
      </w:r>
      <w:proofErr w:type="gramEnd"/>
      <w:r>
        <w:t xml:space="preserve"> контролю).</w:t>
      </w:r>
    </w:p>
    <w:p w:rsidR="00775D07" w:rsidRDefault="009F2BF0" w:rsidP="00775D07">
      <w:pPr>
        <w:ind w:firstLine="567"/>
        <w:jc w:val="both"/>
      </w:pPr>
      <w:r>
        <w:t>Н</w:t>
      </w:r>
      <w:r w:rsidR="00775D07">
        <w:t xml:space="preserve">алоговым органом было вынесено предписание от 13.03.2020г. №112-0074-20 о перечислении МУП «ПЖКХ с. </w:t>
      </w:r>
      <w:proofErr w:type="gramStart"/>
      <w:r w:rsidR="00775D07">
        <w:t>Мокра</w:t>
      </w:r>
      <w:proofErr w:type="gramEnd"/>
      <w:r w:rsidR="00775D07">
        <w:t xml:space="preserve">» </w:t>
      </w:r>
      <w:proofErr w:type="spellStart"/>
      <w:r w:rsidR="00775D07">
        <w:t>доначисленных</w:t>
      </w:r>
      <w:proofErr w:type="spellEnd"/>
      <w:r w:rsidR="00775D07">
        <w:t xml:space="preserve"> налогов с учетом коэффициента инфляции и решение от 13.03.2020г. №212-0074-20 о применении к МУП «ПЖКХ с. Мокра» финансовых и штрафных санкций, которые были получены лично директором МУП «ПЖКХ с. Мокра»</w:t>
      </w:r>
      <w:r>
        <w:t xml:space="preserve"> </w:t>
      </w:r>
      <w:proofErr w:type="spellStart"/>
      <w:r w:rsidR="00775D07">
        <w:t>Маланчук</w:t>
      </w:r>
      <w:proofErr w:type="spellEnd"/>
      <w:r w:rsidR="00775D07">
        <w:t xml:space="preserve"> Т.Г.</w:t>
      </w:r>
    </w:p>
    <w:p w:rsidR="00775D07" w:rsidRPr="005163FB" w:rsidRDefault="00C02E29" w:rsidP="002D2624">
      <w:pPr>
        <w:ind w:firstLine="567"/>
        <w:jc w:val="both"/>
      </w:pPr>
      <w:proofErr w:type="gramStart"/>
      <w:r>
        <w:t>С учетом вышеизложенного, налоговая инспекция по г. Рыбница и Рыбницкому району</w:t>
      </w:r>
      <w:r w:rsidR="005163FB" w:rsidRPr="005163FB">
        <w:t xml:space="preserve"> </w:t>
      </w:r>
      <w:r w:rsidR="005163FB">
        <w:t xml:space="preserve">просило </w:t>
      </w:r>
      <w:r w:rsidR="005163FB" w:rsidRPr="00BA2DDF">
        <w:t>взыска</w:t>
      </w:r>
      <w:r w:rsidR="005163FB">
        <w:t>ть</w:t>
      </w:r>
      <w:r w:rsidR="005163FB" w:rsidRPr="00BA2DDF">
        <w:t xml:space="preserve"> с </w:t>
      </w:r>
      <w:r w:rsidR="005163FB">
        <w:rPr>
          <w:bCs/>
        </w:rPr>
        <w:t>м</w:t>
      </w:r>
      <w:r w:rsidR="005163FB" w:rsidRPr="005163FB">
        <w:rPr>
          <w:bCs/>
        </w:rPr>
        <w:t>униципального унитарного предприятия «</w:t>
      </w:r>
      <w:r w:rsidR="005163FB" w:rsidRPr="005163FB">
        <w:t>Производственное жилищно-коммунальное хозяйство с. Мокра</w:t>
      </w:r>
      <w:r w:rsidR="005163FB" w:rsidRPr="005163FB">
        <w:rPr>
          <w:bCs/>
        </w:rPr>
        <w:t>»</w:t>
      </w:r>
      <w:r w:rsidR="005163FB" w:rsidRPr="005163FB">
        <w:t xml:space="preserve"> </w:t>
      </w:r>
      <w:proofErr w:type="spellStart"/>
      <w:r w:rsidR="005163FB" w:rsidRPr="005163FB">
        <w:t>доначисленн</w:t>
      </w:r>
      <w:r w:rsidR="003B5E44">
        <w:t>ую</w:t>
      </w:r>
      <w:proofErr w:type="spellEnd"/>
      <w:r w:rsidR="005163FB" w:rsidRPr="005163FB">
        <w:t xml:space="preserve"> финансов</w:t>
      </w:r>
      <w:r w:rsidR="003B5E44">
        <w:t>ую</w:t>
      </w:r>
      <w:r w:rsidR="005163FB" w:rsidRPr="005163FB">
        <w:t xml:space="preserve"> санкци</w:t>
      </w:r>
      <w:r w:rsidR="003B5E44">
        <w:t>ю</w:t>
      </w:r>
      <w:r w:rsidR="005163FB" w:rsidRPr="005163FB">
        <w:t xml:space="preserve"> в размере 1 506,92 руб.</w:t>
      </w:r>
      <w:proofErr w:type="gramEnd"/>
    </w:p>
    <w:p w:rsidR="00775D07" w:rsidRDefault="00775D07" w:rsidP="002D2624">
      <w:pPr>
        <w:ind w:firstLine="567"/>
        <w:jc w:val="both"/>
        <w:rPr>
          <w:color w:val="000000" w:themeColor="text1"/>
        </w:rPr>
      </w:pPr>
    </w:p>
    <w:p w:rsidR="008E39B7" w:rsidRPr="009D21BE" w:rsidRDefault="002E46EA" w:rsidP="00510546">
      <w:pPr>
        <w:ind w:right="-2" w:firstLine="567"/>
        <w:jc w:val="both"/>
        <w:rPr>
          <w:color w:val="000000" w:themeColor="text1"/>
        </w:rPr>
      </w:pPr>
      <w:r w:rsidRPr="00A341E9">
        <w:rPr>
          <w:b/>
          <w:color w:val="000000" w:themeColor="text1"/>
        </w:rPr>
        <w:lastRenderedPageBreak/>
        <w:t>Ответчик</w:t>
      </w:r>
      <w:r w:rsidRPr="009D21BE">
        <w:rPr>
          <w:b/>
          <w:color w:val="000000" w:themeColor="text1"/>
        </w:rPr>
        <w:t xml:space="preserve"> </w:t>
      </w:r>
      <w:r w:rsidR="00CC7B26" w:rsidRPr="00CC7B26">
        <w:rPr>
          <w:color w:val="000000" w:themeColor="text1"/>
        </w:rPr>
        <w:t>МУП</w:t>
      </w:r>
      <w:r w:rsidR="00CC7B26">
        <w:rPr>
          <w:b/>
          <w:color w:val="000000" w:themeColor="text1"/>
        </w:rPr>
        <w:t xml:space="preserve"> </w:t>
      </w:r>
      <w:r w:rsidR="00510546">
        <w:t xml:space="preserve">«ПЖКХ с. </w:t>
      </w:r>
      <w:proofErr w:type="gramStart"/>
      <w:r w:rsidR="00510546">
        <w:t>Мокра</w:t>
      </w:r>
      <w:proofErr w:type="gramEnd"/>
      <w:r w:rsidR="00510546">
        <w:t>»</w:t>
      </w:r>
      <w:r w:rsidR="00F565B4" w:rsidRPr="009D21BE">
        <w:rPr>
          <w:color w:val="000000" w:themeColor="text1"/>
        </w:rPr>
        <w:t xml:space="preserve"> </w:t>
      </w:r>
      <w:r w:rsidR="00510546">
        <w:rPr>
          <w:color w:val="000000" w:themeColor="text1"/>
        </w:rPr>
        <w:t xml:space="preserve">в лице </w:t>
      </w:r>
      <w:r w:rsidR="00C30984" w:rsidRPr="009D21BE">
        <w:rPr>
          <w:color w:val="000000" w:themeColor="text1"/>
        </w:rPr>
        <w:t>своего представителя</w:t>
      </w:r>
      <w:r w:rsidR="00510546">
        <w:rPr>
          <w:color w:val="000000" w:themeColor="text1"/>
        </w:rPr>
        <w:t xml:space="preserve"> (руководителя организации</w:t>
      </w:r>
      <w:r w:rsidR="00CC7B26">
        <w:rPr>
          <w:color w:val="000000" w:themeColor="text1"/>
        </w:rPr>
        <w:t>)</w:t>
      </w:r>
      <w:r w:rsidR="00510546">
        <w:rPr>
          <w:color w:val="000000" w:themeColor="text1"/>
        </w:rPr>
        <w:t xml:space="preserve"> </w:t>
      </w:r>
      <w:proofErr w:type="spellStart"/>
      <w:r w:rsidR="00510546">
        <w:rPr>
          <w:color w:val="000000" w:themeColor="text1"/>
        </w:rPr>
        <w:t>Маланчук</w:t>
      </w:r>
      <w:proofErr w:type="spellEnd"/>
      <w:r w:rsidR="00510546">
        <w:rPr>
          <w:color w:val="000000" w:themeColor="text1"/>
        </w:rPr>
        <w:t xml:space="preserve"> Т. Г.</w:t>
      </w:r>
      <w:r w:rsidR="00C30984" w:rsidRPr="009D21BE">
        <w:rPr>
          <w:color w:val="000000" w:themeColor="text1"/>
        </w:rPr>
        <w:t xml:space="preserve"> </w:t>
      </w:r>
      <w:r w:rsidR="00F565B4" w:rsidRPr="009D21BE">
        <w:rPr>
          <w:color w:val="000000" w:themeColor="text1"/>
        </w:rPr>
        <w:t>в судебно</w:t>
      </w:r>
      <w:r w:rsidR="00510546">
        <w:rPr>
          <w:color w:val="000000" w:themeColor="text1"/>
        </w:rPr>
        <w:t>м</w:t>
      </w:r>
      <w:r w:rsidR="00F565B4" w:rsidRPr="009D21BE">
        <w:rPr>
          <w:color w:val="000000" w:themeColor="text1"/>
        </w:rPr>
        <w:t xml:space="preserve"> заседани</w:t>
      </w:r>
      <w:r w:rsidR="00510546">
        <w:rPr>
          <w:color w:val="000000" w:themeColor="text1"/>
        </w:rPr>
        <w:t>и</w:t>
      </w:r>
      <w:r w:rsidR="00F565B4" w:rsidRPr="009D21BE">
        <w:rPr>
          <w:color w:val="000000" w:themeColor="text1"/>
        </w:rPr>
        <w:t xml:space="preserve"> </w:t>
      </w:r>
      <w:r w:rsidR="00510546">
        <w:rPr>
          <w:color w:val="000000" w:themeColor="text1"/>
        </w:rPr>
        <w:t>требования истца признал.</w:t>
      </w:r>
    </w:p>
    <w:p w:rsidR="00225550" w:rsidRPr="009D21BE" w:rsidRDefault="00225550" w:rsidP="00C64806">
      <w:pPr>
        <w:ind w:right="-2" w:firstLine="567"/>
        <w:jc w:val="both"/>
        <w:rPr>
          <w:color w:val="000000" w:themeColor="text1"/>
        </w:rPr>
      </w:pPr>
      <w:r w:rsidRPr="009D21BE">
        <w:rPr>
          <w:b/>
          <w:color w:val="000000" w:themeColor="text1"/>
        </w:rPr>
        <w:t>Арбитражный суд</w:t>
      </w:r>
      <w:r w:rsidRPr="009D21BE">
        <w:rPr>
          <w:color w:val="000000" w:themeColor="text1"/>
        </w:rPr>
        <w:t>, рассмотрев материалы дела, и иссле</w:t>
      </w:r>
      <w:r w:rsidR="00E47856" w:rsidRPr="009D21BE">
        <w:rPr>
          <w:color w:val="000000" w:themeColor="text1"/>
        </w:rPr>
        <w:t xml:space="preserve">довав представленные документы, </w:t>
      </w:r>
      <w:r w:rsidRPr="009D21BE">
        <w:rPr>
          <w:color w:val="000000" w:themeColor="text1"/>
        </w:rPr>
        <w:t xml:space="preserve"> приходит к выводу о том, что заявленные требования подлежат удовлетворению</w:t>
      </w:r>
      <w:r w:rsidR="00397087" w:rsidRPr="009D21BE">
        <w:rPr>
          <w:color w:val="000000" w:themeColor="text1"/>
        </w:rPr>
        <w:t xml:space="preserve"> по следующим основаниям</w:t>
      </w:r>
      <w:r w:rsidRPr="009D21BE">
        <w:rPr>
          <w:color w:val="000000" w:themeColor="text1"/>
        </w:rPr>
        <w:t xml:space="preserve">.  </w:t>
      </w:r>
    </w:p>
    <w:p w:rsidR="00601969" w:rsidRPr="009D21BE" w:rsidRDefault="00601969" w:rsidP="00C64806">
      <w:pPr>
        <w:ind w:right="-2" w:firstLine="567"/>
        <w:jc w:val="both"/>
        <w:rPr>
          <w:color w:val="000000" w:themeColor="text1"/>
        </w:rPr>
      </w:pPr>
      <w:r w:rsidRPr="009D21BE">
        <w:rPr>
          <w:color w:val="000000" w:themeColor="text1"/>
        </w:rPr>
        <w:t xml:space="preserve">При рассмотрении дел о взыскании обязательных платежей и санкций </w:t>
      </w:r>
      <w:r w:rsidR="00E71574">
        <w:rPr>
          <w:color w:val="000000" w:themeColor="text1"/>
        </w:rPr>
        <w:t>А</w:t>
      </w:r>
      <w:r w:rsidRPr="009D21BE">
        <w:rPr>
          <w:color w:val="000000" w:themeColor="text1"/>
        </w:rPr>
        <w:t>рбитражный суд в соответствии с пунктом 6 статьи 130-26 АПК ПМР устанавливает, имеются ли основания для взыскания суммы задолженности, полномочия органа, обратившегося с требованием о взыскании, проверяет правильность расчета и размера взыскиваемой суммы.</w:t>
      </w:r>
    </w:p>
    <w:p w:rsidR="00587C3B" w:rsidRPr="00137081" w:rsidRDefault="00ED1559" w:rsidP="00587C3B">
      <w:pPr>
        <w:ind w:right="-2" w:firstLine="567"/>
        <w:jc w:val="both"/>
      </w:pPr>
      <w:proofErr w:type="gramStart"/>
      <w:r>
        <w:rPr>
          <w:color w:val="000000" w:themeColor="text1"/>
        </w:rPr>
        <w:t>Как установлено судом в ходе рассмотрения дела, н</w:t>
      </w:r>
      <w:r w:rsidR="003C595D" w:rsidRPr="00587C3B">
        <w:rPr>
          <w:color w:val="000000" w:themeColor="text1"/>
        </w:rPr>
        <w:t>а осн</w:t>
      </w:r>
      <w:r w:rsidR="00B25640">
        <w:rPr>
          <w:color w:val="000000" w:themeColor="text1"/>
        </w:rPr>
        <w:t xml:space="preserve">овании </w:t>
      </w:r>
      <w:r w:rsidR="00EA6EFC" w:rsidRPr="00567C20">
        <w:t>Приказа начальника налоговой инспекции по г.</w:t>
      </w:r>
      <w:r w:rsidR="00CC7B26">
        <w:t xml:space="preserve"> </w:t>
      </w:r>
      <w:r w:rsidR="00EA6EFC" w:rsidRPr="00567C20">
        <w:t xml:space="preserve">Рыбница и </w:t>
      </w:r>
      <w:proofErr w:type="spellStart"/>
      <w:r w:rsidR="00EA6EFC" w:rsidRPr="00567C20">
        <w:t>Рыбницкому</w:t>
      </w:r>
      <w:proofErr w:type="spellEnd"/>
      <w:r w:rsidR="00EA6EFC" w:rsidRPr="00567C20">
        <w:t xml:space="preserve"> району</w:t>
      </w:r>
      <w:r w:rsidR="00EA6EFC">
        <w:t xml:space="preserve"> </w:t>
      </w:r>
      <w:r w:rsidR="00EA6EFC" w:rsidRPr="00567C20">
        <w:t>от 29.01.2020г. №31 проведено плановое мероприятие по контролю в отношении МУП</w:t>
      </w:r>
      <w:r w:rsidR="00CC7B26">
        <w:t xml:space="preserve"> </w:t>
      </w:r>
      <w:r w:rsidR="00EA6EFC" w:rsidRPr="00567C20">
        <w:t>«Производственное жилищно-ко</w:t>
      </w:r>
      <w:r w:rsidR="00CC7B26">
        <w:t xml:space="preserve">ммунальное хозяйство с. Мокра» </w:t>
      </w:r>
      <w:r w:rsidR="00EA6EFC" w:rsidRPr="00567C20">
        <w:t>за период с 01.03.2014г. по 31.12.2019г.</w:t>
      </w:r>
      <w:r w:rsidR="00587C3B" w:rsidRPr="00137081">
        <w:t xml:space="preserve"> с целью проверки соблюдения действующего налогового и иного (в пределах компетенции) законодательства ПМР.</w:t>
      </w:r>
      <w:proofErr w:type="gramEnd"/>
    </w:p>
    <w:p w:rsidR="00137081" w:rsidRDefault="008D2B2C" w:rsidP="00ED1559">
      <w:pPr>
        <w:pStyle w:val="aa"/>
        <w:ind w:right="-2" w:firstLine="567"/>
        <w:jc w:val="both"/>
        <w:rPr>
          <w:rFonts w:ascii="Times New Roman" w:hAnsi="Times New Roman" w:cs="Times New Roman"/>
          <w:bCs/>
          <w:color w:val="000000" w:themeColor="text1"/>
          <w:sz w:val="24"/>
          <w:szCs w:val="24"/>
        </w:rPr>
      </w:pPr>
      <w:r w:rsidRPr="00137081">
        <w:rPr>
          <w:rFonts w:ascii="Times New Roman" w:hAnsi="Times New Roman" w:cs="Times New Roman"/>
          <w:bCs/>
          <w:color w:val="000000" w:themeColor="text1"/>
          <w:sz w:val="24"/>
          <w:szCs w:val="24"/>
        </w:rPr>
        <w:t xml:space="preserve">По результатам проверки составлен </w:t>
      </w:r>
      <w:r w:rsidR="0012726D">
        <w:rPr>
          <w:rFonts w:ascii="Times New Roman" w:hAnsi="Times New Roman" w:cs="Times New Roman"/>
          <w:bCs/>
          <w:color w:val="000000" w:themeColor="text1"/>
          <w:sz w:val="24"/>
          <w:szCs w:val="24"/>
        </w:rPr>
        <w:t>А</w:t>
      </w:r>
      <w:r w:rsidR="0012726D" w:rsidRPr="0012726D">
        <w:rPr>
          <w:rFonts w:ascii="Times New Roman" w:hAnsi="Times New Roman" w:cs="Times New Roman"/>
          <w:bCs/>
          <w:color w:val="000000" w:themeColor="text1"/>
          <w:sz w:val="24"/>
          <w:szCs w:val="24"/>
        </w:rPr>
        <w:t>кт проверки от 13.03.2020г. №012-0074-20</w:t>
      </w:r>
      <w:r w:rsidR="00137081" w:rsidRPr="00137081">
        <w:rPr>
          <w:rFonts w:ascii="Times New Roman" w:hAnsi="Times New Roman" w:cs="Times New Roman"/>
          <w:bCs/>
          <w:color w:val="000000" w:themeColor="text1"/>
          <w:sz w:val="24"/>
          <w:szCs w:val="24"/>
        </w:rPr>
        <w:t xml:space="preserve">, согласно которому в ходе контрольного </w:t>
      </w:r>
      <w:r w:rsidR="00137081" w:rsidRPr="00ED1559">
        <w:rPr>
          <w:rFonts w:ascii="Times New Roman" w:hAnsi="Times New Roman" w:cs="Times New Roman"/>
          <w:bCs/>
          <w:color w:val="000000" w:themeColor="text1"/>
          <w:sz w:val="24"/>
          <w:szCs w:val="24"/>
        </w:rPr>
        <w:t>мероприятия установлено</w:t>
      </w:r>
      <w:r w:rsidR="00ED1559" w:rsidRPr="00ED1559">
        <w:rPr>
          <w:rFonts w:ascii="Times New Roman" w:hAnsi="Times New Roman" w:cs="Times New Roman"/>
          <w:bCs/>
          <w:color w:val="000000" w:themeColor="text1"/>
          <w:sz w:val="24"/>
          <w:szCs w:val="24"/>
        </w:rPr>
        <w:t xml:space="preserve"> нарушение</w:t>
      </w:r>
      <w:r w:rsidR="00137081" w:rsidRPr="00ED1559">
        <w:rPr>
          <w:rFonts w:ascii="Times New Roman" w:hAnsi="Times New Roman" w:cs="Times New Roman"/>
          <w:bCs/>
          <w:color w:val="000000" w:themeColor="text1"/>
          <w:sz w:val="24"/>
          <w:szCs w:val="24"/>
        </w:rPr>
        <w:t xml:space="preserve"> </w:t>
      </w:r>
      <w:r w:rsidR="0012726D">
        <w:rPr>
          <w:rFonts w:ascii="Times New Roman" w:hAnsi="Times New Roman" w:cs="Times New Roman"/>
          <w:sz w:val="24"/>
          <w:szCs w:val="24"/>
        </w:rPr>
        <w:t>МУП</w:t>
      </w:r>
      <w:r w:rsidR="00587C3B" w:rsidRPr="00ED1559">
        <w:rPr>
          <w:rFonts w:ascii="Times New Roman" w:hAnsi="Times New Roman" w:cs="Times New Roman"/>
          <w:sz w:val="24"/>
          <w:szCs w:val="24"/>
        </w:rPr>
        <w:t xml:space="preserve"> «</w:t>
      </w:r>
      <w:r w:rsidR="0012726D">
        <w:rPr>
          <w:rFonts w:ascii="Times New Roman" w:hAnsi="Times New Roman" w:cs="Times New Roman"/>
          <w:sz w:val="24"/>
          <w:szCs w:val="24"/>
        </w:rPr>
        <w:t xml:space="preserve">ПЖКХ с. </w:t>
      </w:r>
      <w:proofErr w:type="gramStart"/>
      <w:r w:rsidR="0012726D">
        <w:rPr>
          <w:rFonts w:ascii="Times New Roman" w:hAnsi="Times New Roman" w:cs="Times New Roman"/>
          <w:sz w:val="24"/>
          <w:szCs w:val="24"/>
        </w:rPr>
        <w:t>Мокра</w:t>
      </w:r>
      <w:proofErr w:type="gramEnd"/>
      <w:r w:rsidR="00587C3B" w:rsidRPr="00ED1559">
        <w:rPr>
          <w:rFonts w:ascii="Times New Roman" w:hAnsi="Times New Roman" w:cs="Times New Roman"/>
          <w:sz w:val="24"/>
          <w:szCs w:val="24"/>
        </w:rPr>
        <w:t xml:space="preserve">» </w:t>
      </w:r>
      <w:r w:rsidR="00ED1559" w:rsidRPr="00ED1559">
        <w:rPr>
          <w:rFonts w:ascii="Times New Roman" w:hAnsi="Times New Roman" w:cs="Times New Roman"/>
          <w:sz w:val="24"/>
          <w:szCs w:val="24"/>
        </w:rPr>
        <w:t>налогового законодательства ПМР.</w:t>
      </w:r>
      <w:r w:rsidR="00ED1559">
        <w:rPr>
          <w:rFonts w:ascii="Times New Roman" w:hAnsi="Times New Roman" w:cs="Times New Roman"/>
          <w:sz w:val="24"/>
          <w:szCs w:val="24"/>
        </w:rPr>
        <w:t xml:space="preserve"> </w:t>
      </w:r>
    </w:p>
    <w:p w:rsidR="00827EFC" w:rsidRPr="006F3639" w:rsidRDefault="00827EFC" w:rsidP="00C64806">
      <w:pPr>
        <w:ind w:right="-2" w:firstLine="567"/>
        <w:jc w:val="both"/>
        <w:rPr>
          <w:color w:val="000000" w:themeColor="text1"/>
        </w:rPr>
      </w:pPr>
      <w:r w:rsidRPr="006F3639">
        <w:rPr>
          <w:color w:val="000000" w:themeColor="text1"/>
        </w:rPr>
        <w:t xml:space="preserve">Наличие законных оснований и полномочий для проведения планового мероприятия по контролю установлены положениями статьи 1, пунктов 1, 2 статьи 8 Закона ПМР «О Государственной налоговой службе ПМР», </w:t>
      </w:r>
      <w:r w:rsidR="006F3639" w:rsidRPr="006F3639">
        <w:rPr>
          <w:color w:val="000000" w:themeColor="text1"/>
        </w:rPr>
        <w:t xml:space="preserve">п.1,2 </w:t>
      </w:r>
      <w:r w:rsidRPr="006F3639">
        <w:rPr>
          <w:color w:val="000000" w:themeColor="text1"/>
        </w:rPr>
        <w:t>стать</w:t>
      </w:r>
      <w:r w:rsidR="006F3639" w:rsidRPr="006F3639">
        <w:rPr>
          <w:color w:val="000000" w:themeColor="text1"/>
        </w:rPr>
        <w:t>и</w:t>
      </w:r>
      <w:r w:rsidRPr="006F3639">
        <w:rPr>
          <w:color w:val="000000" w:themeColor="text1"/>
        </w:rPr>
        <w:t xml:space="preserve"> 7, пункт</w:t>
      </w:r>
      <w:r w:rsidR="006F3639" w:rsidRPr="006F3639">
        <w:rPr>
          <w:color w:val="000000" w:themeColor="text1"/>
        </w:rPr>
        <w:t>ом</w:t>
      </w:r>
      <w:r w:rsidRPr="006F3639">
        <w:rPr>
          <w:color w:val="000000" w:themeColor="text1"/>
        </w:rPr>
        <w:t xml:space="preserve"> </w:t>
      </w:r>
      <w:r w:rsidR="006F3639" w:rsidRPr="006F3639">
        <w:rPr>
          <w:color w:val="000000" w:themeColor="text1"/>
        </w:rPr>
        <w:t>1</w:t>
      </w:r>
      <w:r w:rsidRPr="006F3639">
        <w:rPr>
          <w:color w:val="000000" w:themeColor="text1"/>
        </w:rPr>
        <w:t xml:space="preserve"> статьи 8 Закона ПМР </w:t>
      </w:r>
      <w:r w:rsidR="00D3077C" w:rsidRPr="006F3639">
        <w:rPr>
          <w:color w:val="000000" w:themeColor="text1"/>
        </w:rPr>
        <w:t>«О порядке проведения проверок при осуществлении государственного контроля (надзора)»</w:t>
      </w:r>
      <w:r w:rsidR="001540F4" w:rsidRPr="006F3639">
        <w:rPr>
          <w:color w:val="000000" w:themeColor="text1"/>
        </w:rPr>
        <w:t>.</w:t>
      </w:r>
    </w:p>
    <w:p w:rsidR="0012726D" w:rsidRPr="0012726D" w:rsidRDefault="00D34ECE" w:rsidP="0012726D">
      <w:pPr>
        <w:ind w:right="-2" w:firstLine="567"/>
        <w:jc w:val="both"/>
        <w:rPr>
          <w:color w:val="000000" w:themeColor="text1"/>
        </w:rPr>
      </w:pPr>
      <w:proofErr w:type="gramStart"/>
      <w:r w:rsidRPr="00C56DB4">
        <w:t xml:space="preserve">Как установлено </w:t>
      </w:r>
      <w:r w:rsidR="00420DEC">
        <w:t>судом</w:t>
      </w:r>
      <w:r w:rsidRPr="00C56DB4">
        <w:t xml:space="preserve"> и подтверждается материалами дела,</w:t>
      </w:r>
      <w:r w:rsidR="006F3639" w:rsidRPr="00C56DB4">
        <w:rPr>
          <w:color w:val="000000" w:themeColor="text1"/>
        </w:rPr>
        <w:t xml:space="preserve"> </w:t>
      </w:r>
      <w:r w:rsidR="00420DEC">
        <w:rPr>
          <w:color w:val="000000" w:themeColor="text1"/>
        </w:rPr>
        <w:t xml:space="preserve">в том числе </w:t>
      </w:r>
      <w:r w:rsidR="0012726D">
        <w:rPr>
          <w:bCs/>
          <w:color w:val="000000" w:themeColor="text1"/>
        </w:rPr>
        <w:t>А</w:t>
      </w:r>
      <w:r w:rsidR="0012726D" w:rsidRPr="0012726D">
        <w:rPr>
          <w:bCs/>
          <w:color w:val="000000" w:themeColor="text1"/>
        </w:rPr>
        <w:t>кт</w:t>
      </w:r>
      <w:r w:rsidR="0012726D">
        <w:rPr>
          <w:bCs/>
          <w:color w:val="000000" w:themeColor="text1"/>
        </w:rPr>
        <w:t>ом</w:t>
      </w:r>
      <w:r w:rsidR="0012726D" w:rsidRPr="0012726D">
        <w:rPr>
          <w:bCs/>
          <w:color w:val="000000" w:themeColor="text1"/>
        </w:rPr>
        <w:t xml:space="preserve"> проверки от 13.03.2020г. №012-0074-20</w:t>
      </w:r>
      <w:r w:rsidR="0012726D" w:rsidRPr="00137081">
        <w:t>.</w:t>
      </w:r>
      <w:r w:rsidRPr="00C56DB4">
        <w:rPr>
          <w:color w:val="000000" w:themeColor="text1"/>
        </w:rPr>
        <w:t xml:space="preserve">, </w:t>
      </w:r>
      <w:r w:rsidR="0012726D">
        <w:rPr>
          <w:color w:val="000000" w:themeColor="text1"/>
        </w:rPr>
        <w:t>п</w:t>
      </w:r>
      <w:r w:rsidR="0012726D" w:rsidRPr="0012726D">
        <w:rPr>
          <w:color w:val="000000" w:themeColor="text1"/>
        </w:rPr>
        <w:t xml:space="preserve">ри проверке правильности исчисления и перечисления налога на доходы организаций  в ходе проверки первичных документов, предоставленных МУП «ПЖКХ с. Мокра» к мероприятию по контролю, установлено, что согласно выписок обслуживающего банка за проверяемый период МУП «ПЖКХ с. Мокра» получено 173015,15 руб. </w:t>
      </w:r>
      <w:proofErr w:type="gramEnd"/>
    </w:p>
    <w:p w:rsidR="0012726D" w:rsidRDefault="0012726D" w:rsidP="0012726D">
      <w:pPr>
        <w:ind w:right="-2" w:firstLine="567"/>
        <w:jc w:val="both"/>
        <w:rPr>
          <w:color w:val="000000" w:themeColor="text1"/>
        </w:rPr>
      </w:pPr>
      <w:r w:rsidRPr="0012726D">
        <w:rPr>
          <w:color w:val="000000" w:themeColor="text1"/>
        </w:rPr>
        <w:t xml:space="preserve">Исчисление налога на содержание жилищного фонда, объектов социально-культурной сферы и благоустройство территории города (района) с полученных доходов за проверяемый период МУП «ПЖКХ с. </w:t>
      </w:r>
      <w:proofErr w:type="gramStart"/>
      <w:r w:rsidRPr="0012726D">
        <w:rPr>
          <w:color w:val="000000" w:themeColor="text1"/>
        </w:rPr>
        <w:t>Мокра</w:t>
      </w:r>
      <w:proofErr w:type="gramEnd"/>
      <w:r w:rsidRPr="0012726D">
        <w:rPr>
          <w:color w:val="000000" w:themeColor="text1"/>
        </w:rPr>
        <w:t xml:space="preserve">» не производилось. </w:t>
      </w:r>
    </w:p>
    <w:p w:rsidR="0012726D" w:rsidRPr="0012726D" w:rsidRDefault="0012726D" w:rsidP="0012726D">
      <w:pPr>
        <w:ind w:right="-2" w:firstLine="567"/>
        <w:jc w:val="both"/>
        <w:rPr>
          <w:color w:val="000000" w:themeColor="text1"/>
        </w:rPr>
      </w:pPr>
      <w:r w:rsidRPr="0012726D">
        <w:rPr>
          <w:color w:val="000000" w:themeColor="text1"/>
        </w:rPr>
        <w:t>Сумма сокрытого налога на содержание жилищного фонда, объектов социально-культурной сферы и благоустройство территории города (района) за 2014г.-2019г. составила 432,53 руб., сумма коэффициента</w:t>
      </w:r>
      <w:r>
        <w:rPr>
          <w:color w:val="000000" w:themeColor="text1"/>
        </w:rPr>
        <w:t xml:space="preserve"> инфляции составила 85,66 руб. </w:t>
      </w:r>
      <w:r w:rsidRPr="0012726D">
        <w:rPr>
          <w:color w:val="000000" w:themeColor="text1"/>
        </w:rPr>
        <w:t xml:space="preserve">Данное обстоятельство привело к нарушению </w:t>
      </w:r>
      <w:proofErr w:type="spellStart"/>
      <w:proofErr w:type="gramStart"/>
      <w:r w:rsidRPr="0012726D">
        <w:rPr>
          <w:color w:val="000000" w:themeColor="text1"/>
        </w:rPr>
        <w:t>п</w:t>
      </w:r>
      <w:proofErr w:type="spellEnd"/>
      <w:proofErr w:type="gramEnd"/>
      <w:r w:rsidRPr="0012726D">
        <w:rPr>
          <w:color w:val="000000" w:themeColor="text1"/>
        </w:rPr>
        <w:t>/</w:t>
      </w:r>
      <w:proofErr w:type="spellStart"/>
      <w:r w:rsidRPr="0012726D">
        <w:rPr>
          <w:color w:val="000000" w:themeColor="text1"/>
        </w:rPr>
        <w:t>п</w:t>
      </w:r>
      <w:proofErr w:type="spellEnd"/>
      <w:r w:rsidRPr="0012726D">
        <w:rPr>
          <w:color w:val="000000" w:themeColor="text1"/>
        </w:rPr>
        <w:t xml:space="preserve"> и) п.1 ст. 16 Закона ПМР «Об основах налоговой системы в ПМР» - налог уплачивают юридические лица в размере, не превышающем 0,25 процента, исчисленных от доходов от продаж (выручки от реализации) продукции, товаров, выполненных работ, оказанных услуг. </w:t>
      </w:r>
    </w:p>
    <w:p w:rsidR="0012726D" w:rsidRPr="0012726D" w:rsidRDefault="0012726D" w:rsidP="0012726D">
      <w:pPr>
        <w:ind w:right="-2" w:firstLine="567"/>
        <w:jc w:val="both"/>
        <w:rPr>
          <w:color w:val="000000" w:themeColor="text1"/>
        </w:rPr>
      </w:pPr>
      <w:r w:rsidRPr="0012726D">
        <w:rPr>
          <w:color w:val="000000" w:themeColor="text1"/>
        </w:rPr>
        <w:t xml:space="preserve">В ходе проверки правильности исчисления и перечисления подоходного налога с физических лиц и единого социального налога проверены банковские выписки, ввиду отсутствия лицевых счетов работников и других документов на предмет выплаты доходов иным физическим лицам. Проверкой установлено что, 23.05.2014г. директором МУП «ПЖКХ с. </w:t>
      </w:r>
      <w:proofErr w:type="gramStart"/>
      <w:r w:rsidRPr="0012726D">
        <w:rPr>
          <w:color w:val="000000" w:themeColor="text1"/>
        </w:rPr>
        <w:t>Мокра</w:t>
      </w:r>
      <w:proofErr w:type="gramEnd"/>
      <w:r w:rsidRPr="0012726D">
        <w:rPr>
          <w:color w:val="000000" w:themeColor="text1"/>
        </w:rPr>
        <w:t xml:space="preserve">» </w:t>
      </w:r>
      <w:proofErr w:type="spellStart"/>
      <w:r w:rsidRPr="0012726D">
        <w:rPr>
          <w:color w:val="000000" w:themeColor="text1"/>
        </w:rPr>
        <w:t>Маланчук</w:t>
      </w:r>
      <w:proofErr w:type="spellEnd"/>
      <w:r w:rsidRPr="0012726D">
        <w:rPr>
          <w:color w:val="000000" w:themeColor="text1"/>
        </w:rPr>
        <w:t xml:space="preserve"> Т.Г. с текущего счета организации получены наличные денежные средства в общей сумме 7000,00 руб. на хозяйственные расходы. Однако, МУП «ПЖКХ с. </w:t>
      </w:r>
      <w:proofErr w:type="gramStart"/>
      <w:r w:rsidRPr="0012726D">
        <w:rPr>
          <w:color w:val="000000" w:themeColor="text1"/>
        </w:rPr>
        <w:t>Мокра</w:t>
      </w:r>
      <w:proofErr w:type="gramEnd"/>
      <w:r w:rsidRPr="0012726D">
        <w:rPr>
          <w:color w:val="000000" w:themeColor="text1"/>
        </w:rPr>
        <w:t xml:space="preserve">» не предоставлены документы, подтверждающие фактическую оплату понесенных расходов, отсутствуют кассовые чеки, товарные чеки на сумму в размере 7000,00 руб. </w:t>
      </w:r>
    </w:p>
    <w:p w:rsidR="0012726D" w:rsidRPr="0012726D" w:rsidRDefault="0012726D" w:rsidP="0012726D">
      <w:pPr>
        <w:ind w:right="-2" w:firstLine="567"/>
        <w:jc w:val="both"/>
        <w:rPr>
          <w:color w:val="000000" w:themeColor="text1"/>
        </w:rPr>
      </w:pPr>
      <w:r w:rsidRPr="0012726D">
        <w:rPr>
          <w:color w:val="000000" w:themeColor="text1"/>
        </w:rPr>
        <w:t xml:space="preserve">Пунктом 1 статьи 11 Закона ПМР «О бухгалтерском учёте и финансовой отчётности» установлено, что каждый факт хозяйственной жизни подлежит оформлению первичным учетным документом. </w:t>
      </w:r>
    </w:p>
    <w:p w:rsidR="0012726D" w:rsidRPr="0012726D" w:rsidRDefault="0012726D" w:rsidP="0012726D">
      <w:pPr>
        <w:ind w:right="-2" w:firstLine="567"/>
        <w:jc w:val="both"/>
        <w:rPr>
          <w:color w:val="000000" w:themeColor="text1"/>
        </w:rPr>
      </w:pPr>
      <w:r w:rsidRPr="0012726D">
        <w:rPr>
          <w:color w:val="000000" w:themeColor="text1"/>
        </w:rPr>
        <w:lastRenderedPageBreak/>
        <w:t>П</w:t>
      </w:r>
      <w:r>
        <w:rPr>
          <w:color w:val="000000" w:themeColor="text1"/>
        </w:rPr>
        <w:t xml:space="preserve">унктом </w:t>
      </w:r>
      <w:r w:rsidRPr="0012726D">
        <w:rPr>
          <w:color w:val="000000" w:themeColor="text1"/>
        </w:rPr>
        <w:t xml:space="preserve">21 Положения ПРБ от 17 января 2012 года №108-П «О порядке ведения кассовых операций в Приднестровской Молдавской Республике» установлено, что выдачи наличных денег под отчет на предстоящие расходы на цели, установленные законодательством ПМР, работникам юридического лица (подразделения) производятся по расходным кассовым ордерам. Порядок выдачи наличных денег под отчет на предстоящие расходы заключается, как правило, в предварительном обеспечении работников авансом на предстоящие расходы. Юридические лица (подразделения) выдают наличные деньги под отчет на предстоящие расходы на сроки, определяемые руководителем юридического лица, включая день выдачи наличных денег под отчет. Подотчетные лица обязаны не позднее 3 (трех) рабочих дней со дня приобретения товаров (работ, услуг), исключая день покупки, составить и предъявить в бухгалтерию отчет об израсходованных суммах. </w:t>
      </w:r>
    </w:p>
    <w:p w:rsidR="0012726D" w:rsidRPr="0012726D" w:rsidRDefault="0012726D" w:rsidP="0012726D">
      <w:pPr>
        <w:ind w:right="-2" w:firstLine="567"/>
        <w:jc w:val="both"/>
        <w:rPr>
          <w:color w:val="000000" w:themeColor="text1"/>
        </w:rPr>
      </w:pPr>
      <w:proofErr w:type="gramStart"/>
      <w:r w:rsidRPr="0012726D">
        <w:rPr>
          <w:color w:val="000000" w:themeColor="text1"/>
        </w:rPr>
        <w:t>П</w:t>
      </w:r>
      <w:r>
        <w:rPr>
          <w:color w:val="000000" w:themeColor="text1"/>
        </w:rPr>
        <w:t xml:space="preserve">унктом </w:t>
      </w:r>
      <w:r w:rsidRPr="0012726D">
        <w:rPr>
          <w:color w:val="000000" w:themeColor="text1"/>
        </w:rPr>
        <w:t xml:space="preserve">22 </w:t>
      </w:r>
      <w:r>
        <w:rPr>
          <w:color w:val="000000" w:themeColor="text1"/>
        </w:rPr>
        <w:t>вышеуказанного</w:t>
      </w:r>
      <w:r w:rsidRPr="0012726D">
        <w:rPr>
          <w:color w:val="000000" w:themeColor="text1"/>
        </w:rPr>
        <w:t xml:space="preserve"> положения установлено, что документами, подтверждающими расходы на приобретение товаров (работ, услуг) являются: квитанция к приходному кассовому ордеру, кассовый чек, товарный чек, приходные накладные, акты выполненных работ (оказания услуг) и другие приходные документы.</w:t>
      </w:r>
      <w:proofErr w:type="gramEnd"/>
    </w:p>
    <w:p w:rsidR="0012726D" w:rsidRPr="0012726D" w:rsidRDefault="0012726D" w:rsidP="0012726D">
      <w:pPr>
        <w:ind w:right="-2" w:firstLine="567"/>
        <w:jc w:val="both"/>
        <w:rPr>
          <w:color w:val="000000" w:themeColor="text1"/>
        </w:rPr>
      </w:pPr>
      <w:r w:rsidRPr="0012726D">
        <w:rPr>
          <w:color w:val="000000" w:themeColor="text1"/>
        </w:rPr>
        <w:t>Кассовые чеки должны содержать реквизиты, определенные нормативным актом, устанавливающим требования к контрольно-кассовым аппаратам (машинам), используемым организациями, их филиалами и другими обособленными подразделениями.</w:t>
      </w:r>
    </w:p>
    <w:p w:rsidR="0012726D" w:rsidRPr="0012726D" w:rsidRDefault="0012726D" w:rsidP="0012726D">
      <w:pPr>
        <w:ind w:right="-2" w:firstLine="567"/>
        <w:jc w:val="both"/>
        <w:rPr>
          <w:color w:val="000000" w:themeColor="text1"/>
        </w:rPr>
      </w:pPr>
      <w:proofErr w:type="gramStart"/>
      <w:r w:rsidRPr="0012726D">
        <w:rPr>
          <w:color w:val="000000" w:themeColor="text1"/>
        </w:rPr>
        <w:t>В случае отсутствия в кассовом чеке указанных реквизитов в полном объеме к нему прилагается товарный чек, накладная и т.п., содержащие номер, наименование юридического лица, дату продажи (выполнения работы, оказания услуги), наименование, количество и цену товара (выполнения работы, оказания услуги), сумму, подписанные лицом, непосредственно осуществившим отпуск товаров (выполнение работ, оказание услуг), с указанием его должности, фамилии и инициалов.</w:t>
      </w:r>
      <w:proofErr w:type="gramEnd"/>
    </w:p>
    <w:p w:rsidR="0012726D" w:rsidRPr="0012726D" w:rsidRDefault="0012726D" w:rsidP="0012726D">
      <w:pPr>
        <w:ind w:right="-2" w:firstLine="567"/>
        <w:jc w:val="both"/>
        <w:rPr>
          <w:color w:val="000000" w:themeColor="text1"/>
        </w:rPr>
      </w:pPr>
      <w:r w:rsidRPr="0012726D">
        <w:rPr>
          <w:color w:val="000000" w:themeColor="text1"/>
        </w:rPr>
        <w:t xml:space="preserve">Учитывая </w:t>
      </w:r>
      <w:proofErr w:type="gramStart"/>
      <w:r w:rsidRPr="0012726D">
        <w:rPr>
          <w:color w:val="000000" w:themeColor="text1"/>
        </w:rPr>
        <w:t>вышеизложенное</w:t>
      </w:r>
      <w:proofErr w:type="gramEnd"/>
      <w:r w:rsidRPr="0012726D">
        <w:rPr>
          <w:color w:val="000000" w:themeColor="text1"/>
        </w:rPr>
        <w:t>, а также согласно действующему законодательству</w:t>
      </w:r>
      <w:r>
        <w:rPr>
          <w:color w:val="000000" w:themeColor="text1"/>
        </w:rPr>
        <w:t xml:space="preserve"> </w:t>
      </w:r>
      <w:r w:rsidRPr="0012726D">
        <w:rPr>
          <w:color w:val="000000" w:themeColor="text1"/>
        </w:rPr>
        <w:t>ПМР суммы, выданные в подотчет (хозяйственные расходы),</w:t>
      </w:r>
      <w:r w:rsidR="00CC7B26">
        <w:rPr>
          <w:color w:val="000000" w:themeColor="text1"/>
        </w:rPr>
        <w:t xml:space="preserve"> </w:t>
      </w:r>
      <w:r w:rsidRPr="0012726D">
        <w:rPr>
          <w:color w:val="000000" w:themeColor="text1"/>
        </w:rPr>
        <w:t>в связи с отсутствием документов, подтверждающих понесенные расходы, подлежат включению в объект налогообложения подоходным налогом с физических лиц и единым социальным налогом в общеустановленном порядке.</w:t>
      </w:r>
    </w:p>
    <w:p w:rsidR="0012726D" w:rsidRPr="0012726D" w:rsidRDefault="0012726D" w:rsidP="0012726D">
      <w:pPr>
        <w:ind w:right="-2" w:firstLine="567"/>
        <w:jc w:val="both"/>
        <w:rPr>
          <w:color w:val="000000" w:themeColor="text1"/>
        </w:rPr>
      </w:pPr>
      <w:r w:rsidRPr="0012726D">
        <w:rPr>
          <w:color w:val="000000" w:themeColor="text1"/>
        </w:rPr>
        <w:t xml:space="preserve">В соответствии с п.1 ст.4 Закона ПМР "О подоходном налоге с физических лиц" с учетом дополнений и изменений при определении налоговой базы учитываются все доходы физического лица, полученные им как в денежной, так и в натуральной форме. Подоходный налог с данных сумм не исчислен и не был перечислен в доход бюджета. </w:t>
      </w:r>
    </w:p>
    <w:p w:rsidR="0012726D" w:rsidRPr="0012726D" w:rsidRDefault="0012726D" w:rsidP="0012726D">
      <w:pPr>
        <w:ind w:right="-2" w:firstLine="567"/>
        <w:jc w:val="both"/>
        <w:rPr>
          <w:color w:val="000000" w:themeColor="text1"/>
        </w:rPr>
      </w:pPr>
      <w:r w:rsidRPr="0012726D">
        <w:rPr>
          <w:color w:val="000000" w:themeColor="text1"/>
        </w:rPr>
        <w:t>В соответствии с п.1 ст.15 Закона ПМР «О подоходном налоге с физических лиц»</w:t>
      </w:r>
      <w:r w:rsidR="00CC7B26">
        <w:rPr>
          <w:color w:val="000000" w:themeColor="text1"/>
        </w:rPr>
        <w:t xml:space="preserve"> </w:t>
      </w:r>
      <w:r w:rsidRPr="0012726D">
        <w:rPr>
          <w:color w:val="000000" w:themeColor="text1"/>
        </w:rPr>
        <w:t xml:space="preserve">налоговая ставка для исчисления подоходного налога с физических лиц с полученного дохода установлена в размере 15%. </w:t>
      </w:r>
    </w:p>
    <w:p w:rsidR="0012726D" w:rsidRPr="0012726D" w:rsidRDefault="0012726D" w:rsidP="0012726D">
      <w:pPr>
        <w:ind w:right="-2" w:firstLine="567"/>
        <w:jc w:val="both"/>
        <w:rPr>
          <w:color w:val="000000" w:themeColor="text1"/>
        </w:rPr>
      </w:pPr>
      <w:r w:rsidRPr="0012726D">
        <w:rPr>
          <w:color w:val="000000" w:themeColor="text1"/>
        </w:rPr>
        <w:t>Таким образом</w:t>
      </w:r>
      <w:r w:rsidR="00CC7B26">
        <w:rPr>
          <w:color w:val="000000" w:themeColor="text1"/>
        </w:rPr>
        <w:t>,</w:t>
      </w:r>
      <w:r w:rsidRPr="0012726D">
        <w:rPr>
          <w:color w:val="000000" w:themeColor="text1"/>
        </w:rPr>
        <w:t xml:space="preserve"> </w:t>
      </w:r>
      <w:proofErr w:type="gramStart"/>
      <w:r w:rsidRPr="0012726D">
        <w:rPr>
          <w:color w:val="000000" w:themeColor="text1"/>
        </w:rPr>
        <w:t>нарушены</w:t>
      </w:r>
      <w:proofErr w:type="gramEnd"/>
      <w:r w:rsidRPr="0012726D">
        <w:rPr>
          <w:color w:val="000000" w:themeColor="text1"/>
        </w:rPr>
        <w:t xml:space="preserve"> п.1 ст.3; </w:t>
      </w:r>
      <w:proofErr w:type="gramStart"/>
      <w:r w:rsidRPr="0012726D">
        <w:rPr>
          <w:color w:val="000000" w:themeColor="text1"/>
        </w:rPr>
        <w:t xml:space="preserve">п.1 ст.25 Закона ПМР «О подоходном налоге с физических лиц» в части занижения объекта налогообложения подоходным налогом с физических лиц в размере 7000,00 руб., в результате чего в мае 2014г. сокрыт подоходный налог с физических лиц в размере 1050,00 руб.; исчислена сумма коэффициента инфляции в размере 320,57 руб. (приложение №1 к акту мероприятия по контролю) </w:t>
      </w:r>
      <w:proofErr w:type="gramEnd"/>
    </w:p>
    <w:p w:rsidR="0012726D" w:rsidRPr="0012726D" w:rsidRDefault="0012726D" w:rsidP="0012726D">
      <w:pPr>
        <w:ind w:right="-2" w:firstLine="567"/>
        <w:jc w:val="both"/>
        <w:rPr>
          <w:color w:val="000000" w:themeColor="text1"/>
        </w:rPr>
      </w:pPr>
      <w:proofErr w:type="gramStart"/>
      <w:r w:rsidRPr="0012726D">
        <w:rPr>
          <w:color w:val="000000" w:themeColor="text1"/>
        </w:rPr>
        <w:t>В соответствии с п.3 ст.7 Закона ПМР "О едином социальном налоге" ставка единого социального налога для МУП «ПЖКХ с.</w:t>
      </w:r>
      <w:r w:rsidR="00CC7B26">
        <w:rPr>
          <w:color w:val="000000" w:themeColor="text1"/>
        </w:rPr>
        <w:t xml:space="preserve"> </w:t>
      </w:r>
      <w:r w:rsidRPr="0012726D">
        <w:rPr>
          <w:color w:val="000000" w:themeColor="text1"/>
        </w:rPr>
        <w:t>Мокра» составляет 25% от выплат, начисленных в пользу каждого отдельного работника и иного физического лица.</w:t>
      </w:r>
      <w:proofErr w:type="gramEnd"/>
    </w:p>
    <w:p w:rsidR="0012726D" w:rsidRPr="0012726D" w:rsidRDefault="001304F9" w:rsidP="0012726D">
      <w:pPr>
        <w:ind w:right="-2" w:firstLine="567"/>
        <w:jc w:val="both"/>
        <w:rPr>
          <w:color w:val="000000" w:themeColor="text1"/>
        </w:rPr>
      </w:pPr>
      <w:proofErr w:type="gramStart"/>
      <w:r>
        <w:rPr>
          <w:color w:val="000000" w:themeColor="text1"/>
        </w:rPr>
        <w:t>Материалами дела подтверждается нарушение</w:t>
      </w:r>
      <w:r w:rsidR="0012726D" w:rsidRPr="0012726D">
        <w:rPr>
          <w:color w:val="000000" w:themeColor="text1"/>
        </w:rPr>
        <w:t xml:space="preserve"> п.1 ст.3 Закона ПМР "О едином социальном налоге" в части занижения объекта налогообложения единым социальным налогом за май 2014г.</w:t>
      </w:r>
      <w:r w:rsidR="00CC7B26">
        <w:rPr>
          <w:color w:val="000000" w:themeColor="text1"/>
        </w:rPr>
        <w:t xml:space="preserve"> </w:t>
      </w:r>
      <w:r w:rsidR="0012726D" w:rsidRPr="0012726D">
        <w:rPr>
          <w:color w:val="000000" w:themeColor="text1"/>
        </w:rPr>
        <w:t>в размере 7000,00 руб., повлекшее не</w:t>
      </w:r>
      <w:r w:rsidR="00CC7B26">
        <w:rPr>
          <w:color w:val="000000" w:themeColor="text1"/>
        </w:rPr>
        <w:t xml:space="preserve"> </w:t>
      </w:r>
      <w:r w:rsidR="0012726D" w:rsidRPr="0012726D">
        <w:rPr>
          <w:color w:val="000000" w:themeColor="text1"/>
        </w:rPr>
        <w:t>исчисление и неуплату единого социального налога в Единый государственный фонд социального страхования ПМР с учетом отчислений в общей сумме 1750,00 руб.,</w:t>
      </w:r>
      <w:r w:rsidR="0012726D">
        <w:rPr>
          <w:color w:val="000000" w:themeColor="text1"/>
        </w:rPr>
        <w:t xml:space="preserve"> </w:t>
      </w:r>
      <w:r w:rsidR="0012726D" w:rsidRPr="0012726D">
        <w:rPr>
          <w:color w:val="000000" w:themeColor="text1"/>
        </w:rPr>
        <w:t>сумма коэффициента инфляции</w:t>
      </w:r>
      <w:r>
        <w:rPr>
          <w:color w:val="000000" w:themeColor="text1"/>
        </w:rPr>
        <w:t xml:space="preserve"> </w:t>
      </w:r>
      <w:r w:rsidR="0012726D" w:rsidRPr="0012726D">
        <w:rPr>
          <w:color w:val="000000" w:themeColor="text1"/>
        </w:rPr>
        <w:t>составила</w:t>
      </w:r>
      <w:r>
        <w:rPr>
          <w:color w:val="000000" w:themeColor="text1"/>
        </w:rPr>
        <w:t xml:space="preserve"> </w:t>
      </w:r>
      <w:r w:rsidR="0012726D" w:rsidRPr="0012726D">
        <w:rPr>
          <w:color w:val="000000" w:themeColor="text1"/>
        </w:rPr>
        <w:t>534,27 руб. (приложение №1</w:t>
      </w:r>
      <w:proofErr w:type="gramEnd"/>
      <w:r w:rsidR="0012726D" w:rsidRPr="0012726D">
        <w:rPr>
          <w:color w:val="000000" w:themeColor="text1"/>
        </w:rPr>
        <w:t xml:space="preserve"> </w:t>
      </w:r>
      <w:proofErr w:type="gramStart"/>
      <w:r w:rsidR="0012726D" w:rsidRPr="0012726D">
        <w:rPr>
          <w:color w:val="000000" w:themeColor="text1"/>
        </w:rPr>
        <w:t>к</w:t>
      </w:r>
      <w:proofErr w:type="gramEnd"/>
      <w:r w:rsidR="0012726D" w:rsidRPr="0012726D">
        <w:rPr>
          <w:color w:val="000000" w:themeColor="text1"/>
        </w:rPr>
        <w:t xml:space="preserve"> акту мероприятия по контролю).</w:t>
      </w:r>
    </w:p>
    <w:p w:rsidR="0012726D" w:rsidRPr="0012726D" w:rsidRDefault="0012726D" w:rsidP="0012726D">
      <w:pPr>
        <w:ind w:right="-2" w:firstLine="567"/>
        <w:jc w:val="both"/>
        <w:rPr>
          <w:color w:val="000000" w:themeColor="text1"/>
        </w:rPr>
      </w:pPr>
      <w:r w:rsidRPr="0012726D">
        <w:rPr>
          <w:color w:val="000000" w:themeColor="text1"/>
        </w:rPr>
        <w:lastRenderedPageBreak/>
        <w:t xml:space="preserve">С фактами, указанными в акте, директор МУП «ПЖКХ </w:t>
      </w:r>
      <w:proofErr w:type="gramStart"/>
      <w:r w:rsidRPr="0012726D">
        <w:rPr>
          <w:color w:val="000000" w:themeColor="text1"/>
        </w:rPr>
        <w:t>с</w:t>
      </w:r>
      <w:proofErr w:type="gramEnd"/>
      <w:r w:rsidRPr="0012726D">
        <w:rPr>
          <w:color w:val="000000" w:themeColor="text1"/>
        </w:rPr>
        <w:t xml:space="preserve">. </w:t>
      </w:r>
      <w:proofErr w:type="gramStart"/>
      <w:r w:rsidRPr="0012726D">
        <w:rPr>
          <w:color w:val="000000" w:themeColor="text1"/>
        </w:rPr>
        <w:t>Мокра</w:t>
      </w:r>
      <w:proofErr w:type="gramEnd"/>
      <w:r w:rsidRPr="0012726D">
        <w:rPr>
          <w:color w:val="000000" w:themeColor="text1"/>
        </w:rPr>
        <w:t>»</w:t>
      </w:r>
      <w:r w:rsidR="00D53A5A">
        <w:rPr>
          <w:color w:val="000000" w:themeColor="text1"/>
        </w:rPr>
        <w:t xml:space="preserve"> </w:t>
      </w:r>
      <w:proofErr w:type="spellStart"/>
      <w:r w:rsidRPr="0012726D">
        <w:rPr>
          <w:color w:val="000000" w:themeColor="text1"/>
        </w:rPr>
        <w:t>Маланчук</w:t>
      </w:r>
      <w:proofErr w:type="spellEnd"/>
      <w:r w:rsidRPr="0012726D">
        <w:rPr>
          <w:color w:val="000000" w:themeColor="text1"/>
        </w:rPr>
        <w:t xml:space="preserve"> Т.Г. была ознакомлена лично, в чем и расписалась в самом акте 13.03.2020г. в соответствии с п.3 ст.9 Закона ПМР «Об основах налоговой системы в ПМР». Со стороны директора МУП «ПЖКХ с. </w:t>
      </w:r>
      <w:proofErr w:type="gramStart"/>
      <w:r w:rsidRPr="0012726D">
        <w:rPr>
          <w:color w:val="000000" w:themeColor="text1"/>
        </w:rPr>
        <w:t>Мокра</w:t>
      </w:r>
      <w:proofErr w:type="gramEnd"/>
      <w:r w:rsidRPr="0012726D">
        <w:rPr>
          <w:color w:val="000000" w:themeColor="text1"/>
        </w:rPr>
        <w:t>»</w:t>
      </w:r>
      <w:r w:rsidR="00CC7B26">
        <w:rPr>
          <w:color w:val="000000" w:themeColor="text1"/>
        </w:rPr>
        <w:t xml:space="preserve"> </w:t>
      </w:r>
      <w:proofErr w:type="spellStart"/>
      <w:r w:rsidRPr="0012726D">
        <w:rPr>
          <w:color w:val="000000" w:themeColor="text1"/>
        </w:rPr>
        <w:t>Маланчук</w:t>
      </w:r>
      <w:proofErr w:type="spellEnd"/>
      <w:r w:rsidRPr="0012726D">
        <w:rPr>
          <w:color w:val="000000" w:themeColor="text1"/>
        </w:rPr>
        <w:t xml:space="preserve"> Т.Г. возражений зафиксировано не было.</w:t>
      </w:r>
    </w:p>
    <w:p w:rsidR="0012726D" w:rsidRPr="0012726D" w:rsidRDefault="0012726D" w:rsidP="0012726D">
      <w:pPr>
        <w:ind w:right="-2" w:firstLine="567"/>
        <w:jc w:val="both"/>
        <w:rPr>
          <w:color w:val="000000" w:themeColor="text1"/>
        </w:rPr>
      </w:pPr>
      <w:r w:rsidRPr="0012726D">
        <w:rPr>
          <w:color w:val="000000" w:themeColor="text1"/>
        </w:rPr>
        <w:t>Согласно п.1 ст.11 Закона ПМР «О порядке проведения проверок при осуществлении государственного контроля (надзора)» при обнаружении в ходе проведения мероприятия по контролю нарушений юридическим лицом действующего законодательства ПМР органы государственного контроля (надзора) в пределах своих полномочий принимают меры, предусмотренные действующим законодательством ПМР.</w:t>
      </w:r>
    </w:p>
    <w:p w:rsidR="0012726D" w:rsidRPr="0012726D" w:rsidRDefault="0012726D" w:rsidP="0012726D">
      <w:pPr>
        <w:ind w:right="-2" w:firstLine="567"/>
        <w:jc w:val="both"/>
        <w:rPr>
          <w:color w:val="000000" w:themeColor="text1"/>
        </w:rPr>
      </w:pPr>
      <w:r w:rsidRPr="0012726D">
        <w:rPr>
          <w:color w:val="000000" w:themeColor="text1"/>
        </w:rPr>
        <w:t xml:space="preserve">В </w:t>
      </w:r>
      <w:proofErr w:type="gramStart"/>
      <w:r w:rsidRPr="0012726D">
        <w:rPr>
          <w:color w:val="000000" w:themeColor="text1"/>
        </w:rPr>
        <w:t>связи</w:t>
      </w:r>
      <w:proofErr w:type="gramEnd"/>
      <w:r w:rsidRPr="0012726D">
        <w:rPr>
          <w:color w:val="000000" w:themeColor="text1"/>
        </w:rPr>
        <w:t xml:space="preserve"> с чем налоговым органом было вынесено предписание от 13.03.2020г. №112-0074-20 о перечислении МУП «ПЖКХ с. Мокра» </w:t>
      </w:r>
      <w:proofErr w:type="spellStart"/>
      <w:r w:rsidRPr="0012726D">
        <w:rPr>
          <w:color w:val="000000" w:themeColor="text1"/>
        </w:rPr>
        <w:t>доначисленных</w:t>
      </w:r>
      <w:proofErr w:type="spellEnd"/>
      <w:r w:rsidRPr="0012726D">
        <w:rPr>
          <w:color w:val="000000" w:themeColor="text1"/>
        </w:rPr>
        <w:t xml:space="preserve"> налогов с учетом коэффициента инфляции и решение от 13.03.2020г. №212-0074-20 о применении к МУП «ПЖКХ с. Мокра» финансовых и штрафных санкций, которые были получены лично директором МУП «ПЖКХ с. Мокра»</w:t>
      </w:r>
      <w:r w:rsidR="00CC7B26">
        <w:rPr>
          <w:color w:val="000000" w:themeColor="text1"/>
        </w:rPr>
        <w:t xml:space="preserve"> </w:t>
      </w:r>
      <w:proofErr w:type="spellStart"/>
      <w:r w:rsidRPr="0012726D">
        <w:rPr>
          <w:color w:val="000000" w:themeColor="text1"/>
        </w:rPr>
        <w:t>Маланчук</w:t>
      </w:r>
      <w:proofErr w:type="spellEnd"/>
      <w:r w:rsidRPr="0012726D">
        <w:rPr>
          <w:color w:val="000000" w:themeColor="text1"/>
        </w:rPr>
        <w:t xml:space="preserve"> Т.Г.</w:t>
      </w:r>
    </w:p>
    <w:p w:rsidR="0012726D" w:rsidRPr="0012726D" w:rsidRDefault="0012726D" w:rsidP="0012726D">
      <w:pPr>
        <w:ind w:right="-2" w:firstLine="567"/>
        <w:jc w:val="both"/>
        <w:rPr>
          <w:color w:val="000000" w:themeColor="text1"/>
        </w:rPr>
      </w:pPr>
      <w:r w:rsidRPr="0012726D">
        <w:rPr>
          <w:color w:val="000000" w:themeColor="text1"/>
        </w:rPr>
        <w:t>Письмом от 18.03.2020г. б/</w:t>
      </w:r>
      <w:proofErr w:type="spellStart"/>
      <w:r w:rsidRPr="0012726D">
        <w:rPr>
          <w:color w:val="000000" w:themeColor="text1"/>
        </w:rPr>
        <w:t>н</w:t>
      </w:r>
      <w:proofErr w:type="spellEnd"/>
      <w:r w:rsidRPr="0012726D">
        <w:rPr>
          <w:color w:val="000000" w:themeColor="text1"/>
        </w:rPr>
        <w:t xml:space="preserve"> МУП «ПЖКХ с. </w:t>
      </w:r>
      <w:proofErr w:type="gramStart"/>
      <w:r w:rsidRPr="0012726D">
        <w:rPr>
          <w:color w:val="000000" w:themeColor="text1"/>
        </w:rPr>
        <w:t>Мокра</w:t>
      </w:r>
      <w:proofErr w:type="gramEnd"/>
      <w:r w:rsidRPr="0012726D">
        <w:rPr>
          <w:color w:val="000000" w:themeColor="text1"/>
        </w:rPr>
        <w:t xml:space="preserve">» уведомило налоговую инспекцию о том, что платежные поручения по </w:t>
      </w:r>
      <w:proofErr w:type="spellStart"/>
      <w:r w:rsidRPr="0012726D">
        <w:rPr>
          <w:color w:val="000000" w:themeColor="text1"/>
        </w:rPr>
        <w:t>доначисленным</w:t>
      </w:r>
      <w:proofErr w:type="spellEnd"/>
      <w:r w:rsidRPr="0012726D">
        <w:rPr>
          <w:color w:val="000000" w:themeColor="text1"/>
        </w:rPr>
        <w:t xml:space="preserve"> налогам и коэффициенту инфляции согласно предписанию от 13.03.2020г. №112-0074-20 оплачены в полном объеме. </w:t>
      </w:r>
    </w:p>
    <w:p w:rsidR="0012726D" w:rsidRPr="0012726D" w:rsidRDefault="0012726D" w:rsidP="0012726D">
      <w:pPr>
        <w:ind w:right="-2" w:firstLine="567"/>
        <w:jc w:val="both"/>
        <w:rPr>
          <w:color w:val="000000" w:themeColor="text1"/>
        </w:rPr>
      </w:pPr>
      <w:r w:rsidRPr="0012726D">
        <w:rPr>
          <w:color w:val="000000" w:themeColor="text1"/>
        </w:rPr>
        <w:t xml:space="preserve">Письмом от 02.06.2020г. №02МУП «ПЖКХ с. </w:t>
      </w:r>
      <w:proofErr w:type="gramStart"/>
      <w:r w:rsidRPr="0012726D">
        <w:rPr>
          <w:color w:val="000000" w:themeColor="text1"/>
        </w:rPr>
        <w:t>Мокра</w:t>
      </w:r>
      <w:proofErr w:type="gramEnd"/>
      <w:r w:rsidRPr="0012726D">
        <w:rPr>
          <w:color w:val="000000" w:themeColor="text1"/>
        </w:rPr>
        <w:t>»</w:t>
      </w:r>
      <w:r w:rsidR="00D53A5A">
        <w:rPr>
          <w:color w:val="000000" w:themeColor="text1"/>
        </w:rPr>
        <w:t xml:space="preserve"> </w:t>
      </w:r>
      <w:r w:rsidRPr="0012726D">
        <w:rPr>
          <w:color w:val="000000" w:themeColor="text1"/>
        </w:rPr>
        <w:t>уведомило налоговую инспекцию о том, что платежные поручения по начисленным финансовым санкциям согласно решению от 13.03.2020г. №212-0074-20</w:t>
      </w:r>
      <w:r w:rsidR="00D53A5A">
        <w:rPr>
          <w:color w:val="000000" w:themeColor="text1"/>
        </w:rPr>
        <w:t xml:space="preserve"> </w:t>
      </w:r>
      <w:r w:rsidRPr="0012726D">
        <w:rPr>
          <w:color w:val="000000" w:themeColor="text1"/>
        </w:rPr>
        <w:t>частично оплачены, частично выставлены в картотеку №2 обслуживающей кредитной организации.</w:t>
      </w:r>
    </w:p>
    <w:p w:rsidR="0012726D" w:rsidRDefault="0012726D" w:rsidP="0012726D">
      <w:pPr>
        <w:ind w:right="-2" w:firstLine="567"/>
        <w:jc w:val="both"/>
        <w:rPr>
          <w:color w:val="000000" w:themeColor="text1"/>
        </w:rPr>
      </w:pPr>
      <w:proofErr w:type="gramStart"/>
      <w:r w:rsidRPr="0012726D">
        <w:rPr>
          <w:color w:val="000000" w:themeColor="text1"/>
        </w:rPr>
        <w:t>С даты вынесения решения по результатам проведенного планового мероприятия по контролю и по настоящее время финансовая санкция самостоятельно погашена МУП «ПЖКХ с. Мокра» частично в общей сумме 1 725,61руб.</w:t>
      </w:r>
      <w:proofErr w:type="gramEnd"/>
    </w:p>
    <w:p w:rsidR="00E239D0" w:rsidRDefault="00E239D0" w:rsidP="00C64806">
      <w:pPr>
        <w:ind w:right="-2" w:firstLine="567"/>
        <w:jc w:val="both"/>
        <w:rPr>
          <w:color w:val="000000" w:themeColor="text1"/>
        </w:rPr>
      </w:pPr>
      <w:proofErr w:type="gramStart"/>
      <w:r w:rsidRPr="009D21BE">
        <w:rPr>
          <w:color w:val="000000" w:themeColor="text1"/>
        </w:rPr>
        <w:t xml:space="preserve">В связи с тем, что финансовые санкции </w:t>
      </w:r>
      <w:r w:rsidR="0012726D">
        <w:rPr>
          <w:color w:val="000000" w:themeColor="text1"/>
        </w:rPr>
        <w:t xml:space="preserve">в полном объеме </w:t>
      </w:r>
      <w:r w:rsidRPr="009D21BE">
        <w:rPr>
          <w:color w:val="000000" w:themeColor="text1"/>
        </w:rPr>
        <w:t xml:space="preserve">не уплачены </w:t>
      </w:r>
      <w:r w:rsidR="0012726D" w:rsidRPr="0012726D">
        <w:rPr>
          <w:color w:val="000000" w:themeColor="text1"/>
        </w:rPr>
        <w:t>МУП «ПЖКХ с. Мокра»</w:t>
      </w:r>
      <w:r w:rsidRPr="009D21BE">
        <w:rPr>
          <w:color w:val="000000" w:themeColor="text1"/>
        </w:rPr>
        <w:t xml:space="preserve"> в добровольном порядке, налоговая инспекция правомерно, в соответствии  с подпунктом а) части 3 пункта 3 статьи 10 Закона Приднестровской Молдавской Республики «Об основах налоговой системы в Приднестровской Молдавской Республике», п.2 ст.130-23 АПК ПМР обратилась в </w:t>
      </w:r>
      <w:r w:rsidR="006F3639">
        <w:rPr>
          <w:color w:val="000000" w:themeColor="text1"/>
        </w:rPr>
        <w:t>А</w:t>
      </w:r>
      <w:r w:rsidR="000F57D3" w:rsidRPr="009D21BE">
        <w:rPr>
          <w:color w:val="000000" w:themeColor="text1"/>
        </w:rPr>
        <w:t xml:space="preserve">рбитражный </w:t>
      </w:r>
      <w:r w:rsidRPr="009D21BE">
        <w:rPr>
          <w:color w:val="000000" w:themeColor="text1"/>
        </w:rPr>
        <w:t xml:space="preserve">суд. </w:t>
      </w:r>
      <w:proofErr w:type="gramEnd"/>
    </w:p>
    <w:p w:rsidR="006F3639" w:rsidRDefault="00780136" w:rsidP="006F3639">
      <w:pPr>
        <w:ind w:right="-2" w:firstLine="567"/>
        <w:jc w:val="both"/>
      </w:pPr>
      <w:r w:rsidRPr="009D21BE">
        <w:rPr>
          <w:color w:val="000000" w:themeColor="text1"/>
        </w:rPr>
        <w:t>Оценивая имеющиеся в материалах дела доказательства</w:t>
      </w:r>
      <w:r w:rsidR="007831E0">
        <w:rPr>
          <w:color w:val="000000" w:themeColor="text1"/>
        </w:rPr>
        <w:t xml:space="preserve"> в их совокупности</w:t>
      </w:r>
      <w:r w:rsidRPr="009D21BE">
        <w:rPr>
          <w:color w:val="000000" w:themeColor="text1"/>
        </w:rPr>
        <w:t xml:space="preserve">, проверив </w:t>
      </w:r>
      <w:r w:rsidR="009B51FB" w:rsidRPr="009D21BE">
        <w:rPr>
          <w:color w:val="000000" w:themeColor="text1"/>
        </w:rPr>
        <w:t xml:space="preserve">представленный заявителем </w:t>
      </w:r>
      <w:r w:rsidRPr="009D21BE">
        <w:rPr>
          <w:color w:val="000000" w:themeColor="text1"/>
        </w:rPr>
        <w:t xml:space="preserve">расчет финансовой санкции, Арбитражный суд находит </w:t>
      </w:r>
      <w:r w:rsidR="0062063A" w:rsidRPr="009D21BE">
        <w:rPr>
          <w:color w:val="000000" w:themeColor="text1"/>
        </w:rPr>
        <w:t>требования налогового органа обоснованны</w:t>
      </w:r>
      <w:r w:rsidR="000F57D3" w:rsidRPr="009D21BE">
        <w:rPr>
          <w:color w:val="000000" w:themeColor="text1"/>
        </w:rPr>
        <w:t>ми</w:t>
      </w:r>
      <w:r w:rsidR="0062063A" w:rsidRPr="009D21BE">
        <w:rPr>
          <w:color w:val="000000" w:themeColor="text1"/>
        </w:rPr>
        <w:t xml:space="preserve"> и подлежа</w:t>
      </w:r>
      <w:r w:rsidR="000F57D3" w:rsidRPr="009D21BE">
        <w:rPr>
          <w:color w:val="000000" w:themeColor="text1"/>
        </w:rPr>
        <w:t>щими</w:t>
      </w:r>
      <w:r w:rsidR="0062063A" w:rsidRPr="009D21BE">
        <w:rPr>
          <w:color w:val="000000" w:themeColor="text1"/>
        </w:rPr>
        <w:t xml:space="preserve"> удовлетворению</w:t>
      </w:r>
      <w:r w:rsidR="00163A05" w:rsidRPr="009D21BE">
        <w:rPr>
          <w:color w:val="000000" w:themeColor="text1"/>
        </w:rPr>
        <w:t xml:space="preserve"> в полном объеме</w:t>
      </w:r>
      <w:r w:rsidR="000F57D3" w:rsidRPr="009D21BE">
        <w:rPr>
          <w:color w:val="000000" w:themeColor="text1"/>
        </w:rPr>
        <w:t>. С</w:t>
      </w:r>
      <w:r w:rsidR="00E10CCE" w:rsidRPr="009D21BE">
        <w:rPr>
          <w:color w:val="000000" w:themeColor="text1"/>
        </w:rPr>
        <w:t xml:space="preserve"> </w:t>
      </w:r>
      <w:r w:rsidR="0012726D" w:rsidRPr="0012726D">
        <w:rPr>
          <w:color w:val="000000" w:themeColor="text1"/>
        </w:rPr>
        <w:t xml:space="preserve">МУП «ПЖКХ </w:t>
      </w:r>
      <w:proofErr w:type="gramStart"/>
      <w:r w:rsidR="0012726D" w:rsidRPr="0012726D">
        <w:rPr>
          <w:color w:val="000000" w:themeColor="text1"/>
        </w:rPr>
        <w:t>с</w:t>
      </w:r>
      <w:proofErr w:type="gramEnd"/>
      <w:r w:rsidR="0012726D" w:rsidRPr="0012726D">
        <w:rPr>
          <w:color w:val="000000" w:themeColor="text1"/>
        </w:rPr>
        <w:t xml:space="preserve">. </w:t>
      </w:r>
      <w:proofErr w:type="gramStart"/>
      <w:r w:rsidR="0012726D" w:rsidRPr="0012726D">
        <w:rPr>
          <w:color w:val="000000" w:themeColor="text1"/>
        </w:rPr>
        <w:t>Мокра</w:t>
      </w:r>
      <w:proofErr w:type="gramEnd"/>
      <w:r w:rsidR="0012726D" w:rsidRPr="0012726D">
        <w:rPr>
          <w:color w:val="000000" w:themeColor="text1"/>
        </w:rPr>
        <w:t>»</w:t>
      </w:r>
      <w:r w:rsidR="00E10CCE" w:rsidRPr="009D21BE">
        <w:rPr>
          <w:color w:val="000000" w:themeColor="text1"/>
        </w:rPr>
        <w:t xml:space="preserve"> подлежит взысканию финансовая санкция  в размере </w:t>
      </w:r>
      <w:r w:rsidR="0012726D">
        <w:t>1 506</w:t>
      </w:r>
      <w:r w:rsidR="006F3639">
        <w:t xml:space="preserve"> рублей </w:t>
      </w:r>
      <w:r w:rsidR="0012726D">
        <w:t>92</w:t>
      </w:r>
      <w:r w:rsidR="006F3639">
        <w:t xml:space="preserve"> копейки.</w:t>
      </w:r>
    </w:p>
    <w:p w:rsidR="00F013C6" w:rsidRPr="009D21BE" w:rsidRDefault="00F013C6" w:rsidP="006F3639">
      <w:pPr>
        <w:ind w:right="-2" w:firstLine="567"/>
        <w:jc w:val="both"/>
        <w:rPr>
          <w:color w:val="000000" w:themeColor="text1"/>
        </w:rPr>
      </w:pPr>
      <w:r w:rsidRPr="009D21BE">
        <w:rPr>
          <w:color w:val="000000" w:themeColor="text1"/>
        </w:rPr>
        <w:t>В соответствии с п.2 ст.84 АПК ПМР государственная пошлина, от уплаты которой в установленном порядке истец был освобожден, взыскивается с ответчика в доход республиканского бюджета пропорционально размеру удовлетворенных исковых требований, если ответчик не освобожден от уплаты госпошлины.</w:t>
      </w:r>
    </w:p>
    <w:p w:rsidR="00780D11" w:rsidRPr="009D21BE" w:rsidRDefault="006F3639" w:rsidP="00C64806">
      <w:pPr>
        <w:autoSpaceDE w:val="0"/>
        <w:autoSpaceDN w:val="0"/>
        <w:adjustRightInd w:val="0"/>
        <w:ind w:right="-2" w:firstLine="567"/>
        <w:jc w:val="both"/>
        <w:rPr>
          <w:color w:val="000000" w:themeColor="text1"/>
        </w:rPr>
      </w:pPr>
      <w:r>
        <w:rPr>
          <w:color w:val="000000" w:themeColor="text1"/>
        </w:rPr>
        <w:t xml:space="preserve">Налоговая инспекция </w:t>
      </w:r>
      <w:r w:rsidR="00F013C6" w:rsidRPr="009D21BE">
        <w:rPr>
          <w:color w:val="000000" w:themeColor="text1"/>
        </w:rPr>
        <w:t xml:space="preserve">в соответствии с п.2 ст.5 Закона ПМР «О государственной пошлине» </w:t>
      </w:r>
      <w:r w:rsidR="00780D11" w:rsidRPr="009D21BE">
        <w:rPr>
          <w:color w:val="000000" w:themeColor="text1"/>
        </w:rPr>
        <w:t>освобожд</w:t>
      </w:r>
      <w:r w:rsidR="00B8732B" w:rsidRPr="009D21BE">
        <w:rPr>
          <w:color w:val="000000" w:themeColor="text1"/>
        </w:rPr>
        <w:t>ена</w:t>
      </w:r>
      <w:r w:rsidR="00780D11" w:rsidRPr="009D21BE">
        <w:rPr>
          <w:color w:val="000000" w:themeColor="text1"/>
        </w:rPr>
        <w:t xml:space="preserve"> от уплаты государственной пошлины при подаче </w:t>
      </w:r>
      <w:r w:rsidR="00B8732B" w:rsidRPr="009D21BE">
        <w:rPr>
          <w:color w:val="000000" w:themeColor="text1"/>
        </w:rPr>
        <w:t>заявлений</w:t>
      </w:r>
      <w:r w:rsidR="00D051C9" w:rsidRPr="009D21BE">
        <w:rPr>
          <w:color w:val="000000" w:themeColor="text1"/>
        </w:rPr>
        <w:t xml:space="preserve"> в суд</w:t>
      </w:r>
      <w:r w:rsidR="00780D11" w:rsidRPr="009D21BE">
        <w:rPr>
          <w:color w:val="000000" w:themeColor="text1"/>
        </w:rPr>
        <w:t>.</w:t>
      </w:r>
    </w:p>
    <w:p w:rsidR="00B8732B" w:rsidRDefault="0031393C" w:rsidP="00C64806">
      <w:pPr>
        <w:autoSpaceDE w:val="0"/>
        <w:autoSpaceDN w:val="0"/>
        <w:adjustRightInd w:val="0"/>
        <w:ind w:right="-2" w:firstLine="567"/>
        <w:jc w:val="both"/>
        <w:rPr>
          <w:color w:val="000000" w:themeColor="text1"/>
        </w:rPr>
      </w:pPr>
      <w:r w:rsidRPr="009D21BE">
        <w:rPr>
          <w:color w:val="000000" w:themeColor="text1"/>
        </w:rPr>
        <w:t>При таких данных, с учетом положений п.2 ст.84 АПК ПМР</w:t>
      </w:r>
      <w:r w:rsidR="00F013C6" w:rsidRPr="009D21BE">
        <w:rPr>
          <w:color w:val="000000" w:themeColor="text1"/>
        </w:rPr>
        <w:t xml:space="preserve">, </w:t>
      </w:r>
      <w:r w:rsidR="00C5390E" w:rsidRPr="009D21BE">
        <w:rPr>
          <w:color w:val="000000" w:themeColor="text1"/>
        </w:rPr>
        <w:t xml:space="preserve">п.2 ст.4 Закона ПМР «О государственной пошлине» </w:t>
      </w:r>
      <w:r w:rsidR="0012726D" w:rsidRPr="0012726D">
        <w:rPr>
          <w:color w:val="000000" w:themeColor="text1"/>
        </w:rPr>
        <w:t xml:space="preserve">МУП «ПЖКХ </w:t>
      </w:r>
      <w:proofErr w:type="gramStart"/>
      <w:r w:rsidR="0012726D" w:rsidRPr="0012726D">
        <w:rPr>
          <w:color w:val="000000" w:themeColor="text1"/>
        </w:rPr>
        <w:t>с</w:t>
      </w:r>
      <w:proofErr w:type="gramEnd"/>
      <w:r w:rsidR="0012726D" w:rsidRPr="0012726D">
        <w:rPr>
          <w:color w:val="000000" w:themeColor="text1"/>
        </w:rPr>
        <w:t xml:space="preserve">. </w:t>
      </w:r>
      <w:proofErr w:type="gramStart"/>
      <w:r w:rsidR="0012726D" w:rsidRPr="0012726D">
        <w:rPr>
          <w:color w:val="000000" w:themeColor="text1"/>
        </w:rPr>
        <w:t>Мокра</w:t>
      </w:r>
      <w:proofErr w:type="gramEnd"/>
      <w:r w:rsidR="0012726D" w:rsidRPr="0012726D">
        <w:rPr>
          <w:color w:val="000000" w:themeColor="text1"/>
        </w:rPr>
        <w:t>»</w:t>
      </w:r>
      <w:r w:rsidR="006F3639">
        <w:rPr>
          <w:color w:val="000000" w:themeColor="text1"/>
        </w:rPr>
        <w:t xml:space="preserve"> </w:t>
      </w:r>
      <w:r w:rsidR="00F013C6" w:rsidRPr="009D21BE">
        <w:rPr>
          <w:color w:val="000000" w:themeColor="text1"/>
        </w:rPr>
        <w:t xml:space="preserve">в доход республиканского бюджета подлежит взысканию госпошлина в размере </w:t>
      </w:r>
      <w:r w:rsidR="0012726D">
        <w:t>75</w:t>
      </w:r>
      <w:r w:rsidR="006F3639">
        <w:t>,</w:t>
      </w:r>
      <w:r w:rsidR="0012726D">
        <w:t>35</w:t>
      </w:r>
      <w:r w:rsidR="006F3639">
        <w:t xml:space="preserve"> </w:t>
      </w:r>
      <w:r w:rsidR="00B8732B" w:rsidRPr="009D21BE">
        <w:rPr>
          <w:color w:val="000000" w:themeColor="text1"/>
        </w:rPr>
        <w:t xml:space="preserve">рублей. </w:t>
      </w:r>
    </w:p>
    <w:p w:rsidR="00677F5C" w:rsidRDefault="00D14F07" w:rsidP="00C64806">
      <w:pPr>
        <w:autoSpaceDE w:val="0"/>
        <w:autoSpaceDN w:val="0"/>
        <w:adjustRightInd w:val="0"/>
        <w:ind w:right="-2" w:firstLine="567"/>
        <w:jc w:val="both"/>
        <w:rPr>
          <w:color w:val="000000" w:themeColor="text1"/>
        </w:rPr>
      </w:pPr>
      <w:r w:rsidRPr="009D21BE">
        <w:rPr>
          <w:color w:val="000000" w:themeColor="text1"/>
        </w:rPr>
        <w:t xml:space="preserve">На основании изложенного, </w:t>
      </w:r>
      <w:r w:rsidR="00677F5C" w:rsidRPr="009D21BE">
        <w:rPr>
          <w:color w:val="000000" w:themeColor="text1"/>
        </w:rPr>
        <w:t>Арбитражный Суд Приднестровской Молдавской Республики, руководствуясь ст.ст.84, 113 - 116, 122,</w:t>
      </w:r>
      <w:r w:rsidR="00C5390E" w:rsidRPr="009D21BE">
        <w:rPr>
          <w:color w:val="000000" w:themeColor="text1"/>
        </w:rPr>
        <w:t xml:space="preserve"> </w:t>
      </w:r>
      <w:r w:rsidR="00677F5C" w:rsidRPr="009D21BE">
        <w:rPr>
          <w:color w:val="000000" w:themeColor="text1"/>
        </w:rPr>
        <w:t xml:space="preserve">130-27 Арбитражного процессуального кодекса Приднестровской Молдавской Республики </w:t>
      </w:r>
    </w:p>
    <w:p w:rsidR="001673AD" w:rsidRDefault="001673AD" w:rsidP="00C64806">
      <w:pPr>
        <w:autoSpaceDE w:val="0"/>
        <w:autoSpaceDN w:val="0"/>
        <w:adjustRightInd w:val="0"/>
        <w:ind w:right="-2" w:firstLine="567"/>
        <w:jc w:val="both"/>
        <w:rPr>
          <w:color w:val="000000" w:themeColor="text1"/>
        </w:rPr>
      </w:pPr>
    </w:p>
    <w:p w:rsidR="00207B1A" w:rsidRDefault="00207B1A" w:rsidP="00207B1A">
      <w:pPr>
        <w:autoSpaceDE w:val="0"/>
        <w:autoSpaceDN w:val="0"/>
        <w:adjustRightInd w:val="0"/>
        <w:spacing w:before="60" w:after="60"/>
        <w:ind w:right="509"/>
        <w:jc w:val="center"/>
        <w:rPr>
          <w:b/>
        </w:rPr>
      </w:pPr>
      <w:r>
        <w:rPr>
          <w:b/>
        </w:rPr>
        <w:t>РЕШИЛ:</w:t>
      </w:r>
    </w:p>
    <w:p w:rsidR="001348C0" w:rsidRDefault="001348C0" w:rsidP="009B51FB">
      <w:pPr>
        <w:autoSpaceDE w:val="0"/>
        <w:autoSpaceDN w:val="0"/>
        <w:adjustRightInd w:val="0"/>
        <w:ind w:right="-2" w:firstLine="567"/>
        <w:jc w:val="both"/>
        <w:rPr>
          <w:color w:val="000000" w:themeColor="text1"/>
        </w:rPr>
      </w:pPr>
    </w:p>
    <w:p w:rsidR="00207B1A" w:rsidRPr="009B51FB" w:rsidRDefault="00207B1A" w:rsidP="009B51FB">
      <w:pPr>
        <w:autoSpaceDE w:val="0"/>
        <w:autoSpaceDN w:val="0"/>
        <w:adjustRightInd w:val="0"/>
        <w:ind w:right="-2" w:firstLine="567"/>
        <w:jc w:val="both"/>
        <w:rPr>
          <w:color w:val="000000" w:themeColor="text1"/>
        </w:rPr>
      </w:pPr>
      <w:r w:rsidRPr="009B51FB">
        <w:rPr>
          <w:color w:val="000000" w:themeColor="text1"/>
        </w:rPr>
        <w:t xml:space="preserve">Требования Налоговой инспекции по </w:t>
      </w:r>
      <w:proofErr w:type="gramStart"/>
      <w:r w:rsidRPr="009B51FB">
        <w:rPr>
          <w:color w:val="000000" w:themeColor="text1"/>
        </w:rPr>
        <w:t>г</w:t>
      </w:r>
      <w:proofErr w:type="gramEnd"/>
      <w:r w:rsidRPr="009B51FB">
        <w:rPr>
          <w:color w:val="000000" w:themeColor="text1"/>
        </w:rPr>
        <w:t xml:space="preserve">. </w:t>
      </w:r>
      <w:r w:rsidR="003B2699">
        <w:rPr>
          <w:color w:val="000000" w:themeColor="text1"/>
        </w:rPr>
        <w:t>Рыбница и Рыбницкому району удовлетворить</w:t>
      </w:r>
      <w:r w:rsidRPr="009B51FB">
        <w:rPr>
          <w:color w:val="000000" w:themeColor="text1"/>
        </w:rPr>
        <w:t>.</w:t>
      </w:r>
    </w:p>
    <w:p w:rsidR="00207B1A" w:rsidRPr="009B51FB" w:rsidRDefault="00207B1A" w:rsidP="009B51FB">
      <w:pPr>
        <w:autoSpaceDE w:val="0"/>
        <w:autoSpaceDN w:val="0"/>
        <w:adjustRightInd w:val="0"/>
        <w:ind w:right="-2" w:firstLine="567"/>
        <w:jc w:val="both"/>
        <w:rPr>
          <w:color w:val="000000" w:themeColor="text1"/>
        </w:rPr>
      </w:pPr>
      <w:proofErr w:type="gramStart"/>
      <w:r w:rsidRPr="009B51FB">
        <w:rPr>
          <w:color w:val="000000" w:themeColor="text1"/>
        </w:rPr>
        <w:lastRenderedPageBreak/>
        <w:t xml:space="preserve">Взыскать с </w:t>
      </w:r>
      <w:r w:rsidR="00985257">
        <w:rPr>
          <w:color w:val="000000" w:themeColor="text1"/>
        </w:rPr>
        <w:t>муниципального унитарного предприятия</w:t>
      </w:r>
      <w:r w:rsidRPr="009B51FB">
        <w:rPr>
          <w:color w:val="000000" w:themeColor="text1"/>
        </w:rPr>
        <w:t xml:space="preserve"> </w:t>
      </w:r>
      <w:r w:rsidR="00985257">
        <w:rPr>
          <w:color w:val="000000" w:themeColor="text1"/>
        </w:rPr>
        <w:t>«Производственное жилищно-коммунальное хозяйство с. Мокра»</w:t>
      </w:r>
      <w:r w:rsidRPr="009B51FB">
        <w:rPr>
          <w:color w:val="000000" w:themeColor="text1"/>
        </w:rPr>
        <w:t xml:space="preserve"> (</w:t>
      </w:r>
      <w:proofErr w:type="spellStart"/>
      <w:r w:rsidR="00985257">
        <w:rPr>
          <w:color w:val="000000" w:themeColor="text1"/>
        </w:rPr>
        <w:t>Рыбницкий</w:t>
      </w:r>
      <w:proofErr w:type="spellEnd"/>
      <w:r w:rsidR="00985257">
        <w:rPr>
          <w:color w:val="000000" w:themeColor="text1"/>
        </w:rPr>
        <w:t xml:space="preserve"> район, с. Мокра</w:t>
      </w:r>
      <w:r w:rsidRPr="009B51FB">
        <w:rPr>
          <w:color w:val="000000" w:themeColor="text1"/>
        </w:rPr>
        <w:t xml:space="preserve">, дата регистрации </w:t>
      </w:r>
      <w:r w:rsidR="00985257">
        <w:rPr>
          <w:color w:val="000000" w:themeColor="text1"/>
        </w:rPr>
        <w:t xml:space="preserve">                 30</w:t>
      </w:r>
      <w:r w:rsidRPr="009B51FB">
        <w:rPr>
          <w:color w:val="000000" w:themeColor="text1"/>
        </w:rPr>
        <w:t xml:space="preserve"> </w:t>
      </w:r>
      <w:r w:rsidR="00985257">
        <w:rPr>
          <w:color w:val="000000" w:themeColor="text1"/>
        </w:rPr>
        <w:t>августа</w:t>
      </w:r>
      <w:r w:rsidRPr="009B51FB">
        <w:rPr>
          <w:color w:val="000000" w:themeColor="text1"/>
        </w:rPr>
        <w:t xml:space="preserve"> </w:t>
      </w:r>
      <w:r w:rsidR="00985257">
        <w:rPr>
          <w:color w:val="000000" w:themeColor="text1"/>
        </w:rPr>
        <w:t>2004 года</w:t>
      </w:r>
      <w:r w:rsidRPr="009B51FB">
        <w:rPr>
          <w:color w:val="000000" w:themeColor="text1"/>
        </w:rPr>
        <w:t>, регистрационный номер 0</w:t>
      </w:r>
      <w:r w:rsidR="00985257">
        <w:rPr>
          <w:color w:val="000000" w:themeColor="text1"/>
        </w:rPr>
        <w:t>6</w:t>
      </w:r>
      <w:r w:rsidRPr="009B51FB">
        <w:rPr>
          <w:color w:val="000000" w:themeColor="text1"/>
        </w:rPr>
        <w:t>-</w:t>
      </w:r>
      <w:r w:rsidR="00985257">
        <w:rPr>
          <w:color w:val="000000" w:themeColor="text1"/>
        </w:rPr>
        <w:t>042</w:t>
      </w:r>
      <w:r w:rsidRPr="009B51FB">
        <w:rPr>
          <w:color w:val="000000" w:themeColor="text1"/>
        </w:rPr>
        <w:t>-</w:t>
      </w:r>
      <w:r w:rsidR="00985257">
        <w:rPr>
          <w:color w:val="000000" w:themeColor="text1"/>
        </w:rPr>
        <w:t>3239</w:t>
      </w:r>
      <w:r w:rsidRPr="009B51FB">
        <w:rPr>
          <w:color w:val="000000" w:themeColor="text1"/>
        </w:rPr>
        <w:t xml:space="preserve">, номер и серия свидетельства о регистрации </w:t>
      </w:r>
      <w:r w:rsidR="00985257">
        <w:rPr>
          <w:color w:val="000000" w:themeColor="text1"/>
        </w:rPr>
        <w:t>0005373</w:t>
      </w:r>
      <w:r w:rsidRPr="009B51FB">
        <w:rPr>
          <w:color w:val="000000" w:themeColor="text1"/>
        </w:rPr>
        <w:t xml:space="preserve"> АА) финансовую санкцию  в размере  </w:t>
      </w:r>
      <w:r w:rsidR="00985257">
        <w:rPr>
          <w:color w:val="000000" w:themeColor="text1"/>
        </w:rPr>
        <w:t>1</w:t>
      </w:r>
      <w:r w:rsidRPr="009B51FB">
        <w:rPr>
          <w:color w:val="000000" w:themeColor="text1"/>
        </w:rPr>
        <w:t> </w:t>
      </w:r>
      <w:r w:rsidR="00985257">
        <w:rPr>
          <w:color w:val="000000" w:themeColor="text1"/>
        </w:rPr>
        <w:t>506</w:t>
      </w:r>
      <w:r w:rsidRPr="009B51FB">
        <w:rPr>
          <w:color w:val="000000" w:themeColor="text1"/>
        </w:rPr>
        <w:t xml:space="preserve"> рублей </w:t>
      </w:r>
      <w:r w:rsidR="00985257">
        <w:rPr>
          <w:color w:val="000000" w:themeColor="text1"/>
        </w:rPr>
        <w:t>92</w:t>
      </w:r>
      <w:r w:rsidRPr="009B51FB">
        <w:rPr>
          <w:color w:val="000000" w:themeColor="text1"/>
        </w:rPr>
        <w:t xml:space="preserve"> копейки.</w:t>
      </w:r>
      <w:proofErr w:type="gramEnd"/>
    </w:p>
    <w:p w:rsidR="00207B1A" w:rsidRDefault="00207B1A" w:rsidP="009B51FB">
      <w:pPr>
        <w:autoSpaceDE w:val="0"/>
        <w:autoSpaceDN w:val="0"/>
        <w:adjustRightInd w:val="0"/>
        <w:ind w:right="-2" w:firstLine="567"/>
        <w:jc w:val="both"/>
        <w:rPr>
          <w:color w:val="000000" w:themeColor="text1"/>
        </w:rPr>
      </w:pPr>
      <w:r w:rsidRPr="009B51FB">
        <w:rPr>
          <w:color w:val="000000" w:themeColor="text1"/>
        </w:rPr>
        <w:t xml:space="preserve">Взыскать  с </w:t>
      </w:r>
      <w:r w:rsidR="00985257">
        <w:rPr>
          <w:color w:val="000000" w:themeColor="text1"/>
        </w:rPr>
        <w:t>муниципального унитарного предприятия</w:t>
      </w:r>
      <w:r w:rsidR="00985257" w:rsidRPr="009B51FB">
        <w:rPr>
          <w:color w:val="000000" w:themeColor="text1"/>
        </w:rPr>
        <w:t xml:space="preserve"> </w:t>
      </w:r>
      <w:r w:rsidR="00985257">
        <w:rPr>
          <w:color w:val="000000" w:themeColor="text1"/>
        </w:rPr>
        <w:t xml:space="preserve">«Производственное жилищно-коммунальное хозяйство с. </w:t>
      </w:r>
      <w:proofErr w:type="gramStart"/>
      <w:r w:rsidR="00985257">
        <w:rPr>
          <w:color w:val="000000" w:themeColor="text1"/>
        </w:rPr>
        <w:t>Мокра</w:t>
      </w:r>
      <w:proofErr w:type="gramEnd"/>
      <w:r w:rsidR="00985257">
        <w:rPr>
          <w:color w:val="000000" w:themeColor="text1"/>
        </w:rPr>
        <w:t>»</w:t>
      </w:r>
      <w:r w:rsidRPr="009B51FB">
        <w:rPr>
          <w:color w:val="000000" w:themeColor="text1"/>
        </w:rPr>
        <w:t xml:space="preserve"> государственную пошлину в доход респ</w:t>
      </w:r>
      <w:r w:rsidR="00CC7B26">
        <w:rPr>
          <w:color w:val="000000" w:themeColor="text1"/>
        </w:rPr>
        <w:t xml:space="preserve">убликанского бюджета в размере </w:t>
      </w:r>
      <w:r w:rsidR="00985257">
        <w:rPr>
          <w:color w:val="000000" w:themeColor="text1"/>
        </w:rPr>
        <w:t>75</w:t>
      </w:r>
      <w:r w:rsidRPr="009B51FB">
        <w:rPr>
          <w:color w:val="000000" w:themeColor="text1"/>
        </w:rPr>
        <w:t>,</w:t>
      </w:r>
      <w:r w:rsidR="00985257">
        <w:rPr>
          <w:color w:val="000000" w:themeColor="text1"/>
        </w:rPr>
        <w:t xml:space="preserve"> 35</w:t>
      </w:r>
      <w:r w:rsidRPr="009B51FB">
        <w:rPr>
          <w:color w:val="000000" w:themeColor="text1"/>
        </w:rPr>
        <w:t xml:space="preserve"> рублей.</w:t>
      </w:r>
    </w:p>
    <w:p w:rsidR="00CC7B26" w:rsidRPr="009B51FB" w:rsidRDefault="00CC7B26" w:rsidP="009B51FB">
      <w:pPr>
        <w:autoSpaceDE w:val="0"/>
        <w:autoSpaceDN w:val="0"/>
        <w:adjustRightInd w:val="0"/>
        <w:ind w:right="-2" w:firstLine="567"/>
        <w:jc w:val="both"/>
        <w:rPr>
          <w:color w:val="000000" w:themeColor="text1"/>
        </w:rPr>
      </w:pPr>
    </w:p>
    <w:p w:rsidR="00207B1A" w:rsidRPr="009B51FB" w:rsidRDefault="00207B1A" w:rsidP="009B51FB">
      <w:pPr>
        <w:autoSpaceDE w:val="0"/>
        <w:autoSpaceDN w:val="0"/>
        <w:adjustRightInd w:val="0"/>
        <w:ind w:right="-2" w:firstLine="567"/>
        <w:jc w:val="both"/>
        <w:rPr>
          <w:color w:val="000000" w:themeColor="text1"/>
        </w:rPr>
      </w:pPr>
      <w:r w:rsidRPr="009B51FB">
        <w:rPr>
          <w:color w:val="000000" w:themeColor="text1"/>
        </w:rPr>
        <w:t xml:space="preserve">Решение может быть обжаловано в кассационную инстанцию Арбитражного суда ПМР в течение </w:t>
      </w:r>
      <w:r w:rsidR="00985257">
        <w:rPr>
          <w:color w:val="000000" w:themeColor="text1"/>
        </w:rPr>
        <w:t>15</w:t>
      </w:r>
      <w:r w:rsidRPr="009B51FB">
        <w:rPr>
          <w:color w:val="000000" w:themeColor="text1"/>
        </w:rPr>
        <w:t xml:space="preserve"> дней после принятия.</w:t>
      </w:r>
    </w:p>
    <w:p w:rsidR="000873E3" w:rsidRDefault="000873E3" w:rsidP="00207B1A">
      <w:pPr>
        <w:ind w:right="509" w:firstLine="540"/>
        <w:jc w:val="both"/>
      </w:pPr>
    </w:p>
    <w:p w:rsidR="009B51FB" w:rsidRDefault="009B51FB" w:rsidP="00207B1A">
      <w:pPr>
        <w:ind w:right="509" w:firstLine="540"/>
        <w:jc w:val="both"/>
      </w:pPr>
    </w:p>
    <w:p w:rsidR="00677F5C" w:rsidRPr="009D21BE" w:rsidRDefault="00677F5C" w:rsidP="00C64806">
      <w:pPr>
        <w:ind w:right="-2" w:firstLine="567"/>
        <w:jc w:val="both"/>
        <w:rPr>
          <w:b/>
          <w:color w:val="000000" w:themeColor="text1"/>
        </w:rPr>
      </w:pPr>
      <w:r w:rsidRPr="009D21BE">
        <w:rPr>
          <w:b/>
          <w:color w:val="000000" w:themeColor="text1"/>
        </w:rPr>
        <w:t xml:space="preserve">Судья Арбитражного суда </w:t>
      </w:r>
    </w:p>
    <w:p w:rsidR="00677F5C" w:rsidRDefault="00677F5C" w:rsidP="00C64806">
      <w:pPr>
        <w:ind w:right="-2" w:firstLine="567"/>
        <w:jc w:val="both"/>
        <w:rPr>
          <w:b/>
          <w:color w:val="000000" w:themeColor="text1"/>
        </w:rPr>
      </w:pPr>
      <w:r w:rsidRPr="009D21BE">
        <w:rPr>
          <w:b/>
          <w:color w:val="000000" w:themeColor="text1"/>
        </w:rPr>
        <w:t xml:space="preserve">Приднестровской Молдавской Республики                         </w:t>
      </w:r>
      <w:r w:rsidR="00985257">
        <w:rPr>
          <w:b/>
          <w:color w:val="000000" w:themeColor="text1"/>
        </w:rPr>
        <w:t>А. А. Шевченко</w:t>
      </w:r>
    </w:p>
    <w:p w:rsidR="00ED1559" w:rsidRDefault="00ED1559" w:rsidP="00C64806">
      <w:pPr>
        <w:ind w:right="-2" w:firstLine="567"/>
        <w:jc w:val="both"/>
        <w:rPr>
          <w:b/>
          <w:color w:val="000000" w:themeColor="text1"/>
        </w:rPr>
      </w:pPr>
    </w:p>
    <w:p w:rsidR="00ED1559" w:rsidRDefault="00ED1559" w:rsidP="00C64806">
      <w:pPr>
        <w:ind w:right="-2" w:firstLine="567"/>
        <w:jc w:val="both"/>
        <w:rPr>
          <w:b/>
          <w:color w:val="000000" w:themeColor="text1"/>
        </w:rPr>
      </w:pPr>
    </w:p>
    <w:sectPr w:rsidR="00ED1559" w:rsidSect="001540F4">
      <w:headerReference w:type="even" r:id="rId9"/>
      <w:headerReference w:type="default" r:id="rId10"/>
      <w:footerReference w:type="even" r:id="rId11"/>
      <w:footerReference w:type="default" r:id="rId12"/>
      <w:headerReference w:type="first" r:id="rId13"/>
      <w:footerReference w:type="first" r:id="rId14"/>
      <w:pgSz w:w="11906" w:h="16838"/>
      <w:pgMar w:top="1134" w:right="851" w:bottom="993"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B26" w:rsidRDefault="00CC7B26" w:rsidP="00747910">
      <w:r>
        <w:separator/>
      </w:r>
    </w:p>
  </w:endnote>
  <w:endnote w:type="continuationSeparator" w:id="1">
    <w:p w:rsidR="00CC7B26" w:rsidRDefault="00CC7B2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B26" w:rsidRDefault="00CC7B2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017"/>
      <w:docPartObj>
        <w:docPartGallery w:val="Page Numbers (Bottom of Page)"/>
        <w:docPartUnique/>
      </w:docPartObj>
    </w:sdtPr>
    <w:sdtContent>
      <w:p w:rsidR="00CC7B26" w:rsidRDefault="00CC7B26">
        <w:pPr>
          <w:pStyle w:val="a7"/>
          <w:jc w:val="center"/>
        </w:pPr>
        <w:fldSimple w:instr=" PAGE   \* MERGEFORMAT ">
          <w:r w:rsidR="00C3495A">
            <w:rPr>
              <w:noProof/>
            </w:rPr>
            <w:t>6</w:t>
          </w:r>
        </w:fldSimple>
      </w:p>
    </w:sdtContent>
  </w:sdt>
  <w:p w:rsidR="00CC7B26" w:rsidRDefault="00CC7B2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B26" w:rsidRDefault="00CC7B2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B26" w:rsidRDefault="00CC7B26" w:rsidP="00747910">
      <w:r>
        <w:separator/>
      </w:r>
    </w:p>
  </w:footnote>
  <w:footnote w:type="continuationSeparator" w:id="1">
    <w:p w:rsidR="00CC7B26" w:rsidRDefault="00CC7B26"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B26" w:rsidRDefault="00CC7B2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B26" w:rsidRDefault="00CC7B2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B26" w:rsidRDefault="00CC7B2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7DE04AD"/>
    <w:multiLevelType w:val="hybridMultilevel"/>
    <w:tmpl w:val="1CDEC802"/>
    <w:lvl w:ilvl="0" w:tplc="42B819C0">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mirrorMargins/>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25"/>
    <w:rsid w:val="00001CDE"/>
    <w:rsid w:val="00010145"/>
    <w:rsid w:val="00016A1C"/>
    <w:rsid w:val="00017825"/>
    <w:rsid w:val="000268AC"/>
    <w:rsid w:val="000400F3"/>
    <w:rsid w:val="00044EFB"/>
    <w:rsid w:val="00050084"/>
    <w:rsid w:val="00050AE6"/>
    <w:rsid w:val="00062506"/>
    <w:rsid w:val="000652FA"/>
    <w:rsid w:val="0007150E"/>
    <w:rsid w:val="00073C91"/>
    <w:rsid w:val="00076A72"/>
    <w:rsid w:val="000814D8"/>
    <w:rsid w:val="00081B5A"/>
    <w:rsid w:val="000873E3"/>
    <w:rsid w:val="00094F07"/>
    <w:rsid w:val="00097337"/>
    <w:rsid w:val="000A37C3"/>
    <w:rsid w:val="000B1428"/>
    <w:rsid w:val="000B44F0"/>
    <w:rsid w:val="000C4195"/>
    <w:rsid w:val="000C512D"/>
    <w:rsid w:val="000C6197"/>
    <w:rsid w:val="000C64A5"/>
    <w:rsid w:val="000D1D25"/>
    <w:rsid w:val="000D4AA6"/>
    <w:rsid w:val="000E2672"/>
    <w:rsid w:val="000E5906"/>
    <w:rsid w:val="000F519E"/>
    <w:rsid w:val="000F57D3"/>
    <w:rsid w:val="00105E50"/>
    <w:rsid w:val="00111087"/>
    <w:rsid w:val="00116E1C"/>
    <w:rsid w:val="0012726D"/>
    <w:rsid w:val="001304F9"/>
    <w:rsid w:val="00133C70"/>
    <w:rsid w:val="001348C0"/>
    <w:rsid w:val="00137081"/>
    <w:rsid w:val="00143A19"/>
    <w:rsid w:val="00145753"/>
    <w:rsid w:val="00146BC9"/>
    <w:rsid w:val="001540F4"/>
    <w:rsid w:val="00163A05"/>
    <w:rsid w:val="001673AD"/>
    <w:rsid w:val="001707CC"/>
    <w:rsid w:val="0017336C"/>
    <w:rsid w:val="00173F02"/>
    <w:rsid w:val="00181C02"/>
    <w:rsid w:val="001823B7"/>
    <w:rsid w:val="0018472C"/>
    <w:rsid w:val="00190A71"/>
    <w:rsid w:val="001A3481"/>
    <w:rsid w:val="001A48C1"/>
    <w:rsid w:val="001B26DC"/>
    <w:rsid w:val="001B5998"/>
    <w:rsid w:val="001D28E9"/>
    <w:rsid w:val="001D60C5"/>
    <w:rsid w:val="001E0854"/>
    <w:rsid w:val="001E6A39"/>
    <w:rsid w:val="001F3EDE"/>
    <w:rsid w:val="00206284"/>
    <w:rsid w:val="00206B6C"/>
    <w:rsid w:val="00206E14"/>
    <w:rsid w:val="0020746E"/>
    <w:rsid w:val="00207B1A"/>
    <w:rsid w:val="00212E13"/>
    <w:rsid w:val="002158B9"/>
    <w:rsid w:val="0021696F"/>
    <w:rsid w:val="00222DCB"/>
    <w:rsid w:val="00225550"/>
    <w:rsid w:val="002261BD"/>
    <w:rsid w:val="00231D13"/>
    <w:rsid w:val="0023409B"/>
    <w:rsid w:val="00234A77"/>
    <w:rsid w:val="00253E4A"/>
    <w:rsid w:val="002708BC"/>
    <w:rsid w:val="00271BF0"/>
    <w:rsid w:val="00272436"/>
    <w:rsid w:val="002725AE"/>
    <w:rsid w:val="00276D56"/>
    <w:rsid w:val="00283375"/>
    <w:rsid w:val="0028510B"/>
    <w:rsid w:val="00285212"/>
    <w:rsid w:val="002935E2"/>
    <w:rsid w:val="00296DE8"/>
    <w:rsid w:val="002A0D32"/>
    <w:rsid w:val="002C3C09"/>
    <w:rsid w:val="002C4EEF"/>
    <w:rsid w:val="002C75E7"/>
    <w:rsid w:val="002D2624"/>
    <w:rsid w:val="002D2926"/>
    <w:rsid w:val="002D3C7A"/>
    <w:rsid w:val="002E2434"/>
    <w:rsid w:val="002E46EA"/>
    <w:rsid w:val="002E784B"/>
    <w:rsid w:val="00300E8A"/>
    <w:rsid w:val="0030446E"/>
    <w:rsid w:val="00310E23"/>
    <w:rsid w:val="003116E8"/>
    <w:rsid w:val="003125DC"/>
    <w:rsid w:val="00313827"/>
    <w:rsid w:val="003138FB"/>
    <w:rsid w:val="0031393C"/>
    <w:rsid w:val="0033512B"/>
    <w:rsid w:val="00335CE3"/>
    <w:rsid w:val="00354FF2"/>
    <w:rsid w:val="0036281C"/>
    <w:rsid w:val="0036440F"/>
    <w:rsid w:val="00365A17"/>
    <w:rsid w:val="003730F2"/>
    <w:rsid w:val="00373B66"/>
    <w:rsid w:val="0037657B"/>
    <w:rsid w:val="00376E6C"/>
    <w:rsid w:val="00380423"/>
    <w:rsid w:val="00381CF3"/>
    <w:rsid w:val="00390A76"/>
    <w:rsid w:val="003933F1"/>
    <w:rsid w:val="00397087"/>
    <w:rsid w:val="003A1A3A"/>
    <w:rsid w:val="003A30A4"/>
    <w:rsid w:val="003A617A"/>
    <w:rsid w:val="003A7BF7"/>
    <w:rsid w:val="003B0BAD"/>
    <w:rsid w:val="003B169F"/>
    <w:rsid w:val="003B2699"/>
    <w:rsid w:val="003B5E44"/>
    <w:rsid w:val="003C0193"/>
    <w:rsid w:val="003C595D"/>
    <w:rsid w:val="003E070C"/>
    <w:rsid w:val="003E187A"/>
    <w:rsid w:val="003F1FE7"/>
    <w:rsid w:val="003F298E"/>
    <w:rsid w:val="003F33B0"/>
    <w:rsid w:val="004079D8"/>
    <w:rsid w:val="00414509"/>
    <w:rsid w:val="00420DEC"/>
    <w:rsid w:val="00424065"/>
    <w:rsid w:val="0042577D"/>
    <w:rsid w:val="0042768F"/>
    <w:rsid w:val="00430A73"/>
    <w:rsid w:val="004312EA"/>
    <w:rsid w:val="004317B0"/>
    <w:rsid w:val="004412B9"/>
    <w:rsid w:val="004423AF"/>
    <w:rsid w:val="00444E17"/>
    <w:rsid w:val="00445938"/>
    <w:rsid w:val="00445B17"/>
    <w:rsid w:val="00446780"/>
    <w:rsid w:val="00447FC7"/>
    <w:rsid w:val="00455A16"/>
    <w:rsid w:val="00472930"/>
    <w:rsid w:val="00476D93"/>
    <w:rsid w:val="00482CF4"/>
    <w:rsid w:val="00487057"/>
    <w:rsid w:val="00487AFB"/>
    <w:rsid w:val="00494386"/>
    <w:rsid w:val="0049504F"/>
    <w:rsid w:val="004A01C7"/>
    <w:rsid w:val="004A3D29"/>
    <w:rsid w:val="004B750A"/>
    <w:rsid w:val="004C0AF8"/>
    <w:rsid w:val="004C0B56"/>
    <w:rsid w:val="004C0BF5"/>
    <w:rsid w:val="004C56EA"/>
    <w:rsid w:val="004C701C"/>
    <w:rsid w:val="004D6183"/>
    <w:rsid w:val="004E08D8"/>
    <w:rsid w:val="004E4976"/>
    <w:rsid w:val="004F7B6D"/>
    <w:rsid w:val="00505732"/>
    <w:rsid w:val="00510546"/>
    <w:rsid w:val="00513963"/>
    <w:rsid w:val="005157B8"/>
    <w:rsid w:val="005163FB"/>
    <w:rsid w:val="0051667D"/>
    <w:rsid w:val="00520DD1"/>
    <w:rsid w:val="00532583"/>
    <w:rsid w:val="00534121"/>
    <w:rsid w:val="00537C9B"/>
    <w:rsid w:val="00550EB5"/>
    <w:rsid w:val="005709B4"/>
    <w:rsid w:val="00587C3B"/>
    <w:rsid w:val="00592B34"/>
    <w:rsid w:val="00594541"/>
    <w:rsid w:val="005963C3"/>
    <w:rsid w:val="005A30EC"/>
    <w:rsid w:val="005A6736"/>
    <w:rsid w:val="005B0748"/>
    <w:rsid w:val="005B5CB6"/>
    <w:rsid w:val="005C6FFC"/>
    <w:rsid w:val="005D17B0"/>
    <w:rsid w:val="005D4BD4"/>
    <w:rsid w:val="005D715D"/>
    <w:rsid w:val="005E3218"/>
    <w:rsid w:val="005E5A84"/>
    <w:rsid w:val="005F25E8"/>
    <w:rsid w:val="005F3CDE"/>
    <w:rsid w:val="005F6EC9"/>
    <w:rsid w:val="005F7F46"/>
    <w:rsid w:val="00600B21"/>
    <w:rsid w:val="00601969"/>
    <w:rsid w:val="0060757C"/>
    <w:rsid w:val="006105D6"/>
    <w:rsid w:val="00610FC0"/>
    <w:rsid w:val="00620197"/>
    <w:rsid w:val="0062063A"/>
    <w:rsid w:val="0065041E"/>
    <w:rsid w:val="006526A5"/>
    <w:rsid w:val="006537F0"/>
    <w:rsid w:val="00654BF1"/>
    <w:rsid w:val="00656468"/>
    <w:rsid w:val="00656CAC"/>
    <w:rsid w:val="0066274C"/>
    <w:rsid w:val="00663BB6"/>
    <w:rsid w:val="00667157"/>
    <w:rsid w:val="00673263"/>
    <w:rsid w:val="00677F5C"/>
    <w:rsid w:val="00682C62"/>
    <w:rsid w:val="00694E57"/>
    <w:rsid w:val="006A02E1"/>
    <w:rsid w:val="006C6D2B"/>
    <w:rsid w:val="006D1270"/>
    <w:rsid w:val="006D4D30"/>
    <w:rsid w:val="006D54A0"/>
    <w:rsid w:val="006D712C"/>
    <w:rsid w:val="006E3D17"/>
    <w:rsid w:val="006E5408"/>
    <w:rsid w:val="006E570D"/>
    <w:rsid w:val="006E6C3A"/>
    <w:rsid w:val="006F3639"/>
    <w:rsid w:val="006F5E0C"/>
    <w:rsid w:val="006F6805"/>
    <w:rsid w:val="006F76DE"/>
    <w:rsid w:val="00702115"/>
    <w:rsid w:val="00710036"/>
    <w:rsid w:val="007123A8"/>
    <w:rsid w:val="00716748"/>
    <w:rsid w:val="00717526"/>
    <w:rsid w:val="0072351F"/>
    <w:rsid w:val="00723843"/>
    <w:rsid w:val="00730219"/>
    <w:rsid w:val="00731502"/>
    <w:rsid w:val="007319E2"/>
    <w:rsid w:val="00731FA5"/>
    <w:rsid w:val="00733C1E"/>
    <w:rsid w:val="007356AC"/>
    <w:rsid w:val="007462BE"/>
    <w:rsid w:val="00747910"/>
    <w:rsid w:val="0075091C"/>
    <w:rsid w:val="00754126"/>
    <w:rsid w:val="00757BBD"/>
    <w:rsid w:val="007613DF"/>
    <w:rsid w:val="00762DA9"/>
    <w:rsid w:val="00767B10"/>
    <w:rsid w:val="00773A8E"/>
    <w:rsid w:val="00775D07"/>
    <w:rsid w:val="00777018"/>
    <w:rsid w:val="00780136"/>
    <w:rsid w:val="00780D11"/>
    <w:rsid w:val="00782783"/>
    <w:rsid w:val="007827A0"/>
    <w:rsid w:val="00782CC4"/>
    <w:rsid w:val="00783177"/>
    <w:rsid w:val="007831E0"/>
    <w:rsid w:val="00783EEF"/>
    <w:rsid w:val="007A3460"/>
    <w:rsid w:val="007A4649"/>
    <w:rsid w:val="007A51C3"/>
    <w:rsid w:val="007B1789"/>
    <w:rsid w:val="007B2358"/>
    <w:rsid w:val="007B2A3A"/>
    <w:rsid w:val="007B67C0"/>
    <w:rsid w:val="007C251B"/>
    <w:rsid w:val="007C29AF"/>
    <w:rsid w:val="007D64D8"/>
    <w:rsid w:val="007E0D4A"/>
    <w:rsid w:val="007F13EE"/>
    <w:rsid w:val="007F1C8E"/>
    <w:rsid w:val="007F6B8A"/>
    <w:rsid w:val="00813A13"/>
    <w:rsid w:val="00813B6A"/>
    <w:rsid w:val="00820BC4"/>
    <w:rsid w:val="008273B9"/>
    <w:rsid w:val="00827A9D"/>
    <w:rsid w:val="00827EFC"/>
    <w:rsid w:val="008442D3"/>
    <w:rsid w:val="00862B56"/>
    <w:rsid w:val="00865038"/>
    <w:rsid w:val="00866FBD"/>
    <w:rsid w:val="008848DF"/>
    <w:rsid w:val="0088571B"/>
    <w:rsid w:val="00887B77"/>
    <w:rsid w:val="00892B55"/>
    <w:rsid w:val="008959A2"/>
    <w:rsid w:val="008A11D6"/>
    <w:rsid w:val="008A1B4B"/>
    <w:rsid w:val="008A35CB"/>
    <w:rsid w:val="008A67DE"/>
    <w:rsid w:val="008C6847"/>
    <w:rsid w:val="008C6971"/>
    <w:rsid w:val="008D21AB"/>
    <w:rsid w:val="008D2B2C"/>
    <w:rsid w:val="008D5B5A"/>
    <w:rsid w:val="008E39B7"/>
    <w:rsid w:val="008E444D"/>
    <w:rsid w:val="008F60F1"/>
    <w:rsid w:val="00900716"/>
    <w:rsid w:val="00904994"/>
    <w:rsid w:val="00912F87"/>
    <w:rsid w:val="00917458"/>
    <w:rsid w:val="009207E2"/>
    <w:rsid w:val="009210CF"/>
    <w:rsid w:val="00925FE6"/>
    <w:rsid w:val="00926900"/>
    <w:rsid w:val="00926E76"/>
    <w:rsid w:val="00927204"/>
    <w:rsid w:val="00951B2F"/>
    <w:rsid w:val="009608AF"/>
    <w:rsid w:val="0096761A"/>
    <w:rsid w:val="009712F8"/>
    <w:rsid w:val="00971360"/>
    <w:rsid w:val="0097172C"/>
    <w:rsid w:val="00973099"/>
    <w:rsid w:val="00985257"/>
    <w:rsid w:val="00991254"/>
    <w:rsid w:val="0099257D"/>
    <w:rsid w:val="00997222"/>
    <w:rsid w:val="009977D8"/>
    <w:rsid w:val="009A7199"/>
    <w:rsid w:val="009B51FB"/>
    <w:rsid w:val="009C089A"/>
    <w:rsid w:val="009C1C61"/>
    <w:rsid w:val="009D21BE"/>
    <w:rsid w:val="009E1EAF"/>
    <w:rsid w:val="009E2633"/>
    <w:rsid w:val="009E3D55"/>
    <w:rsid w:val="009E7AE5"/>
    <w:rsid w:val="009F2BF0"/>
    <w:rsid w:val="009F344F"/>
    <w:rsid w:val="00A032B6"/>
    <w:rsid w:val="00A17026"/>
    <w:rsid w:val="00A21013"/>
    <w:rsid w:val="00A21E48"/>
    <w:rsid w:val="00A341E9"/>
    <w:rsid w:val="00A34579"/>
    <w:rsid w:val="00A34CCC"/>
    <w:rsid w:val="00A42F10"/>
    <w:rsid w:val="00A446AF"/>
    <w:rsid w:val="00A55F01"/>
    <w:rsid w:val="00A654E1"/>
    <w:rsid w:val="00A65F3E"/>
    <w:rsid w:val="00A66D00"/>
    <w:rsid w:val="00A72E05"/>
    <w:rsid w:val="00A72E2D"/>
    <w:rsid w:val="00A74943"/>
    <w:rsid w:val="00A82BA0"/>
    <w:rsid w:val="00AA024E"/>
    <w:rsid w:val="00AA0AD4"/>
    <w:rsid w:val="00AA33CC"/>
    <w:rsid w:val="00AB18B4"/>
    <w:rsid w:val="00AB326C"/>
    <w:rsid w:val="00AB54D9"/>
    <w:rsid w:val="00AC0F20"/>
    <w:rsid w:val="00AC6E73"/>
    <w:rsid w:val="00AD7DAD"/>
    <w:rsid w:val="00AE1C52"/>
    <w:rsid w:val="00AE51C6"/>
    <w:rsid w:val="00AE6071"/>
    <w:rsid w:val="00AF591D"/>
    <w:rsid w:val="00B11463"/>
    <w:rsid w:val="00B25640"/>
    <w:rsid w:val="00B26B4E"/>
    <w:rsid w:val="00B37DFE"/>
    <w:rsid w:val="00B5150D"/>
    <w:rsid w:val="00B51C0B"/>
    <w:rsid w:val="00B53CF7"/>
    <w:rsid w:val="00B62269"/>
    <w:rsid w:val="00B760C7"/>
    <w:rsid w:val="00B775F4"/>
    <w:rsid w:val="00B83E88"/>
    <w:rsid w:val="00B8732B"/>
    <w:rsid w:val="00B95BE6"/>
    <w:rsid w:val="00BA40F2"/>
    <w:rsid w:val="00BA5C47"/>
    <w:rsid w:val="00BB08BE"/>
    <w:rsid w:val="00BB27B4"/>
    <w:rsid w:val="00BC005E"/>
    <w:rsid w:val="00BC308D"/>
    <w:rsid w:val="00BD0A52"/>
    <w:rsid w:val="00BE1D13"/>
    <w:rsid w:val="00BE3ACC"/>
    <w:rsid w:val="00BE6E77"/>
    <w:rsid w:val="00BE7BA6"/>
    <w:rsid w:val="00BF27D5"/>
    <w:rsid w:val="00BF30BE"/>
    <w:rsid w:val="00BF6DA7"/>
    <w:rsid w:val="00BF7EFC"/>
    <w:rsid w:val="00C02E29"/>
    <w:rsid w:val="00C131ED"/>
    <w:rsid w:val="00C22D94"/>
    <w:rsid w:val="00C2611A"/>
    <w:rsid w:val="00C2743C"/>
    <w:rsid w:val="00C30984"/>
    <w:rsid w:val="00C335B2"/>
    <w:rsid w:val="00C3495A"/>
    <w:rsid w:val="00C43442"/>
    <w:rsid w:val="00C52492"/>
    <w:rsid w:val="00C5390E"/>
    <w:rsid w:val="00C56DB4"/>
    <w:rsid w:val="00C57A60"/>
    <w:rsid w:val="00C64806"/>
    <w:rsid w:val="00C70C42"/>
    <w:rsid w:val="00C717CE"/>
    <w:rsid w:val="00C7240C"/>
    <w:rsid w:val="00C760C9"/>
    <w:rsid w:val="00C76EA0"/>
    <w:rsid w:val="00C77370"/>
    <w:rsid w:val="00C87FA8"/>
    <w:rsid w:val="00CA3609"/>
    <w:rsid w:val="00CA4949"/>
    <w:rsid w:val="00CA547C"/>
    <w:rsid w:val="00CB4848"/>
    <w:rsid w:val="00CB5710"/>
    <w:rsid w:val="00CB5D13"/>
    <w:rsid w:val="00CC7B26"/>
    <w:rsid w:val="00CE055F"/>
    <w:rsid w:val="00CF3543"/>
    <w:rsid w:val="00D051C9"/>
    <w:rsid w:val="00D07DAE"/>
    <w:rsid w:val="00D14F07"/>
    <w:rsid w:val="00D268C1"/>
    <w:rsid w:val="00D3077C"/>
    <w:rsid w:val="00D30C42"/>
    <w:rsid w:val="00D34216"/>
    <w:rsid w:val="00D34ECE"/>
    <w:rsid w:val="00D53A5A"/>
    <w:rsid w:val="00D61142"/>
    <w:rsid w:val="00D67EC1"/>
    <w:rsid w:val="00D72B5E"/>
    <w:rsid w:val="00D759E2"/>
    <w:rsid w:val="00D872D6"/>
    <w:rsid w:val="00D95BBA"/>
    <w:rsid w:val="00DA1B1B"/>
    <w:rsid w:val="00DB2911"/>
    <w:rsid w:val="00DB30FF"/>
    <w:rsid w:val="00DC0E62"/>
    <w:rsid w:val="00DC3BE0"/>
    <w:rsid w:val="00DD7B13"/>
    <w:rsid w:val="00DE07AF"/>
    <w:rsid w:val="00DE0CDE"/>
    <w:rsid w:val="00DE7362"/>
    <w:rsid w:val="00DF0F1A"/>
    <w:rsid w:val="00E04054"/>
    <w:rsid w:val="00E10CCE"/>
    <w:rsid w:val="00E176B9"/>
    <w:rsid w:val="00E17A9C"/>
    <w:rsid w:val="00E218B4"/>
    <w:rsid w:val="00E239D0"/>
    <w:rsid w:val="00E265BC"/>
    <w:rsid w:val="00E3786D"/>
    <w:rsid w:val="00E37FF1"/>
    <w:rsid w:val="00E467A4"/>
    <w:rsid w:val="00E47856"/>
    <w:rsid w:val="00E50405"/>
    <w:rsid w:val="00E510F8"/>
    <w:rsid w:val="00E53EA0"/>
    <w:rsid w:val="00E61D11"/>
    <w:rsid w:val="00E646E5"/>
    <w:rsid w:val="00E66F43"/>
    <w:rsid w:val="00E67E5E"/>
    <w:rsid w:val="00E71574"/>
    <w:rsid w:val="00E860C2"/>
    <w:rsid w:val="00E862F7"/>
    <w:rsid w:val="00E872E0"/>
    <w:rsid w:val="00E92C98"/>
    <w:rsid w:val="00EA39CF"/>
    <w:rsid w:val="00EA6EFC"/>
    <w:rsid w:val="00EB5457"/>
    <w:rsid w:val="00EC08F5"/>
    <w:rsid w:val="00ED05A7"/>
    <w:rsid w:val="00ED1559"/>
    <w:rsid w:val="00ED1E96"/>
    <w:rsid w:val="00ED67B4"/>
    <w:rsid w:val="00EE16CA"/>
    <w:rsid w:val="00EE1973"/>
    <w:rsid w:val="00EE3AC2"/>
    <w:rsid w:val="00EF41C1"/>
    <w:rsid w:val="00EF5E70"/>
    <w:rsid w:val="00F001E4"/>
    <w:rsid w:val="00F013C6"/>
    <w:rsid w:val="00F05D55"/>
    <w:rsid w:val="00F12044"/>
    <w:rsid w:val="00F121D8"/>
    <w:rsid w:val="00F12255"/>
    <w:rsid w:val="00F1561F"/>
    <w:rsid w:val="00F16008"/>
    <w:rsid w:val="00F20D76"/>
    <w:rsid w:val="00F22384"/>
    <w:rsid w:val="00F2413E"/>
    <w:rsid w:val="00F253A2"/>
    <w:rsid w:val="00F25DDB"/>
    <w:rsid w:val="00F2674E"/>
    <w:rsid w:val="00F27E4A"/>
    <w:rsid w:val="00F31C18"/>
    <w:rsid w:val="00F37FB1"/>
    <w:rsid w:val="00F45226"/>
    <w:rsid w:val="00F565B4"/>
    <w:rsid w:val="00F63A59"/>
    <w:rsid w:val="00F64381"/>
    <w:rsid w:val="00F67356"/>
    <w:rsid w:val="00F71883"/>
    <w:rsid w:val="00F72C4D"/>
    <w:rsid w:val="00F73A5F"/>
    <w:rsid w:val="00F9446F"/>
    <w:rsid w:val="00FA5681"/>
    <w:rsid w:val="00FA56AA"/>
    <w:rsid w:val="00FA63E0"/>
    <w:rsid w:val="00FA6E55"/>
    <w:rsid w:val="00FB338C"/>
    <w:rsid w:val="00FB5105"/>
    <w:rsid w:val="00FD2491"/>
    <w:rsid w:val="00FD63E7"/>
    <w:rsid w:val="00FD66E0"/>
    <w:rsid w:val="00FE265D"/>
    <w:rsid w:val="00FE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3" w:uiPriority="99"/>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747910"/>
    <w:pPr>
      <w:tabs>
        <w:tab w:val="center" w:pos="4677"/>
        <w:tab w:val="right" w:pos="9355"/>
      </w:tabs>
    </w:pPr>
  </w:style>
  <w:style w:type="character" w:customStyle="1" w:styleId="a6">
    <w:name w:val="Верхний колонтитул Знак"/>
    <w:link w:val="a5"/>
    <w:uiPriority w:val="99"/>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З"/>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styleId="af0">
    <w:name w:val="Body Text"/>
    <w:basedOn w:val="a"/>
    <w:link w:val="af1"/>
    <w:rsid w:val="0062063A"/>
    <w:pPr>
      <w:spacing w:after="120"/>
    </w:pPr>
  </w:style>
  <w:style w:type="character" w:customStyle="1" w:styleId="af1">
    <w:name w:val="Основной текст Знак"/>
    <w:basedOn w:val="a0"/>
    <w:link w:val="af0"/>
    <w:rsid w:val="0062063A"/>
    <w:rPr>
      <w:sz w:val="24"/>
      <w:szCs w:val="24"/>
    </w:rPr>
  </w:style>
  <w:style w:type="character" w:customStyle="1" w:styleId="31">
    <w:name w:val="Текст Знак3"/>
    <w:aliases w:val="Текст Знак1 Знак Знак1,Текст Знак Знак Знак Знак1,Знак Знак Знак Знак Знак1,Знак Знак2,Текст Знак2 Знак1,Текст Знак1 Знак Знак Знак1,Знак Знак Знак1,Текст Знак2 Знак Знак,Текст Знак1 Знак1 Знак Знак, Знак3 Знак,Текст Знак1 Знак Знак2"/>
    <w:basedOn w:val="a0"/>
    <w:rsid w:val="0062063A"/>
    <w:rPr>
      <w:rFonts w:ascii="Courier New" w:hAnsi="Courier New" w:cs="Courier New"/>
      <w:lang w:val="ru-RU" w:eastAsia="ru-RU" w:bidi="ar-SA"/>
    </w:rPr>
  </w:style>
  <w:style w:type="paragraph" w:customStyle="1" w:styleId="Style1">
    <w:name w:val="Style1"/>
    <w:basedOn w:val="a"/>
    <w:uiPriority w:val="99"/>
    <w:rsid w:val="00783EEF"/>
    <w:pPr>
      <w:widowControl w:val="0"/>
      <w:autoSpaceDE w:val="0"/>
      <w:autoSpaceDN w:val="0"/>
      <w:adjustRightInd w:val="0"/>
      <w:spacing w:line="278" w:lineRule="exact"/>
      <w:ind w:firstLine="478"/>
      <w:jc w:val="both"/>
    </w:pPr>
  </w:style>
  <w:style w:type="character" w:customStyle="1" w:styleId="FontStyle11">
    <w:name w:val="Font Style11"/>
    <w:basedOn w:val="a0"/>
    <w:rsid w:val="00783EEF"/>
    <w:rPr>
      <w:rFonts w:ascii="Times New Roman" w:hAnsi="Times New Roman" w:cs="Times New Roman" w:hint="default"/>
      <w:sz w:val="18"/>
      <w:szCs w:val="18"/>
    </w:rPr>
  </w:style>
  <w:style w:type="character" w:customStyle="1" w:styleId="FontStyle87">
    <w:name w:val="Font Style87"/>
    <w:uiPriority w:val="99"/>
    <w:rsid w:val="00777018"/>
    <w:rPr>
      <w:rFonts w:ascii="Times New Roman" w:hAnsi="Times New Roman" w:cs="Times New Roman"/>
      <w:sz w:val="18"/>
      <w:szCs w:val="18"/>
    </w:rPr>
  </w:style>
  <w:style w:type="paragraph" w:styleId="32">
    <w:name w:val="Body Text 3"/>
    <w:basedOn w:val="a"/>
    <w:link w:val="33"/>
    <w:uiPriority w:val="99"/>
    <w:rsid w:val="00777018"/>
    <w:pPr>
      <w:spacing w:after="120"/>
    </w:pPr>
    <w:rPr>
      <w:sz w:val="16"/>
      <w:szCs w:val="16"/>
    </w:rPr>
  </w:style>
  <w:style w:type="character" w:customStyle="1" w:styleId="33">
    <w:name w:val="Основной текст 3 Знак"/>
    <w:basedOn w:val="a0"/>
    <w:link w:val="32"/>
    <w:uiPriority w:val="99"/>
    <w:rsid w:val="00777018"/>
    <w:rPr>
      <w:sz w:val="16"/>
      <w:szCs w:val="16"/>
    </w:rPr>
  </w:style>
  <w:style w:type="paragraph" w:customStyle="1" w:styleId="2">
    <w:name w:val="Основной текст2"/>
    <w:basedOn w:val="a"/>
    <w:link w:val="af2"/>
    <w:rsid w:val="00777018"/>
    <w:pPr>
      <w:widowControl w:val="0"/>
      <w:shd w:val="clear" w:color="auto" w:fill="FFFFFF"/>
      <w:spacing w:before="120" w:after="240" w:line="0" w:lineRule="atLeast"/>
    </w:pPr>
    <w:rPr>
      <w:color w:val="000000"/>
      <w:sz w:val="21"/>
      <w:szCs w:val="21"/>
    </w:rPr>
  </w:style>
  <w:style w:type="character" w:customStyle="1" w:styleId="af2">
    <w:name w:val="Основной текст_"/>
    <w:basedOn w:val="a0"/>
    <w:link w:val="2"/>
    <w:rsid w:val="00E467A4"/>
    <w:rPr>
      <w:color w:val="000000"/>
      <w:sz w:val="21"/>
      <w:szCs w:val="21"/>
      <w:shd w:val="clear" w:color="auto" w:fill="FFFFFF"/>
    </w:rPr>
  </w:style>
  <w:style w:type="character" w:styleId="af3">
    <w:name w:val="Strong"/>
    <w:basedOn w:val="a0"/>
    <w:uiPriority w:val="22"/>
    <w:qFormat/>
    <w:rsid w:val="000A37C3"/>
    <w:rPr>
      <w:b/>
      <w:bCs/>
    </w:rPr>
  </w:style>
  <w:style w:type="paragraph" w:styleId="HTML">
    <w:name w:val="HTML Preformatted"/>
    <w:basedOn w:val="a"/>
    <w:link w:val="HTML0"/>
    <w:uiPriority w:val="99"/>
    <w:rsid w:val="007C2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sz w:val="20"/>
      <w:szCs w:val="20"/>
      <w:lang w:eastAsia="zh-TW"/>
    </w:rPr>
  </w:style>
  <w:style w:type="character" w:customStyle="1" w:styleId="HTML0">
    <w:name w:val="Стандартный HTML Знак"/>
    <w:basedOn w:val="a0"/>
    <w:link w:val="HTML"/>
    <w:uiPriority w:val="99"/>
    <w:rsid w:val="007C29AF"/>
    <w:rPr>
      <w:rFonts w:ascii="Courier New" w:eastAsia="PMingLiU" w:hAnsi="Courier New"/>
      <w:lang w:eastAsia="zh-TW"/>
    </w:rPr>
  </w:style>
  <w:style w:type="paragraph" w:styleId="af4">
    <w:name w:val="No Spacing"/>
    <w:uiPriority w:val="1"/>
    <w:qFormat/>
    <w:rsid w:val="007C29AF"/>
    <w:rPr>
      <w:rFonts w:ascii="Calibri" w:hAnsi="Calibri"/>
      <w:sz w:val="22"/>
      <w:szCs w:val="22"/>
    </w:rPr>
  </w:style>
  <w:style w:type="paragraph" w:customStyle="1" w:styleId="10">
    <w:name w:val="Текст1"/>
    <w:basedOn w:val="a"/>
    <w:rsid w:val="007C29AF"/>
    <w:pPr>
      <w:overflowPunct w:val="0"/>
      <w:autoSpaceDE w:val="0"/>
      <w:autoSpaceDN w:val="0"/>
      <w:adjustRightInd w:val="0"/>
      <w:jc w:val="both"/>
      <w:textAlignment w:val="baseline"/>
    </w:pPr>
    <w:rPr>
      <w:rFonts w:ascii="Courier New" w:hAnsi="Courier New"/>
      <w:szCs w:val="20"/>
    </w:rPr>
  </w:style>
  <w:style w:type="paragraph" w:customStyle="1" w:styleId="Style12">
    <w:name w:val="Style12"/>
    <w:basedOn w:val="a"/>
    <w:uiPriority w:val="99"/>
    <w:rsid w:val="007C29AF"/>
    <w:pPr>
      <w:widowControl w:val="0"/>
      <w:autoSpaceDE w:val="0"/>
      <w:autoSpaceDN w:val="0"/>
      <w:adjustRightInd w:val="0"/>
      <w:spacing w:line="276" w:lineRule="exact"/>
      <w:ind w:firstLine="696"/>
      <w:jc w:val="both"/>
    </w:pPr>
  </w:style>
  <w:style w:type="character" w:customStyle="1" w:styleId="11">
    <w:name w:val="Основной текст1"/>
    <w:rsid w:val="007C29AF"/>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af5">
    <w:name w:val="Базовый"/>
    <w:rsid w:val="000C6197"/>
    <w:pPr>
      <w:tabs>
        <w:tab w:val="left" w:pos="709"/>
      </w:tabs>
      <w:suppressAutoHyphens/>
    </w:pPr>
  </w:style>
</w:styles>
</file>

<file path=word/webSettings.xml><?xml version="1.0" encoding="utf-8"?>
<w:webSettings xmlns:r="http://schemas.openxmlformats.org/officeDocument/2006/relationships" xmlns:w="http://schemas.openxmlformats.org/wordprocessingml/2006/main">
  <w:divs>
    <w:div w:id="930360257">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289AC-C92A-4B1A-8029-471384FE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6</Pages>
  <Words>2345</Words>
  <Characters>15523</Characters>
  <Application>Microsoft Office Word</Application>
  <DocSecurity>0</DocSecurity>
  <Lines>129</Lines>
  <Paragraphs>35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rkv</cp:lastModifiedBy>
  <cp:revision>70</cp:revision>
  <cp:lastPrinted>2020-02-26T08:21:00Z</cp:lastPrinted>
  <dcterms:created xsi:type="dcterms:W3CDTF">2020-03-30T11:15:00Z</dcterms:created>
  <dcterms:modified xsi:type="dcterms:W3CDTF">2021-04-14T10:23:00Z</dcterms:modified>
</cp:coreProperties>
</file>