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102225" w:rsidRPr="00863D52" w:rsidTr="00102225">
        <w:trPr>
          <w:trHeight w:val="259"/>
        </w:trPr>
        <w:tc>
          <w:tcPr>
            <w:tcW w:w="3969" w:type="dxa"/>
          </w:tcPr>
          <w:p w:rsidR="00102225" w:rsidRPr="00863D52" w:rsidRDefault="00102225" w:rsidP="00102225">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102225" w:rsidRPr="00863D52" w:rsidTr="00102225">
        <w:tc>
          <w:tcPr>
            <w:tcW w:w="3969" w:type="dxa"/>
          </w:tcPr>
          <w:p w:rsidR="00102225" w:rsidRPr="00863D52" w:rsidRDefault="00102225" w:rsidP="00102225">
            <w:pPr>
              <w:spacing w:after="0" w:line="240" w:lineRule="auto"/>
              <w:ind w:right="-144" w:firstLine="709"/>
              <w:rPr>
                <w:rFonts w:ascii="Times New Roman" w:hAnsi="Times New Roman" w:cs="Times New Roman"/>
                <w:bCs/>
                <w:sz w:val="24"/>
                <w:szCs w:val="24"/>
              </w:rPr>
            </w:pPr>
          </w:p>
        </w:tc>
      </w:tr>
      <w:tr w:rsidR="00102225" w:rsidRPr="00863D52" w:rsidTr="00102225">
        <w:tc>
          <w:tcPr>
            <w:tcW w:w="3969" w:type="dxa"/>
          </w:tcPr>
          <w:p w:rsidR="00102225" w:rsidRPr="00863D52" w:rsidRDefault="00102225" w:rsidP="00102225">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102225" w:rsidRPr="00863D52" w:rsidRDefault="00102225" w:rsidP="00102225">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02225" w:rsidRPr="00863D52" w:rsidTr="00102225">
        <w:trPr>
          <w:trHeight w:val="342"/>
        </w:trPr>
        <w:tc>
          <w:tcPr>
            <w:tcW w:w="3888" w:type="dxa"/>
          </w:tcPr>
          <w:p w:rsidR="00102225" w:rsidRPr="00863D52" w:rsidRDefault="00102225" w:rsidP="00102225">
            <w:pPr>
              <w:spacing w:after="0" w:line="240" w:lineRule="auto"/>
              <w:ind w:right="-144" w:firstLine="709"/>
              <w:jc w:val="right"/>
              <w:rPr>
                <w:rFonts w:ascii="Times New Roman" w:hAnsi="Times New Roman" w:cs="Times New Roman"/>
                <w:color w:val="000000"/>
                <w:sz w:val="24"/>
                <w:szCs w:val="24"/>
              </w:rPr>
            </w:pPr>
          </w:p>
        </w:tc>
      </w:tr>
    </w:tbl>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5"/>
                    <a:srcRect/>
                    <a:stretch>
                      <a:fillRect/>
                    </a:stretch>
                  </pic:blipFill>
                  <pic:spPr bwMode="auto">
                    <a:xfrm>
                      <a:off x="0" y="0"/>
                      <a:ext cx="702310" cy="762000"/>
                    </a:xfrm>
                    <a:prstGeom prst="rect">
                      <a:avLst/>
                    </a:prstGeom>
                    <a:noFill/>
                  </pic:spPr>
                </pic:pic>
              </a:graphicData>
            </a:graphic>
          </wp:anchor>
        </w:drawing>
      </w: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u w:val="single"/>
        </w:rPr>
      </w:pPr>
      <w:r w:rsidRPr="007A0AF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7A0AF6">
        <w:rPr>
          <w:rFonts w:ascii="Times New Roman" w:hAnsi="Times New Roman" w:cs="Times New Roman"/>
          <w:noProof/>
          <w:sz w:val="24"/>
          <w:szCs w:val="24"/>
        </w:rPr>
        <w:pict>
          <v:shape id="_x0000_s1027" type="#_x0000_t32" style="position:absolute;left:0;text-align:left;margin-left:11.55pt;margin-top:4.5pt;width:480.45pt;height:0;z-index:251662336" o:connectortype="straight" strokeweight=".5pt"/>
        </w:pic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2225" w:rsidRPr="006A53CE" w:rsidTr="00102225">
        <w:trPr>
          <w:trHeight w:val="259"/>
        </w:trPr>
        <w:tc>
          <w:tcPr>
            <w:tcW w:w="4952" w:type="dxa"/>
            <w:gridSpan w:val="7"/>
          </w:tcPr>
          <w:p w:rsidR="00102225" w:rsidRPr="00FE1476" w:rsidRDefault="00102225" w:rsidP="00102225">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Pr>
                <w:rFonts w:ascii="Times New Roman" w:hAnsi="Times New Roman" w:cs="Times New Roman"/>
                <w:b/>
                <w:sz w:val="24"/>
                <w:szCs w:val="24"/>
                <w:u w:val="single"/>
              </w:rPr>
              <w:t xml:space="preserve">17 </w:t>
            </w:r>
            <w:r w:rsidRPr="00FE1476">
              <w:rPr>
                <w:rFonts w:ascii="Times New Roman" w:hAnsi="Times New Roman" w:cs="Times New Roman"/>
                <w:b/>
                <w:sz w:val="24"/>
                <w:szCs w:val="24"/>
                <w:u w:val="single"/>
              </w:rPr>
              <w:t xml:space="preserve">» </w:t>
            </w:r>
            <w:r>
              <w:rPr>
                <w:rFonts w:ascii="Times New Roman" w:hAnsi="Times New Roman" w:cs="Times New Roman"/>
                <w:b/>
                <w:bCs/>
                <w:sz w:val="24"/>
                <w:szCs w:val="24"/>
                <w:u w:val="single"/>
              </w:rPr>
              <w:t xml:space="preserve">марта </w:t>
            </w:r>
            <w:r w:rsidRPr="00FE1476">
              <w:rPr>
                <w:rFonts w:ascii="Times New Roman" w:hAnsi="Times New Roman" w:cs="Times New Roman"/>
                <w:b/>
                <w:bCs/>
                <w:sz w:val="24"/>
                <w:szCs w:val="24"/>
                <w:u w:val="single"/>
              </w:rPr>
              <w:t xml:space="preserve"> 202</w:t>
            </w:r>
            <w:r>
              <w:rPr>
                <w:rFonts w:ascii="Times New Roman" w:hAnsi="Times New Roman" w:cs="Times New Roman"/>
                <w:b/>
                <w:bCs/>
                <w:sz w:val="24"/>
                <w:szCs w:val="24"/>
                <w:u w:val="single"/>
              </w:rPr>
              <w:t>1</w:t>
            </w:r>
            <w:r w:rsidRPr="00FE1476">
              <w:rPr>
                <w:rFonts w:ascii="Times New Roman" w:hAnsi="Times New Roman" w:cs="Times New Roman"/>
                <w:b/>
                <w:bCs/>
                <w:sz w:val="24"/>
                <w:szCs w:val="24"/>
                <w:u w:val="single"/>
              </w:rPr>
              <w:t xml:space="preserve"> г.                                                                                              </w:t>
            </w:r>
          </w:p>
        </w:tc>
        <w:tc>
          <w:tcPr>
            <w:tcW w:w="4971" w:type="dxa"/>
            <w:gridSpan w:val="3"/>
          </w:tcPr>
          <w:p w:rsidR="00102225" w:rsidRPr="00FE1476" w:rsidRDefault="00102225" w:rsidP="00102225">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1476">
              <w:rPr>
                <w:rFonts w:ascii="Times New Roman" w:hAnsi="Times New Roman" w:cs="Times New Roman"/>
                <w:b/>
                <w:bCs/>
                <w:sz w:val="24"/>
                <w:szCs w:val="24"/>
              </w:rPr>
              <w:t xml:space="preserve"> </w:t>
            </w:r>
            <w:r w:rsidRPr="00FE1476">
              <w:rPr>
                <w:rFonts w:ascii="Times New Roman" w:hAnsi="Times New Roman" w:cs="Times New Roman"/>
                <w:b/>
                <w:bCs/>
                <w:sz w:val="24"/>
                <w:szCs w:val="24"/>
                <w:u w:val="single"/>
              </w:rPr>
              <w:t xml:space="preserve">дело </w:t>
            </w:r>
            <w:r w:rsidRPr="00FE1476">
              <w:rPr>
                <w:rFonts w:ascii="Times New Roman" w:hAnsi="Times New Roman" w:cs="Times New Roman"/>
                <w:b/>
                <w:sz w:val="24"/>
                <w:szCs w:val="24"/>
                <w:u w:val="single"/>
              </w:rPr>
              <w:t xml:space="preserve">№ </w:t>
            </w:r>
            <w:r>
              <w:rPr>
                <w:rFonts w:ascii="Times New Roman" w:hAnsi="Times New Roman" w:cs="Times New Roman"/>
                <w:b/>
                <w:sz w:val="24"/>
                <w:szCs w:val="24"/>
                <w:u w:val="single"/>
              </w:rPr>
              <w:t>152/21</w:t>
            </w:r>
            <w:r w:rsidRPr="00FE1476">
              <w:rPr>
                <w:rFonts w:ascii="Times New Roman" w:hAnsi="Times New Roman" w:cs="Times New Roman"/>
                <w:b/>
                <w:sz w:val="24"/>
                <w:szCs w:val="24"/>
                <w:u w:val="single"/>
              </w:rPr>
              <w:t xml:space="preserve">-12 </w:t>
            </w: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985" w:type="dxa"/>
            <w:gridSpan w:val="2"/>
          </w:tcPr>
          <w:p w:rsidR="00102225" w:rsidRPr="006A53CE" w:rsidRDefault="00102225" w:rsidP="00102225">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4" w:type="dxa"/>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4587" w:type="dxa"/>
            <w:gridSpan w:val="5"/>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2784"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bl>
    <w:p w:rsidR="00102225" w:rsidRPr="00404C53" w:rsidRDefault="00102225" w:rsidP="00963272">
      <w:pPr>
        <w:spacing w:after="0" w:line="240" w:lineRule="auto"/>
        <w:ind w:firstLine="709"/>
        <w:jc w:val="both"/>
        <w:rPr>
          <w:rStyle w:val="FontStyle14"/>
          <w:sz w:val="24"/>
          <w:szCs w:val="24"/>
        </w:rPr>
      </w:pPr>
      <w:proofErr w:type="gramStart"/>
      <w:r w:rsidRPr="00404C53">
        <w:rPr>
          <w:rStyle w:val="FontStyle14"/>
          <w:sz w:val="24"/>
          <w:szCs w:val="24"/>
        </w:rPr>
        <w:t xml:space="preserve">Арбитражный суд </w:t>
      </w:r>
      <w:r w:rsidRPr="00404C53">
        <w:rPr>
          <w:rFonts w:ascii="Times New Roman" w:hAnsi="Times New Roman" w:cs="Times New Roman"/>
          <w:sz w:val="24"/>
          <w:szCs w:val="24"/>
        </w:rPr>
        <w:t>Приднестровской Молдавской Республики</w:t>
      </w:r>
      <w:r w:rsidRPr="00404C53">
        <w:rPr>
          <w:rStyle w:val="FontStyle14"/>
          <w:sz w:val="24"/>
          <w:szCs w:val="24"/>
        </w:rPr>
        <w:t xml:space="preserve"> в составе судьи </w:t>
      </w:r>
      <w:proofErr w:type="spellStart"/>
      <w:r w:rsidRPr="00404C53">
        <w:rPr>
          <w:rStyle w:val="FontStyle14"/>
          <w:sz w:val="24"/>
          <w:szCs w:val="24"/>
        </w:rPr>
        <w:t>Григорашенко</w:t>
      </w:r>
      <w:proofErr w:type="spellEnd"/>
      <w:r w:rsidRPr="00404C53">
        <w:rPr>
          <w:rStyle w:val="FontStyle14"/>
          <w:sz w:val="24"/>
          <w:szCs w:val="24"/>
        </w:rPr>
        <w:t xml:space="preserve"> И.П., рассмотрев в открытом судебном заседании </w:t>
      </w:r>
      <w:r>
        <w:rPr>
          <w:rFonts w:ascii="Times New Roman" w:hAnsi="Times New Roman" w:cs="Times New Roman"/>
          <w:sz w:val="24"/>
          <w:szCs w:val="24"/>
        </w:rPr>
        <w:t>исковое заявление</w:t>
      </w:r>
      <w:r w:rsidRPr="00F7123E">
        <w:rPr>
          <w:rFonts w:ascii="Times New Roman" w:hAnsi="Times New Roman" w:cs="Times New Roman"/>
          <w:sz w:val="24"/>
          <w:szCs w:val="24"/>
        </w:rPr>
        <w:t xml:space="preserve"> </w:t>
      </w:r>
      <w:r>
        <w:rPr>
          <w:rFonts w:ascii="Times New Roman" w:hAnsi="Times New Roman" w:cs="Times New Roman"/>
          <w:sz w:val="24"/>
          <w:szCs w:val="24"/>
        </w:rPr>
        <w:t xml:space="preserve">Налоговой инспекции по г. Дубоссары и </w:t>
      </w:r>
      <w:proofErr w:type="spellStart"/>
      <w:r>
        <w:rPr>
          <w:rFonts w:ascii="Times New Roman" w:hAnsi="Times New Roman" w:cs="Times New Roman"/>
          <w:sz w:val="24"/>
          <w:szCs w:val="24"/>
        </w:rPr>
        <w:t>Дубоссарскому</w:t>
      </w:r>
      <w:proofErr w:type="spellEnd"/>
      <w:r>
        <w:rPr>
          <w:rFonts w:ascii="Times New Roman" w:hAnsi="Times New Roman" w:cs="Times New Roman"/>
          <w:sz w:val="24"/>
          <w:szCs w:val="24"/>
        </w:rPr>
        <w:t xml:space="preserve"> району (г. Дубоссары, </w:t>
      </w:r>
      <w:r w:rsidR="00963272">
        <w:rPr>
          <w:rFonts w:ascii="Times New Roman" w:hAnsi="Times New Roman" w:cs="Times New Roman"/>
          <w:sz w:val="24"/>
          <w:szCs w:val="24"/>
        </w:rPr>
        <w:t xml:space="preserve">                            </w:t>
      </w:r>
      <w:r>
        <w:rPr>
          <w:rFonts w:ascii="Times New Roman" w:hAnsi="Times New Roman" w:cs="Times New Roman"/>
          <w:sz w:val="24"/>
          <w:szCs w:val="24"/>
        </w:rPr>
        <w:t>ул. Дзержинского, 4) к обществу с ограниченной ответственностью «</w:t>
      </w:r>
      <w:proofErr w:type="spellStart"/>
      <w:r>
        <w:rPr>
          <w:rFonts w:ascii="Times New Roman" w:hAnsi="Times New Roman" w:cs="Times New Roman"/>
          <w:sz w:val="24"/>
          <w:szCs w:val="24"/>
        </w:rPr>
        <w:t>Икет</w:t>
      </w:r>
      <w:proofErr w:type="spellEnd"/>
      <w:r>
        <w:rPr>
          <w:rFonts w:ascii="Times New Roman" w:hAnsi="Times New Roman" w:cs="Times New Roman"/>
          <w:sz w:val="24"/>
          <w:szCs w:val="24"/>
        </w:rPr>
        <w:t xml:space="preserve">» (г. Дубоссары, ул. Советская, д. 12, к. 42) </w:t>
      </w:r>
      <w:r w:rsidRPr="00F7123E">
        <w:rPr>
          <w:rFonts w:ascii="Times New Roman" w:hAnsi="Times New Roman" w:cs="Times New Roman"/>
          <w:sz w:val="24"/>
          <w:szCs w:val="24"/>
        </w:rPr>
        <w:t xml:space="preserve">о </w:t>
      </w:r>
      <w:r>
        <w:rPr>
          <w:rFonts w:ascii="Times New Roman" w:hAnsi="Times New Roman" w:cs="Times New Roman"/>
          <w:sz w:val="24"/>
          <w:szCs w:val="24"/>
        </w:rPr>
        <w:t>ликвидации</w:t>
      </w:r>
      <w:r w:rsidRPr="00404C53">
        <w:rPr>
          <w:rFonts w:ascii="Times New Roman" w:hAnsi="Times New Roman" w:cs="Times New Roman"/>
          <w:sz w:val="24"/>
          <w:szCs w:val="24"/>
        </w:rPr>
        <w:t xml:space="preserve">, </w:t>
      </w:r>
      <w:r w:rsidRPr="00404C53">
        <w:rPr>
          <w:rStyle w:val="FontStyle14"/>
          <w:sz w:val="24"/>
          <w:szCs w:val="24"/>
        </w:rPr>
        <w:t>при уча</w:t>
      </w:r>
      <w:r w:rsidR="00963272">
        <w:rPr>
          <w:rStyle w:val="FontStyle14"/>
          <w:sz w:val="24"/>
          <w:szCs w:val="24"/>
        </w:rPr>
        <w:t xml:space="preserve">стии в заседании представителя  истца - </w:t>
      </w:r>
      <w:proofErr w:type="spellStart"/>
      <w:r>
        <w:rPr>
          <w:rStyle w:val="FontStyle14"/>
          <w:sz w:val="24"/>
          <w:szCs w:val="24"/>
        </w:rPr>
        <w:t>Подлесной</w:t>
      </w:r>
      <w:proofErr w:type="spellEnd"/>
      <w:r>
        <w:rPr>
          <w:rStyle w:val="FontStyle14"/>
          <w:sz w:val="24"/>
          <w:szCs w:val="24"/>
        </w:rPr>
        <w:t xml:space="preserve"> О.В. </w:t>
      </w:r>
      <w:r w:rsidRPr="00404C53">
        <w:rPr>
          <w:rStyle w:val="FontStyle14"/>
          <w:sz w:val="24"/>
          <w:szCs w:val="24"/>
        </w:rPr>
        <w:t xml:space="preserve">по доверенности </w:t>
      </w:r>
      <w:r>
        <w:rPr>
          <w:rStyle w:val="FontStyle14"/>
          <w:sz w:val="24"/>
          <w:szCs w:val="24"/>
        </w:rPr>
        <w:t>от 11</w:t>
      </w:r>
      <w:proofErr w:type="gramEnd"/>
      <w:r>
        <w:rPr>
          <w:rStyle w:val="FontStyle14"/>
          <w:sz w:val="24"/>
          <w:szCs w:val="24"/>
        </w:rPr>
        <w:t xml:space="preserve"> января 2021 года №1</w:t>
      </w:r>
      <w:r w:rsidRPr="00404C53">
        <w:rPr>
          <w:rStyle w:val="FontStyle14"/>
          <w:sz w:val="24"/>
          <w:szCs w:val="24"/>
        </w:rPr>
        <w:t>,</w:t>
      </w:r>
    </w:p>
    <w:p w:rsidR="00102225" w:rsidRPr="00404C53" w:rsidRDefault="00102225" w:rsidP="00102225">
      <w:pPr>
        <w:spacing w:after="0" w:line="240" w:lineRule="auto"/>
        <w:ind w:firstLine="709"/>
        <w:jc w:val="both"/>
        <w:rPr>
          <w:rStyle w:val="FontStyle14"/>
          <w:sz w:val="24"/>
          <w:szCs w:val="24"/>
        </w:rPr>
      </w:pPr>
      <w:r w:rsidRPr="00404C53">
        <w:rPr>
          <w:rStyle w:val="FontStyle14"/>
          <w:sz w:val="24"/>
          <w:szCs w:val="24"/>
        </w:rPr>
        <w:t xml:space="preserve">в отсутствие общества с ограниченной ответственностью </w:t>
      </w:r>
      <w:r w:rsidRPr="00404C53">
        <w:rPr>
          <w:rFonts w:ascii="Times New Roman" w:hAnsi="Times New Roman" w:cs="Times New Roman"/>
          <w:sz w:val="24"/>
          <w:szCs w:val="24"/>
        </w:rPr>
        <w:t>«</w:t>
      </w:r>
      <w:proofErr w:type="spellStart"/>
      <w:r>
        <w:rPr>
          <w:rFonts w:ascii="Times New Roman" w:hAnsi="Times New Roman" w:cs="Times New Roman"/>
          <w:sz w:val="24"/>
          <w:szCs w:val="24"/>
        </w:rPr>
        <w:t>Икет</w:t>
      </w:r>
      <w:proofErr w:type="spellEnd"/>
      <w:r w:rsidRPr="00404C53">
        <w:rPr>
          <w:rFonts w:ascii="Times New Roman" w:hAnsi="Times New Roman" w:cs="Times New Roman"/>
          <w:sz w:val="24"/>
          <w:szCs w:val="24"/>
        </w:rPr>
        <w:t>»</w:t>
      </w:r>
      <w:r w:rsidRPr="00404C53">
        <w:rPr>
          <w:rStyle w:val="FontStyle14"/>
          <w:sz w:val="24"/>
          <w:szCs w:val="24"/>
        </w:rPr>
        <w:t xml:space="preserve">, извещенного надлежащим образом  о времени и месте судебного заседания, </w:t>
      </w:r>
    </w:p>
    <w:p w:rsidR="00102225" w:rsidRPr="00404C53" w:rsidRDefault="00102225" w:rsidP="00102225">
      <w:pPr>
        <w:spacing w:after="0" w:line="240" w:lineRule="auto"/>
        <w:ind w:firstLine="709"/>
        <w:jc w:val="both"/>
        <w:rPr>
          <w:rFonts w:ascii="Times New Roman" w:hAnsi="Times New Roman" w:cs="Times New Roman"/>
          <w:sz w:val="24"/>
          <w:szCs w:val="24"/>
        </w:rPr>
      </w:pPr>
      <w:r w:rsidRPr="00404C53">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404C53">
        <w:rPr>
          <w:rStyle w:val="FontStyle14"/>
          <w:sz w:val="24"/>
          <w:szCs w:val="24"/>
        </w:rPr>
        <w:t>–</w:t>
      </w:r>
      <w:r w:rsidRPr="00404C53">
        <w:rPr>
          <w:rFonts w:ascii="Times New Roman" w:hAnsi="Times New Roman" w:cs="Times New Roman"/>
          <w:sz w:val="24"/>
          <w:szCs w:val="24"/>
        </w:rPr>
        <w:t xml:space="preserve"> АПК ПМР), а также при отсутствии отводов составу суда</w:t>
      </w:r>
    </w:p>
    <w:p w:rsidR="00102225" w:rsidRPr="006A53CE" w:rsidRDefault="00102225" w:rsidP="00102225">
      <w:pPr>
        <w:spacing w:after="0" w:line="240" w:lineRule="auto"/>
        <w:jc w:val="both"/>
        <w:rPr>
          <w:rFonts w:ascii="Times New Roman" w:hAnsi="Times New Roman" w:cs="Times New Roman"/>
          <w:sz w:val="24"/>
          <w:szCs w:val="24"/>
        </w:rPr>
      </w:pPr>
    </w:p>
    <w:p w:rsidR="00102225" w:rsidRDefault="00102225" w:rsidP="00102225">
      <w:pPr>
        <w:spacing w:after="0" w:line="240" w:lineRule="auto"/>
        <w:ind w:firstLine="709"/>
        <w:jc w:val="center"/>
        <w:rPr>
          <w:rStyle w:val="FontStyle14"/>
          <w:b/>
          <w:sz w:val="24"/>
          <w:szCs w:val="24"/>
        </w:rPr>
      </w:pPr>
      <w:r w:rsidRPr="006A53CE">
        <w:rPr>
          <w:rStyle w:val="FontStyle14"/>
          <w:b/>
          <w:sz w:val="24"/>
          <w:szCs w:val="24"/>
        </w:rPr>
        <w:t>У С Т А Н О В И Л:</w:t>
      </w:r>
    </w:p>
    <w:p w:rsidR="00102225" w:rsidRDefault="00102225" w:rsidP="00102225">
      <w:pPr>
        <w:spacing w:after="0" w:line="240" w:lineRule="auto"/>
        <w:ind w:firstLine="709"/>
        <w:jc w:val="center"/>
        <w:rPr>
          <w:rStyle w:val="FontStyle14"/>
          <w:b/>
          <w:sz w:val="24"/>
          <w:szCs w:val="24"/>
        </w:rPr>
      </w:pPr>
    </w:p>
    <w:p w:rsidR="00102225" w:rsidRPr="006A53CE"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Налоговая инспекция</w:t>
      </w:r>
      <w:r w:rsidRPr="00404C53">
        <w:rPr>
          <w:rFonts w:ascii="Times New Roman" w:hAnsi="Times New Roman" w:cs="Times New Roman"/>
          <w:sz w:val="24"/>
          <w:szCs w:val="24"/>
        </w:rPr>
        <w:t xml:space="preserve"> по </w:t>
      </w:r>
      <w:proofErr w:type="gramStart"/>
      <w:r w:rsidRPr="00404C53">
        <w:rPr>
          <w:rFonts w:ascii="Times New Roman" w:hAnsi="Times New Roman" w:cs="Times New Roman"/>
          <w:sz w:val="24"/>
          <w:szCs w:val="24"/>
        </w:rPr>
        <w:t>г</w:t>
      </w:r>
      <w:proofErr w:type="gramEnd"/>
      <w:r w:rsidRPr="00404C53">
        <w:rPr>
          <w:rFonts w:ascii="Times New Roman" w:hAnsi="Times New Roman" w:cs="Times New Roman"/>
          <w:sz w:val="24"/>
          <w:szCs w:val="24"/>
        </w:rPr>
        <w:t xml:space="preserve">. </w:t>
      </w:r>
      <w:r>
        <w:rPr>
          <w:rFonts w:ascii="Times New Roman" w:hAnsi="Times New Roman" w:cs="Times New Roman"/>
          <w:sz w:val="24"/>
          <w:szCs w:val="24"/>
        </w:rPr>
        <w:t xml:space="preserve">Дубоссары и </w:t>
      </w:r>
      <w:proofErr w:type="spellStart"/>
      <w:r>
        <w:rPr>
          <w:rFonts w:ascii="Times New Roman" w:hAnsi="Times New Roman" w:cs="Times New Roman"/>
          <w:sz w:val="24"/>
          <w:szCs w:val="24"/>
        </w:rPr>
        <w:t>Дубоссарскому</w:t>
      </w:r>
      <w:proofErr w:type="spellEnd"/>
      <w:r>
        <w:rPr>
          <w:rFonts w:ascii="Times New Roman" w:hAnsi="Times New Roman" w:cs="Times New Roman"/>
          <w:sz w:val="24"/>
          <w:szCs w:val="24"/>
        </w:rPr>
        <w:t xml:space="preserve"> р-ну</w:t>
      </w:r>
      <w:r w:rsidRPr="00404C53">
        <w:rPr>
          <w:rFonts w:ascii="Times New Roman" w:hAnsi="Times New Roman" w:cs="Times New Roman"/>
          <w:sz w:val="24"/>
          <w:szCs w:val="24"/>
        </w:rPr>
        <w:t xml:space="preserve"> </w:t>
      </w:r>
      <w:r w:rsidRPr="006A53CE">
        <w:rPr>
          <w:rFonts w:ascii="Times New Roman" w:hAnsi="Times New Roman" w:cs="Times New Roman"/>
          <w:sz w:val="24"/>
          <w:szCs w:val="24"/>
        </w:rPr>
        <w:t xml:space="preserve">(далее – </w:t>
      </w:r>
      <w:r>
        <w:rPr>
          <w:rFonts w:ascii="Times New Roman" w:hAnsi="Times New Roman" w:cs="Times New Roman"/>
          <w:sz w:val="24"/>
          <w:szCs w:val="24"/>
        </w:rPr>
        <w:t>налоговая инспекция, истец) обратила</w:t>
      </w:r>
      <w:r w:rsidRPr="006A53CE">
        <w:rPr>
          <w:rFonts w:ascii="Times New Roman" w:hAnsi="Times New Roman" w:cs="Times New Roman"/>
          <w:sz w:val="24"/>
          <w:szCs w:val="24"/>
        </w:rPr>
        <w:t xml:space="preserve">сь в Арбитражный суд с исковым заявлением о ликвидации </w:t>
      </w:r>
      <w:r w:rsidRPr="006A53CE">
        <w:rPr>
          <w:rStyle w:val="FontStyle14"/>
          <w:sz w:val="24"/>
          <w:szCs w:val="24"/>
        </w:rPr>
        <w:t>общества с огр</w:t>
      </w:r>
      <w:r>
        <w:rPr>
          <w:rStyle w:val="FontStyle14"/>
          <w:sz w:val="24"/>
          <w:szCs w:val="24"/>
        </w:rPr>
        <w:t xml:space="preserve">аниченной ответственностью </w:t>
      </w:r>
      <w:r w:rsidRPr="00404C53">
        <w:rPr>
          <w:rFonts w:ascii="Times New Roman" w:hAnsi="Times New Roman" w:cs="Times New Roman"/>
          <w:sz w:val="24"/>
          <w:szCs w:val="24"/>
        </w:rPr>
        <w:t>«</w:t>
      </w:r>
      <w:proofErr w:type="spellStart"/>
      <w:r>
        <w:rPr>
          <w:rFonts w:ascii="Times New Roman" w:hAnsi="Times New Roman" w:cs="Times New Roman"/>
          <w:sz w:val="24"/>
          <w:szCs w:val="24"/>
        </w:rPr>
        <w:t>Икет</w:t>
      </w:r>
      <w:proofErr w:type="spellEnd"/>
      <w:r w:rsidRPr="00404C53">
        <w:rPr>
          <w:rFonts w:ascii="Times New Roman" w:hAnsi="Times New Roman" w:cs="Times New Roman"/>
          <w:sz w:val="24"/>
          <w:szCs w:val="24"/>
        </w:rPr>
        <w:t xml:space="preserve">» </w:t>
      </w:r>
      <w:r>
        <w:rPr>
          <w:rFonts w:ascii="Times New Roman" w:hAnsi="Times New Roman" w:cs="Times New Roman"/>
          <w:sz w:val="24"/>
          <w:szCs w:val="24"/>
        </w:rPr>
        <w:t xml:space="preserve">(далее – общество, ООО </w:t>
      </w:r>
      <w:r w:rsidRPr="00404C53">
        <w:rPr>
          <w:rFonts w:ascii="Times New Roman" w:hAnsi="Times New Roman" w:cs="Times New Roman"/>
          <w:sz w:val="24"/>
          <w:szCs w:val="24"/>
        </w:rPr>
        <w:t>«</w:t>
      </w:r>
      <w:proofErr w:type="spellStart"/>
      <w:r>
        <w:rPr>
          <w:rFonts w:ascii="Times New Roman" w:hAnsi="Times New Roman" w:cs="Times New Roman"/>
          <w:sz w:val="24"/>
          <w:szCs w:val="24"/>
        </w:rPr>
        <w:t>Икет</w:t>
      </w:r>
      <w:proofErr w:type="spellEnd"/>
      <w:r w:rsidRPr="00404C53">
        <w:rPr>
          <w:rFonts w:ascii="Times New Roman" w:hAnsi="Times New Roman" w:cs="Times New Roman"/>
          <w:sz w:val="24"/>
          <w:szCs w:val="24"/>
        </w:rPr>
        <w:t>»</w:t>
      </w:r>
      <w:r w:rsidRPr="006A53CE">
        <w:rPr>
          <w:rFonts w:ascii="Times New Roman" w:hAnsi="Times New Roman" w:cs="Times New Roman"/>
          <w:sz w:val="24"/>
          <w:szCs w:val="24"/>
        </w:rPr>
        <w:t>).</w:t>
      </w:r>
    </w:p>
    <w:p w:rsidR="00102225" w:rsidRPr="006A53CE"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Определением от 5 марта 2021 года по делу № 15</w:t>
      </w:r>
      <w:r w:rsidR="00963272">
        <w:rPr>
          <w:rFonts w:ascii="Times New Roman" w:hAnsi="Times New Roman" w:cs="Times New Roman"/>
          <w:sz w:val="24"/>
          <w:szCs w:val="24"/>
        </w:rPr>
        <w:t>2</w:t>
      </w:r>
      <w:r>
        <w:rPr>
          <w:rFonts w:ascii="Times New Roman" w:hAnsi="Times New Roman" w:cs="Times New Roman"/>
          <w:sz w:val="24"/>
          <w:szCs w:val="24"/>
        </w:rPr>
        <w:t>/21</w:t>
      </w:r>
      <w:r w:rsidRPr="006A53CE">
        <w:rPr>
          <w:rFonts w:ascii="Times New Roman" w:hAnsi="Times New Roman" w:cs="Times New Roman"/>
          <w:sz w:val="24"/>
          <w:szCs w:val="24"/>
        </w:rPr>
        <w:t>-12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963272">
        <w:rPr>
          <w:rFonts w:ascii="Times New Roman" w:hAnsi="Times New Roman" w:cs="Times New Roman"/>
          <w:sz w:val="24"/>
          <w:szCs w:val="24"/>
        </w:rPr>
        <w:t>17 марта 2021 года.</w:t>
      </w:r>
    </w:p>
    <w:p w:rsidR="00102225" w:rsidRPr="008A1D1E" w:rsidRDefault="00102225" w:rsidP="00102225">
      <w:pPr>
        <w:spacing w:after="0" w:line="240" w:lineRule="auto"/>
        <w:ind w:right="27" w:firstLine="709"/>
        <w:jc w:val="both"/>
        <w:rPr>
          <w:rStyle w:val="FontStyle14"/>
          <w:sz w:val="24"/>
          <w:szCs w:val="24"/>
        </w:rPr>
      </w:pPr>
      <w:r w:rsidRPr="008A1D1E">
        <w:rPr>
          <w:rStyle w:val="FontStyle14"/>
          <w:sz w:val="24"/>
          <w:szCs w:val="24"/>
        </w:rPr>
        <w:t>В состоявшемся судебном заседании, проверяя в порядке статьи 104 АПК ПМР явку лиц, участвующих в деле,</w:t>
      </w:r>
      <w:r w:rsidR="00963272">
        <w:rPr>
          <w:rStyle w:val="FontStyle14"/>
          <w:sz w:val="24"/>
          <w:szCs w:val="24"/>
        </w:rPr>
        <w:t xml:space="preserve"> Арбитражный </w:t>
      </w:r>
      <w:r w:rsidRPr="008A1D1E">
        <w:rPr>
          <w:rStyle w:val="FontStyle14"/>
          <w:sz w:val="24"/>
          <w:szCs w:val="24"/>
        </w:rPr>
        <w:t xml:space="preserve"> суд установил отсутствие ООО </w:t>
      </w:r>
      <w:r w:rsidRPr="00404C53">
        <w:rPr>
          <w:rFonts w:ascii="Times New Roman" w:hAnsi="Times New Roman" w:cs="Times New Roman"/>
          <w:sz w:val="24"/>
          <w:szCs w:val="24"/>
        </w:rPr>
        <w:t>«</w:t>
      </w:r>
      <w:proofErr w:type="spellStart"/>
      <w:r>
        <w:rPr>
          <w:rFonts w:ascii="Times New Roman" w:hAnsi="Times New Roman" w:cs="Times New Roman"/>
          <w:sz w:val="24"/>
          <w:szCs w:val="24"/>
        </w:rPr>
        <w:t>Икет</w:t>
      </w:r>
      <w:proofErr w:type="spellEnd"/>
      <w:r w:rsidRPr="00404C53">
        <w:rPr>
          <w:rFonts w:ascii="Times New Roman" w:hAnsi="Times New Roman" w:cs="Times New Roman"/>
          <w:sz w:val="24"/>
          <w:szCs w:val="24"/>
        </w:rPr>
        <w:t>»</w:t>
      </w:r>
      <w:r>
        <w:rPr>
          <w:rFonts w:ascii="Times New Roman" w:hAnsi="Times New Roman" w:cs="Times New Roman"/>
          <w:sz w:val="24"/>
          <w:szCs w:val="24"/>
        </w:rPr>
        <w:t xml:space="preserve">. </w:t>
      </w:r>
      <w:r w:rsidRPr="008A1D1E">
        <w:rPr>
          <w:rStyle w:val="FontStyle14"/>
          <w:sz w:val="24"/>
          <w:szCs w:val="24"/>
        </w:rPr>
        <w:t xml:space="preserve">При этом в материалах дела имеется почтовое уведомление № </w:t>
      </w:r>
      <w:r>
        <w:rPr>
          <w:rStyle w:val="FontStyle14"/>
          <w:sz w:val="24"/>
          <w:szCs w:val="24"/>
        </w:rPr>
        <w:t>302 от 5 марта 2021</w:t>
      </w:r>
      <w:r w:rsidRPr="008A1D1E">
        <w:rPr>
          <w:rStyle w:val="FontStyle14"/>
          <w:sz w:val="24"/>
          <w:szCs w:val="24"/>
        </w:rPr>
        <w:t xml:space="preserve"> года,</w:t>
      </w:r>
      <w:r>
        <w:rPr>
          <w:rStyle w:val="FontStyle14"/>
          <w:sz w:val="24"/>
          <w:szCs w:val="24"/>
        </w:rPr>
        <w:t xml:space="preserve"> которое возвращено с пометкой «за </w:t>
      </w:r>
      <w:proofErr w:type="spellStart"/>
      <w:r>
        <w:rPr>
          <w:rStyle w:val="FontStyle14"/>
          <w:sz w:val="24"/>
          <w:szCs w:val="24"/>
        </w:rPr>
        <w:t>невостребвоанием</w:t>
      </w:r>
      <w:proofErr w:type="spellEnd"/>
      <w:r>
        <w:rPr>
          <w:rStyle w:val="FontStyle14"/>
          <w:sz w:val="24"/>
          <w:szCs w:val="24"/>
        </w:rPr>
        <w:t>».</w:t>
      </w:r>
      <w:r w:rsidRPr="008A1D1E">
        <w:rPr>
          <w:rStyle w:val="FontStyle14"/>
          <w:sz w:val="24"/>
          <w:szCs w:val="24"/>
        </w:rPr>
        <w:t xml:space="preserve"> Учитывая указанное обстоятельство, а также следуя положениям пункта 2 статьи 108 АПК ПМР, </w:t>
      </w:r>
      <w:r w:rsidR="00963272">
        <w:rPr>
          <w:rStyle w:val="FontStyle14"/>
          <w:sz w:val="24"/>
          <w:szCs w:val="24"/>
        </w:rPr>
        <w:t xml:space="preserve">Арбитражный </w:t>
      </w:r>
      <w:r w:rsidRPr="008A1D1E">
        <w:rPr>
          <w:rStyle w:val="FontStyle14"/>
          <w:sz w:val="24"/>
          <w:szCs w:val="24"/>
        </w:rPr>
        <w:t>суд не усмотрел препятствий для рассмотрения дела в отсутствие общества.</w:t>
      </w:r>
    </w:p>
    <w:p w:rsidR="00102225" w:rsidRDefault="00102225" w:rsidP="00102225">
      <w:pPr>
        <w:spacing w:after="0" w:line="240" w:lineRule="auto"/>
        <w:ind w:firstLine="709"/>
        <w:jc w:val="both"/>
        <w:rPr>
          <w:rFonts w:ascii="Times New Roman" w:hAnsi="Times New Roman" w:cs="Times New Roman"/>
          <w:sz w:val="24"/>
          <w:szCs w:val="24"/>
        </w:rPr>
      </w:pPr>
      <w:r>
        <w:rPr>
          <w:rStyle w:val="FontStyle14"/>
          <w:sz w:val="24"/>
          <w:szCs w:val="24"/>
        </w:rPr>
        <w:t xml:space="preserve"> </w:t>
      </w:r>
      <w:r w:rsidRPr="006A53CE">
        <w:rPr>
          <w:rFonts w:ascii="Times New Roman" w:hAnsi="Times New Roman" w:cs="Times New Roman"/>
          <w:sz w:val="24"/>
          <w:szCs w:val="24"/>
        </w:rPr>
        <w:t>Дело рассмотрено по существу с вынесением решения в с</w:t>
      </w:r>
      <w:r>
        <w:rPr>
          <w:rFonts w:ascii="Times New Roman" w:hAnsi="Times New Roman" w:cs="Times New Roman"/>
          <w:sz w:val="24"/>
          <w:szCs w:val="24"/>
        </w:rPr>
        <w:t>удебном заседании 17 марта 2021</w:t>
      </w:r>
      <w:r w:rsidRPr="006A53CE">
        <w:rPr>
          <w:rFonts w:ascii="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Pr>
          <w:rFonts w:ascii="Times New Roman" w:hAnsi="Times New Roman" w:cs="Times New Roman"/>
          <w:sz w:val="24"/>
          <w:szCs w:val="24"/>
        </w:rPr>
        <w:t>18 марта 2021</w:t>
      </w:r>
      <w:r w:rsidRPr="006A53CE">
        <w:rPr>
          <w:rFonts w:ascii="Times New Roman" w:hAnsi="Times New Roman" w:cs="Times New Roman"/>
          <w:sz w:val="24"/>
          <w:szCs w:val="24"/>
        </w:rPr>
        <w:t xml:space="preserve"> года. </w:t>
      </w:r>
    </w:p>
    <w:p w:rsidR="00102225" w:rsidRPr="004D7051" w:rsidRDefault="00102225" w:rsidP="00102225">
      <w:pPr>
        <w:spacing w:after="0" w:line="240" w:lineRule="auto"/>
        <w:ind w:firstLine="709"/>
        <w:jc w:val="both"/>
        <w:rPr>
          <w:rFonts w:ascii="Times New Roman" w:hAnsi="Times New Roman" w:cs="Times New Roman"/>
          <w:color w:val="FF0000"/>
          <w:sz w:val="24"/>
          <w:szCs w:val="24"/>
        </w:rPr>
      </w:pPr>
    </w:p>
    <w:p w:rsidR="00102225" w:rsidRPr="008A1D1E" w:rsidRDefault="00102225" w:rsidP="00102225">
      <w:pPr>
        <w:spacing w:after="0" w:line="240" w:lineRule="auto"/>
        <w:ind w:firstLine="708"/>
        <w:jc w:val="both"/>
        <w:rPr>
          <w:rFonts w:ascii="Times New Roman" w:hAnsi="Times New Roman" w:cs="Times New Roman"/>
          <w:sz w:val="24"/>
          <w:szCs w:val="24"/>
        </w:rPr>
      </w:pPr>
      <w:r w:rsidRPr="008A1D1E">
        <w:rPr>
          <w:rFonts w:ascii="Times New Roman" w:hAnsi="Times New Roman" w:cs="Times New Roman"/>
          <w:b/>
          <w:sz w:val="24"/>
          <w:szCs w:val="24"/>
        </w:rPr>
        <w:t xml:space="preserve">Налоговая инспекция </w:t>
      </w:r>
      <w:r w:rsidRPr="008A1D1E">
        <w:rPr>
          <w:rFonts w:ascii="Times New Roman" w:hAnsi="Times New Roman" w:cs="Times New Roman"/>
          <w:sz w:val="24"/>
          <w:szCs w:val="24"/>
        </w:rPr>
        <w:t xml:space="preserve">в судебном заседании поддержала исковые требования в полном объеме и представитель по доверенности пояснила, в связи с какими фактическими обстоятельствами подан рассматриваемый иск со ссылками на соответствующие нормы права. </w:t>
      </w:r>
    </w:p>
    <w:p w:rsidR="00102225" w:rsidRPr="00102225" w:rsidRDefault="00102225" w:rsidP="00102225">
      <w:pPr>
        <w:spacing w:after="0" w:line="240" w:lineRule="auto"/>
        <w:ind w:firstLine="400"/>
        <w:jc w:val="both"/>
        <w:rPr>
          <w:rFonts w:ascii="Times New Roman" w:hAnsi="Times New Roman" w:cs="Times New Roman"/>
          <w:sz w:val="24"/>
        </w:rPr>
      </w:pPr>
      <w:r w:rsidRPr="00102225">
        <w:rPr>
          <w:rFonts w:ascii="Times New Roman" w:hAnsi="Times New Roman" w:cs="Times New Roman"/>
          <w:sz w:val="24"/>
          <w:szCs w:val="24"/>
        </w:rPr>
        <w:lastRenderedPageBreak/>
        <w:t>ООО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xml:space="preserve">» зарегистрировано в Едином государственном реестре юридических лиц Министерства юстиции </w:t>
      </w:r>
      <w:r>
        <w:rPr>
          <w:rFonts w:ascii="Times New Roman" w:hAnsi="Times New Roman" w:cs="Times New Roman"/>
          <w:sz w:val="24"/>
          <w:szCs w:val="24"/>
        </w:rPr>
        <w:t>ПМР</w:t>
      </w:r>
      <w:r w:rsidRPr="00102225">
        <w:rPr>
          <w:rFonts w:ascii="Times New Roman" w:hAnsi="Times New Roman" w:cs="Times New Roman"/>
          <w:sz w:val="24"/>
          <w:szCs w:val="24"/>
        </w:rPr>
        <w:t xml:space="preserve"> 07.06.2002 года,</w:t>
      </w:r>
      <w:r w:rsidRPr="00102225">
        <w:rPr>
          <w:rFonts w:ascii="Times New Roman" w:hAnsi="Times New Roman" w:cs="Times New Roman"/>
          <w:color w:val="FF0000"/>
          <w:sz w:val="24"/>
          <w:szCs w:val="24"/>
        </w:rPr>
        <w:t xml:space="preserve"> </w:t>
      </w:r>
      <w:r w:rsidRPr="00102225">
        <w:rPr>
          <w:rFonts w:ascii="Times New Roman" w:hAnsi="Times New Roman" w:cs="Times New Roman"/>
          <w:sz w:val="24"/>
          <w:szCs w:val="24"/>
        </w:rPr>
        <w:t xml:space="preserve">регистрационный номер 05-023-1506. </w:t>
      </w:r>
    </w:p>
    <w:p w:rsidR="00102225" w:rsidRPr="00102225" w:rsidRDefault="00102225" w:rsidP="00102225">
      <w:pPr>
        <w:autoSpaceDE w:val="0"/>
        <w:autoSpaceDN w:val="0"/>
        <w:adjustRightInd w:val="0"/>
        <w:spacing w:after="0" w:line="240" w:lineRule="auto"/>
        <w:ind w:firstLine="400"/>
        <w:jc w:val="both"/>
        <w:rPr>
          <w:rFonts w:ascii="Times New Roman" w:hAnsi="Times New Roman" w:cs="Times New Roman"/>
          <w:sz w:val="24"/>
          <w:szCs w:val="24"/>
        </w:rPr>
      </w:pPr>
      <w:r w:rsidRPr="00102225">
        <w:rPr>
          <w:rFonts w:ascii="Times New Roman" w:hAnsi="Times New Roman" w:cs="Times New Roman"/>
          <w:sz w:val="24"/>
          <w:szCs w:val="24"/>
        </w:rPr>
        <w:t>ООО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состоит на учете в налоговой инспекции по г</w:t>
      </w:r>
      <w:proofErr w:type="gramStart"/>
      <w:r w:rsidRPr="00102225">
        <w:rPr>
          <w:rFonts w:ascii="Times New Roman" w:hAnsi="Times New Roman" w:cs="Times New Roman"/>
          <w:sz w:val="24"/>
          <w:szCs w:val="24"/>
        </w:rPr>
        <w:t>.Д</w:t>
      </w:r>
      <w:proofErr w:type="gramEnd"/>
      <w:r w:rsidRPr="00102225">
        <w:rPr>
          <w:rFonts w:ascii="Times New Roman" w:hAnsi="Times New Roman" w:cs="Times New Roman"/>
          <w:sz w:val="24"/>
          <w:szCs w:val="24"/>
        </w:rPr>
        <w:t xml:space="preserve">убоссары и </w:t>
      </w:r>
      <w:proofErr w:type="spellStart"/>
      <w:r w:rsidRPr="00102225">
        <w:rPr>
          <w:rFonts w:ascii="Times New Roman" w:hAnsi="Times New Roman" w:cs="Times New Roman"/>
          <w:sz w:val="24"/>
          <w:szCs w:val="24"/>
        </w:rPr>
        <w:t>Дубоссарскому</w:t>
      </w:r>
      <w:proofErr w:type="spellEnd"/>
      <w:r w:rsidRPr="00102225">
        <w:rPr>
          <w:rFonts w:ascii="Times New Roman" w:hAnsi="Times New Roman" w:cs="Times New Roman"/>
          <w:sz w:val="24"/>
          <w:szCs w:val="24"/>
        </w:rPr>
        <w:t xml:space="preserve"> району, присвоен фискальный код </w:t>
      </w:r>
      <w:r w:rsidRPr="00102225">
        <w:rPr>
          <w:rFonts w:ascii="Times New Roman" w:hAnsi="Times New Roman" w:cs="Times New Roman"/>
          <w:sz w:val="24"/>
        </w:rPr>
        <w:t>0700039028.</w:t>
      </w:r>
    </w:p>
    <w:p w:rsidR="00102225" w:rsidRPr="00102225" w:rsidRDefault="00102225" w:rsidP="00102225">
      <w:pPr>
        <w:spacing w:after="0" w:line="240" w:lineRule="auto"/>
        <w:ind w:firstLine="400"/>
        <w:jc w:val="both"/>
        <w:rPr>
          <w:rFonts w:ascii="Times New Roman" w:hAnsi="Times New Roman" w:cs="Times New Roman"/>
          <w:sz w:val="24"/>
          <w:szCs w:val="24"/>
        </w:rPr>
      </w:pPr>
      <w:proofErr w:type="gramStart"/>
      <w:r w:rsidRPr="00102225">
        <w:rPr>
          <w:rFonts w:ascii="Times New Roman" w:hAnsi="Times New Roman" w:cs="Times New Roman"/>
          <w:sz w:val="24"/>
          <w:szCs w:val="24"/>
        </w:rPr>
        <w:t xml:space="preserve">В соответствии со ст.9 Закона </w:t>
      </w:r>
      <w:r>
        <w:rPr>
          <w:rFonts w:ascii="Times New Roman" w:hAnsi="Times New Roman" w:cs="Times New Roman"/>
          <w:sz w:val="24"/>
          <w:szCs w:val="24"/>
        </w:rPr>
        <w:t xml:space="preserve">ПМР </w:t>
      </w:r>
      <w:r w:rsidRPr="00102225">
        <w:rPr>
          <w:rFonts w:ascii="Times New Roman" w:hAnsi="Times New Roman" w:cs="Times New Roman"/>
          <w:sz w:val="24"/>
          <w:szCs w:val="24"/>
        </w:rPr>
        <w:t xml:space="preserve">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компетенцию которого находятся вопросы организации и обеспечения сбора налогов и иных обязательных платежей, порядке и сроки бухгалтерскую отчетность и пояснения, связанные с исчислением налога, правом на льготы и уплатой налогов, в том числе и</w:t>
      </w:r>
      <w:proofErr w:type="gramEnd"/>
      <w:r w:rsidRPr="00102225">
        <w:rPr>
          <w:rFonts w:ascii="Times New Roman" w:hAnsi="Times New Roman" w:cs="Times New Roman"/>
          <w:sz w:val="24"/>
          <w:szCs w:val="24"/>
        </w:rPr>
        <w:t xml:space="preserve"> по актам проверок.</w:t>
      </w:r>
    </w:p>
    <w:p w:rsidR="000F6B73" w:rsidRDefault="00102225" w:rsidP="000F6B73">
      <w:pPr>
        <w:spacing w:after="0" w:line="240" w:lineRule="auto"/>
        <w:ind w:firstLine="400"/>
        <w:jc w:val="both"/>
        <w:rPr>
          <w:rFonts w:ascii="Times New Roman" w:hAnsi="Times New Roman" w:cs="Times New Roman"/>
          <w:sz w:val="24"/>
          <w:szCs w:val="24"/>
        </w:rPr>
      </w:pPr>
      <w:r w:rsidRPr="00102225">
        <w:rPr>
          <w:rFonts w:ascii="Times New Roman" w:hAnsi="Times New Roman" w:cs="Times New Roman"/>
          <w:sz w:val="24"/>
          <w:szCs w:val="24"/>
        </w:rPr>
        <w:t xml:space="preserve">В соответствии с п.3 ст.16  Закона </w:t>
      </w:r>
      <w:r>
        <w:rPr>
          <w:rFonts w:ascii="Times New Roman" w:hAnsi="Times New Roman" w:cs="Times New Roman"/>
          <w:sz w:val="24"/>
          <w:szCs w:val="24"/>
        </w:rPr>
        <w:t>ПМР</w:t>
      </w:r>
      <w:r w:rsidRPr="00102225">
        <w:rPr>
          <w:rFonts w:ascii="Times New Roman" w:hAnsi="Times New Roman" w:cs="Times New Roman"/>
          <w:sz w:val="24"/>
          <w:szCs w:val="24"/>
        </w:rPr>
        <w:t xml:space="preserve">  «О бухгалтерском учете и финансовой отчетности»</w:t>
      </w:r>
      <w:r w:rsidRPr="00102225">
        <w:rPr>
          <w:rFonts w:ascii="Times New Roman" w:hAnsi="Times New Roman" w:cs="Times New Roman"/>
        </w:rPr>
        <w:t xml:space="preserve"> </w:t>
      </w:r>
      <w:r w:rsidRPr="00102225">
        <w:rPr>
          <w:rFonts w:ascii="Times New Roman" w:hAnsi="Times New Roman" w:cs="Times New Roman"/>
          <w:sz w:val="24"/>
          <w:szCs w:val="24"/>
        </w:rPr>
        <w:t>организация должна составлять финансовую отчетность за квартал (полугодие, 9 месяцев) и год нарастающим итогом с начала отчетного года, если иное не установлено действующим законодательством Приднестровской Молдавской Республики. П.1 ст.17 вышеуказанного Закона ПМР определено, что все организации (за исключением организаций, финансируемых из бюджета) представляют финансовую отчетность территориальным органам налоговых инспекций.</w:t>
      </w:r>
    </w:p>
    <w:p w:rsidR="000F6B73" w:rsidRDefault="00102225" w:rsidP="000F6B73">
      <w:pPr>
        <w:spacing w:after="0" w:line="240" w:lineRule="auto"/>
        <w:ind w:firstLine="400"/>
        <w:jc w:val="both"/>
        <w:rPr>
          <w:rFonts w:ascii="Times New Roman" w:hAnsi="Times New Roman" w:cs="Times New Roman"/>
          <w:sz w:val="24"/>
          <w:szCs w:val="24"/>
        </w:rPr>
      </w:pPr>
      <w:r w:rsidRPr="00102225">
        <w:rPr>
          <w:rFonts w:ascii="Times New Roman" w:hAnsi="Times New Roman" w:cs="Times New Roman"/>
          <w:sz w:val="24"/>
          <w:szCs w:val="24"/>
        </w:rPr>
        <w:t>В последний раз в налоговую инспекцию по г</w:t>
      </w:r>
      <w:proofErr w:type="gramStart"/>
      <w:r w:rsidRPr="00102225">
        <w:rPr>
          <w:rFonts w:ascii="Times New Roman" w:hAnsi="Times New Roman" w:cs="Times New Roman"/>
          <w:sz w:val="24"/>
          <w:szCs w:val="24"/>
        </w:rPr>
        <w:t>.Д</w:t>
      </w:r>
      <w:proofErr w:type="gramEnd"/>
      <w:r w:rsidRPr="00102225">
        <w:rPr>
          <w:rFonts w:ascii="Times New Roman" w:hAnsi="Times New Roman" w:cs="Times New Roman"/>
          <w:sz w:val="24"/>
          <w:szCs w:val="24"/>
        </w:rPr>
        <w:t xml:space="preserve">убоссары и </w:t>
      </w:r>
      <w:proofErr w:type="spellStart"/>
      <w:r w:rsidRPr="00102225">
        <w:rPr>
          <w:rFonts w:ascii="Times New Roman" w:hAnsi="Times New Roman" w:cs="Times New Roman"/>
          <w:sz w:val="24"/>
          <w:szCs w:val="24"/>
        </w:rPr>
        <w:t>Дубоссарскому</w:t>
      </w:r>
      <w:proofErr w:type="spellEnd"/>
      <w:r w:rsidRPr="00102225">
        <w:rPr>
          <w:rFonts w:ascii="Times New Roman" w:hAnsi="Times New Roman" w:cs="Times New Roman"/>
          <w:sz w:val="24"/>
          <w:szCs w:val="24"/>
        </w:rPr>
        <w:t xml:space="preserve"> району ООО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xml:space="preserve">» предоставило  налоговую отчетность за июль 2018 года. </w:t>
      </w:r>
    </w:p>
    <w:p w:rsidR="00102225" w:rsidRPr="00102225" w:rsidRDefault="00102225" w:rsidP="00102225">
      <w:pPr>
        <w:autoSpaceDE w:val="0"/>
        <w:autoSpaceDN w:val="0"/>
        <w:adjustRightInd w:val="0"/>
        <w:spacing w:after="0" w:line="240" w:lineRule="auto"/>
        <w:ind w:firstLine="400"/>
        <w:jc w:val="both"/>
        <w:rPr>
          <w:rFonts w:ascii="Times New Roman" w:hAnsi="Times New Roman" w:cs="Times New Roman"/>
          <w:sz w:val="24"/>
          <w:szCs w:val="24"/>
        </w:rPr>
      </w:pPr>
      <w:r w:rsidRPr="00102225">
        <w:rPr>
          <w:rFonts w:ascii="Times New Roman" w:hAnsi="Times New Roman" w:cs="Times New Roman"/>
          <w:sz w:val="24"/>
          <w:szCs w:val="24"/>
        </w:rPr>
        <w:t>ООО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имелись признаки прекращения  деятельности налоговая инспекция по г</w:t>
      </w:r>
      <w:proofErr w:type="gramStart"/>
      <w:r w:rsidRPr="00102225">
        <w:rPr>
          <w:rFonts w:ascii="Times New Roman" w:hAnsi="Times New Roman" w:cs="Times New Roman"/>
          <w:sz w:val="24"/>
          <w:szCs w:val="24"/>
        </w:rPr>
        <w:t>.Д</w:t>
      </w:r>
      <w:proofErr w:type="gramEnd"/>
      <w:r w:rsidRPr="00102225">
        <w:rPr>
          <w:rFonts w:ascii="Times New Roman" w:hAnsi="Times New Roman" w:cs="Times New Roman"/>
          <w:sz w:val="24"/>
          <w:szCs w:val="24"/>
        </w:rPr>
        <w:t xml:space="preserve">убоссары и </w:t>
      </w:r>
      <w:proofErr w:type="spellStart"/>
      <w:r w:rsidRPr="00102225">
        <w:rPr>
          <w:rFonts w:ascii="Times New Roman" w:hAnsi="Times New Roman" w:cs="Times New Roman"/>
          <w:sz w:val="24"/>
          <w:szCs w:val="24"/>
        </w:rPr>
        <w:t>Дубоссарскому</w:t>
      </w:r>
      <w:proofErr w:type="spellEnd"/>
      <w:r w:rsidRPr="00102225">
        <w:rPr>
          <w:rFonts w:ascii="Times New Roman" w:hAnsi="Times New Roman" w:cs="Times New Roman"/>
          <w:sz w:val="24"/>
          <w:szCs w:val="24"/>
        </w:rPr>
        <w:t xml:space="preserve"> району, в соответствии со ст.45-1, 45-2 Закона ПМР «О государственной регистрации юридических лиц и индивидуальных предпринимателей в ПМР» 16 января 2021г. обращалась в </w:t>
      </w:r>
      <w:proofErr w:type="spellStart"/>
      <w:r w:rsidRPr="00102225">
        <w:rPr>
          <w:rFonts w:ascii="Times New Roman" w:hAnsi="Times New Roman" w:cs="Times New Roman"/>
          <w:sz w:val="24"/>
          <w:szCs w:val="24"/>
        </w:rPr>
        <w:t>Дубоссарский</w:t>
      </w:r>
      <w:proofErr w:type="spellEnd"/>
      <w:r w:rsidRPr="00102225">
        <w:rPr>
          <w:rFonts w:ascii="Times New Roman" w:hAnsi="Times New Roman" w:cs="Times New Roman"/>
          <w:sz w:val="24"/>
          <w:szCs w:val="24"/>
        </w:rPr>
        <w:t xml:space="preserve"> отдел регистрации </w:t>
      </w:r>
      <w:proofErr w:type="spellStart"/>
      <w:r w:rsidRPr="00102225">
        <w:rPr>
          <w:rFonts w:ascii="Times New Roman" w:hAnsi="Times New Roman" w:cs="Times New Roman"/>
          <w:sz w:val="24"/>
          <w:szCs w:val="24"/>
        </w:rPr>
        <w:t>ГСРиН</w:t>
      </w:r>
      <w:proofErr w:type="spellEnd"/>
      <w:r w:rsidRPr="00102225">
        <w:rPr>
          <w:rFonts w:ascii="Times New Roman" w:hAnsi="Times New Roman" w:cs="Times New Roman"/>
          <w:sz w:val="24"/>
          <w:szCs w:val="24"/>
        </w:rPr>
        <w:t xml:space="preserve"> МЮ ПМР о необходимости внесения в государственный реестр юридических лиц сведения о предстоящем исключении недействующего юридического лица.</w:t>
      </w:r>
    </w:p>
    <w:p w:rsidR="00102225" w:rsidRPr="00102225" w:rsidRDefault="00102225" w:rsidP="00102225">
      <w:pPr>
        <w:autoSpaceDE w:val="0"/>
        <w:autoSpaceDN w:val="0"/>
        <w:adjustRightInd w:val="0"/>
        <w:spacing w:after="0" w:line="240" w:lineRule="auto"/>
        <w:ind w:firstLine="400"/>
        <w:jc w:val="both"/>
        <w:rPr>
          <w:rFonts w:ascii="Times New Roman" w:hAnsi="Times New Roman" w:cs="Times New Roman"/>
          <w:sz w:val="24"/>
          <w:szCs w:val="24"/>
        </w:rPr>
      </w:pPr>
      <w:r w:rsidRPr="00102225">
        <w:rPr>
          <w:rFonts w:ascii="Times New Roman" w:hAnsi="Times New Roman" w:cs="Times New Roman"/>
          <w:sz w:val="24"/>
          <w:szCs w:val="24"/>
        </w:rPr>
        <w:t xml:space="preserve">19 января 2021г. внесена запись о предстоящим </w:t>
      </w:r>
      <w:proofErr w:type="gramStart"/>
      <w:r w:rsidRPr="00102225">
        <w:rPr>
          <w:rFonts w:ascii="Times New Roman" w:hAnsi="Times New Roman" w:cs="Times New Roman"/>
          <w:sz w:val="24"/>
          <w:szCs w:val="24"/>
        </w:rPr>
        <w:t>исключении</w:t>
      </w:r>
      <w:proofErr w:type="gramEnd"/>
      <w:r w:rsidRPr="00102225">
        <w:rPr>
          <w:rFonts w:ascii="Times New Roman" w:hAnsi="Times New Roman" w:cs="Times New Roman"/>
          <w:sz w:val="24"/>
          <w:szCs w:val="24"/>
        </w:rPr>
        <w:t xml:space="preserve"> из Государственного реестра юридических лиц недействующего юридического лица ООО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в Государственный реестр юридических лиц.</w:t>
      </w:r>
    </w:p>
    <w:p w:rsidR="00102225" w:rsidRPr="00102225" w:rsidRDefault="00102225" w:rsidP="00102225">
      <w:pPr>
        <w:spacing w:after="0" w:line="240" w:lineRule="auto"/>
        <w:ind w:firstLine="426"/>
        <w:jc w:val="both"/>
        <w:rPr>
          <w:rFonts w:ascii="Times New Roman" w:hAnsi="Times New Roman" w:cs="Times New Roman"/>
          <w:sz w:val="24"/>
          <w:szCs w:val="24"/>
        </w:rPr>
      </w:pPr>
      <w:r w:rsidRPr="00102225">
        <w:rPr>
          <w:rFonts w:ascii="Times New Roman" w:hAnsi="Times New Roman" w:cs="Times New Roman"/>
          <w:sz w:val="24"/>
          <w:szCs w:val="24"/>
        </w:rPr>
        <w:t>25 января 2021г. НИ по г</w:t>
      </w:r>
      <w:proofErr w:type="gramStart"/>
      <w:r w:rsidRPr="00102225">
        <w:rPr>
          <w:rFonts w:ascii="Times New Roman" w:hAnsi="Times New Roman" w:cs="Times New Roman"/>
          <w:sz w:val="24"/>
          <w:szCs w:val="24"/>
        </w:rPr>
        <w:t>.Д</w:t>
      </w:r>
      <w:proofErr w:type="gramEnd"/>
      <w:r w:rsidRPr="00102225">
        <w:rPr>
          <w:rFonts w:ascii="Times New Roman" w:hAnsi="Times New Roman" w:cs="Times New Roman"/>
          <w:sz w:val="24"/>
          <w:szCs w:val="24"/>
        </w:rPr>
        <w:t xml:space="preserve">убоссары и </w:t>
      </w:r>
      <w:proofErr w:type="spellStart"/>
      <w:r w:rsidRPr="00102225">
        <w:rPr>
          <w:rFonts w:ascii="Times New Roman" w:hAnsi="Times New Roman" w:cs="Times New Roman"/>
          <w:sz w:val="24"/>
          <w:szCs w:val="24"/>
        </w:rPr>
        <w:t>Дубоссарскому</w:t>
      </w:r>
      <w:proofErr w:type="spellEnd"/>
      <w:r w:rsidRPr="00102225">
        <w:rPr>
          <w:rFonts w:ascii="Times New Roman" w:hAnsi="Times New Roman" w:cs="Times New Roman"/>
          <w:sz w:val="24"/>
          <w:szCs w:val="24"/>
        </w:rPr>
        <w:t xml:space="preserve"> району сообщает в </w:t>
      </w:r>
      <w:proofErr w:type="spellStart"/>
      <w:r w:rsidRPr="00102225">
        <w:rPr>
          <w:rFonts w:ascii="Times New Roman" w:hAnsi="Times New Roman" w:cs="Times New Roman"/>
          <w:sz w:val="24"/>
          <w:szCs w:val="24"/>
        </w:rPr>
        <w:t>Дубоссарский</w:t>
      </w:r>
      <w:proofErr w:type="spellEnd"/>
      <w:r w:rsidRPr="00102225">
        <w:rPr>
          <w:rFonts w:ascii="Times New Roman" w:hAnsi="Times New Roman" w:cs="Times New Roman"/>
          <w:sz w:val="24"/>
          <w:szCs w:val="24"/>
        </w:rPr>
        <w:t xml:space="preserve"> отдел регистрации </w:t>
      </w:r>
      <w:proofErr w:type="spellStart"/>
      <w:r w:rsidRPr="00102225">
        <w:rPr>
          <w:rFonts w:ascii="Times New Roman" w:hAnsi="Times New Roman" w:cs="Times New Roman"/>
          <w:sz w:val="24"/>
          <w:szCs w:val="24"/>
        </w:rPr>
        <w:t>ГСРиН</w:t>
      </w:r>
      <w:proofErr w:type="spellEnd"/>
      <w:r w:rsidRPr="00102225">
        <w:rPr>
          <w:rFonts w:ascii="Times New Roman" w:hAnsi="Times New Roman" w:cs="Times New Roman"/>
          <w:sz w:val="24"/>
          <w:szCs w:val="24"/>
        </w:rPr>
        <w:t xml:space="preserve"> МЮ ПМР об основаниях, препятствующие исключению юридического лица из государственного реестра юридических лиц ООО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в связи с имеющееся непогашенной задолженностью по состоянию на 22.01.2021г. в общей сумме 4140 руб.</w:t>
      </w:r>
    </w:p>
    <w:p w:rsidR="00102225" w:rsidRPr="00102225" w:rsidRDefault="00102225" w:rsidP="00102225">
      <w:pPr>
        <w:spacing w:after="0" w:line="240" w:lineRule="auto"/>
        <w:ind w:firstLine="426"/>
        <w:jc w:val="both"/>
        <w:rPr>
          <w:rFonts w:ascii="Times New Roman" w:hAnsi="Times New Roman" w:cs="Times New Roman"/>
          <w:sz w:val="24"/>
          <w:szCs w:val="24"/>
        </w:rPr>
      </w:pPr>
      <w:r w:rsidRPr="00102225">
        <w:rPr>
          <w:rFonts w:ascii="Times New Roman" w:hAnsi="Times New Roman" w:cs="Times New Roman"/>
          <w:sz w:val="24"/>
          <w:szCs w:val="24"/>
        </w:rPr>
        <w:t>27 января 2021г. из государственного реестра юридических лиц исключена запись о предстоящем исключении недействующего юридического лиц</w:t>
      </w:r>
      <w:proofErr w:type="gramStart"/>
      <w:r w:rsidRPr="00102225">
        <w:rPr>
          <w:rFonts w:ascii="Times New Roman" w:hAnsi="Times New Roman" w:cs="Times New Roman"/>
          <w:sz w:val="24"/>
          <w:szCs w:val="24"/>
        </w:rPr>
        <w:t>а ООО</w:t>
      </w:r>
      <w:proofErr w:type="gramEnd"/>
      <w:r w:rsidRPr="00102225">
        <w:rPr>
          <w:rFonts w:ascii="Times New Roman" w:hAnsi="Times New Roman" w:cs="Times New Roman"/>
          <w:sz w:val="24"/>
          <w:szCs w:val="24"/>
        </w:rPr>
        <w:t xml:space="preserve">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xml:space="preserve">», что подтверждается  выпиской из ГРЮЛ по состоянию на 25 февраля 2021г. </w:t>
      </w:r>
    </w:p>
    <w:p w:rsidR="00102225" w:rsidRPr="00102225" w:rsidRDefault="00102225" w:rsidP="00102225">
      <w:pPr>
        <w:spacing w:after="0" w:line="240" w:lineRule="auto"/>
        <w:ind w:firstLine="708"/>
        <w:jc w:val="both"/>
        <w:rPr>
          <w:rFonts w:ascii="Times New Roman" w:hAnsi="Times New Roman" w:cs="Times New Roman"/>
          <w:sz w:val="24"/>
          <w:szCs w:val="24"/>
        </w:rPr>
      </w:pPr>
      <w:r w:rsidRPr="00102225">
        <w:rPr>
          <w:rFonts w:ascii="Times New Roman" w:hAnsi="Times New Roman" w:cs="Times New Roman"/>
          <w:sz w:val="24"/>
          <w:szCs w:val="24"/>
        </w:rPr>
        <w:t xml:space="preserve">В силу подпункта б) пункта 2 статьи 64 ГК ПМР осуществление юридическим лицом деятельности с неоднократными или грубыми нарушениями закона или иных правовых актов,  является основанием для его ликвидации по решению суда.  </w:t>
      </w:r>
    </w:p>
    <w:p w:rsidR="00102225" w:rsidRPr="00102225" w:rsidRDefault="00102225" w:rsidP="00102225">
      <w:pPr>
        <w:tabs>
          <w:tab w:val="left" w:pos="9498"/>
        </w:tabs>
        <w:spacing w:after="0" w:line="240" w:lineRule="auto"/>
        <w:ind w:right="-1" w:firstLine="709"/>
        <w:jc w:val="both"/>
        <w:rPr>
          <w:rFonts w:ascii="Times New Roman" w:hAnsi="Times New Roman" w:cs="Times New Roman"/>
          <w:sz w:val="24"/>
          <w:szCs w:val="24"/>
        </w:rPr>
      </w:pPr>
      <w:r w:rsidRPr="00102225">
        <w:rPr>
          <w:rFonts w:ascii="Times New Roman" w:hAnsi="Times New Roman" w:cs="Times New Roman"/>
          <w:sz w:val="24"/>
          <w:szCs w:val="24"/>
        </w:rPr>
        <w:t>Допущенное ООО «</w:t>
      </w:r>
      <w:proofErr w:type="spellStart"/>
      <w:r w:rsidRPr="00102225">
        <w:rPr>
          <w:rFonts w:ascii="Times New Roman" w:hAnsi="Times New Roman" w:cs="Times New Roman"/>
          <w:sz w:val="24"/>
          <w:szCs w:val="24"/>
        </w:rPr>
        <w:t>Икет</w:t>
      </w:r>
      <w:proofErr w:type="spellEnd"/>
      <w:r w:rsidRPr="00102225">
        <w:rPr>
          <w:rFonts w:ascii="Times New Roman" w:hAnsi="Times New Roman" w:cs="Times New Roman"/>
          <w:sz w:val="24"/>
          <w:szCs w:val="24"/>
        </w:rPr>
        <w:t xml:space="preserve">» грубое нарушение подпункта «г» пункта 2 ст. 9 Закона ПМР «Об основах налоговой системы в ПМР», выразившееся в неоднократном   непредставлении организацией в налоговый орган отчетности о финансово-хозяйственной деятельности является основанием для ликвидации юридического лица в силу подпункта б) пункта 2 статьи 64 ГК ПМР. </w:t>
      </w:r>
    </w:p>
    <w:p w:rsidR="00102225" w:rsidRPr="00397B86" w:rsidRDefault="00102225" w:rsidP="00102225">
      <w:pPr>
        <w:spacing w:after="0" w:line="240" w:lineRule="auto"/>
        <w:ind w:firstLine="708"/>
        <w:jc w:val="both"/>
        <w:rPr>
          <w:rStyle w:val="FontStyle14"/>
          <w:color w:val="000000" w:themeColor="text1"/>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 xml:space="preserve">ООО </w:t>
      </w:r>
      <w:r w:rsidRPr="00043363">
        <w:rPr>
          <w:rFonts w:ascii="Times New Roman" w:hAnsi="Times New Roman" w:cs="Times New Roman"/>
          <w:b/>
          <w:sz w:val="24"/>
          <w:szCs w:val="24"/>
        </w:rPr>
        <w:t>«</w:t>
      </w:r>
      <w:proofErr w:type="spellStart"/>
      <w:r w:rsidR="000F6B73">
        <w:rPr>
          <w:rFonts w:ascii="Times New Roman" w:hAnsi="Times New Roman" w:cs="Times New Roman"/>
          <w:b/>
          <w:sz w:val="24"/>
          <w:szCs w:val="24"/>
        </w:rPr>
        <w:t>Икет</w:t>
      </w:r>
      <w:proofErr w:type="spellEnd"/>
      <w:r w:rsidRPr="00043363">
        <w:rPr>
          <w:rFonts w:ascii="Times New Roman" w:hAnsi="Times New Roman" w:cs="Times New Roman"/>
          <w:b/>
          <w:sz w:val="24"/>
          <w:szCs w:val="24"/>
        </w:rPr>
        <w:t xml:space="preserve">» </w:t>
      </w:r>
      <w:r w:rsidRPr="00397B86">
        <w:rPr>
          <w:rFonts w:ascii="Times New Roman" w:hAnsi="Times New Roman" w:cs="Times New Roman"/>
          <w:color w:val="000000" w:themeColor="text1"/>
          <w:sz w:val="24"/>
          <w:szCs w:val="24"/>
        </w:rPr>
        <w:t xml:space="preserve">в судебное заседание не явилось, письменных возражений или отзыва на заявление в порядке статьи 98 АПК ПМР не направило. </w:t>
      </w:r>
    </w:p>
    <w:p w:rsidR="00102225" w:rsidRPr="004D7051" w:rsidRDefault="00102225" w:rsidP="00102225">
      <w:pPr>
        <w:spacing w:after="0" w:line="240" w:lineRule="auto"/>
        <w:ind w:firstLine="708"/>
        <w:jc w:val="both"/>
        <w:rPr>
          <w:rFonts w:ascii="Times New Roman" w:hAnsi="Times New Roman" w:cs="Times New Roman"/>
          <w:color w:val="FF0000"/>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Арбитражный суд</w:t>
      </w:r>
      <w:r w:rsidRPr="00397B86">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Pr>
          <w:rFonts w:ascii="Times New Roman" w:hAnsi="Times New Roman" w:cs="Times New Roman"/>
          <w:sz w:val="24"/>
          <w:szCs w:val="24"/>
        </w:rPr>
        <w:t>н</w:t>
      </w:r>
      <w:r w:rsidRPr="00404C53">
        <w:rPr>
          <w:rFonts w:ascii="Times New Roman" w:hAnsi="Times New Roman" w:cs="Times New Roman"/>
          <w:sz w:val="24"/>
          <w:szCs w:val="24"/>
        </w:rPr>
        <w:t xml:space="preserve">алоговой инспекции </w:t>
      </w:r>
      <w:r w:rsidRPr="00397B86">
        <w:rPr>
          <w:rFonts w:ascii="Times New Roman" w:hAnsi="Times New Roman" w:cs="Times New Roman"/>
          <w:color w:val="000000" w:themeColor="text1"/>
          <w:sz w:val="24"/>
          <w:szCs w:val="24"/>
        </w:rPr>
        <w:t>о ликвидации общества на основании следующих установленных обстоятельств и правовых норм.</w:t>
      </w:r>
    </w:p>
    <w:p w:rsidR="00102225" w:rsidRDefault="00102225" w:rsidP="00102225">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Pr="00185627">
        <w:rPr>
          <w:rFonts w:ascii="Times New Roman" w:hAnsi="Times New Roman" w:cs="Times New Roman"/>
          <w:color w:val="000000" w:themeColor="text1"/>
          <w:sz w:val="24"/>
          <w:szCs w:val="24"/>
        </w:rPr>
        <w:t xml:space="preserve"> </w:t>
      </w:r>
      <w:r w:rsidRPr="00DD71A3">
        <w:rPr>
          <w:rFonts w:ascii="Times New Roman" w:hAnsi="Times New Roman" w:cs="Times New Roman"/>
          <w:sz w:val="24"/>
          <w:szCs w:val="24"/>
        </w:rPr>
        <w:t>«</w:t>
      </w:r>
      <w:proofErr w:type="spellStart"/>
      <w:r w:rsidR="000F6B73">
        <w:rPr>
          <w:rFonts w:ascii="Times New Roman" w:hAnsi="Times New Roman" w:cs="Times New Roman"/>
          <w:sz w:val="24"/>
          <w:szCs w:val="24"/>
        </w:rPr>
        <w:t>Икет</w:t>
      </w:r>
      <w:proofErr w:type="spellEnd"/>
      <w:r w:rsidRPr="00DD71A3">
        <w:rPr>
          <w:rFonts w:ascii="Times New Roman" w:hAnsi="Times New Roman" w:cs="Times New Roman"/>
          <w:sz w:val="24"/>
          <w:szCs w:val="24"/>
        </w:rPr>
        <w:t>»</w:t>
      </w:r>
      <w:r w:rsidRPr="00043363">
        <w:rPr>
          <w:rFonts w:ascii="Times New Roman" w:hAnsi="Times New Roman" w:cs="Times New Roman"/>
          <w:b/>
          <w:sz w:val="24"/>
          <w:szCs w:val="24"/>
        </w:rPr>
        <w:t xml:space="preserve"> </w:t>
      </w:r>
      <w:r w:rsidRPr="00185627">
        <w:rPr>
          <w:rFonts w:ascii="Times New Roman" w:hAnsi="Times New Roman" w:cs="Times New Roman"/>
          <w:color w:val="000000" w:themeColor="text1"/>
          <w:sz w:val="24"/>
          <w:szCs w:val="24"/>
        </w:rPr>
        <w:t xml:space="preserve">согласно выписке из ГРЮЛ создано путем </w:t>
      </w:r>
      <w:r w:rsidR="000F6B73">
        <w:rPr>
          <w:rFonts w:ascii="Times New Roman" w:hAnsi="Times New Roman" w:cs="Times New Roman"/>
          <w:color w:val="000000" w:themeColor="text1"/>
          <w:sz w:val="24"/>
          <w:szCs w:val="24"/>
        </w:rPr>
        <w:t>учреждения</w:t>
      </w:r>
      <w:r>
        <w:rPr>
          <w:rFonts w:ascii="Times New Roman" w:hAnsi="Times New Roman" w:cs="Times New Roman"/>
          <w:color w:val="000000" w:themeColor="text1"/>
          <w:sz w:val="24"/>
          <w:szCs w:val="24"/>
        </w:rPr>
        <w:t xml:space="preserve"> </w:t>
      </w:r>
      <w:r w:rsidR="000F6B73">
        <w:rPr>
          <w:rFonts w:ascii="Times New Roman" w:hAnsi="Times New Roman" w:cs="Times New Roman"/>
          <w:color w:val="000000" w:themeColor="text1"/>
          <w:sz w:val="24"/>
          <w:szCs w:val="24"/>
        </w:rPr>
        <w:t xml:space="preserve">7 июня 2002 года </w:t>
      </w:r>
      <w:r w:rsidRPr="00185627">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зарегистрировано под номером </w:t>
      </w:r>
      <w:r w:rsidR="000F6B73">
        <w:rPr>
          <w:rFonts w:ascii="Times New Roman" w:hAnsi="Times New Roman" w:cs="Times New Roman"/>
          <w:color w:val="000000" w:themeColor="text1"/>
          <w:sz w:val="24"/>
          <w:szCs w:val="24"/>
        </w:rPr>
        <w:t>05-023-1506</w:t>
      </w:r>
      <w:r w:rsidRPr="00185627">
        <w:rPr>
          <w:rFonts w:ascii="Times New Roman" w:hAnsi="Times New Roman" w:cs="Times New Roman"/>
          <w:color w:val="000000" w:themeColor="text1"/>
          <w:sz w:val="24"/>
          <w:szCs w:val="24"/>
        </w:rPr>
        <w:t xml:space="preserve">.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lastRenderedPageBreak/>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6A53CE">
        <w:rPr>
          <w:rFonts w:ascii="Times New Roman" w:hAnsi="Times New Roman" w:cs="Times New Roman"/>
          <w:sz w:val="24"/>
          <w:szCs w:val="24"/>
        </w:rPr>
        <w:t>уплачивать</w:t>
      </w:r>
      <w:proofErr w:type="gramEnd"/>
      <w:r w:rsidRPr="006A53CE">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6A53CE">
        <w:rPr>
          <w:rStyle w:val="apple-style-span"/>
          <w:rFonts w:ascii="Times New Roman" w:hAnsi="Times New Roman" w:cs="Times New Roman"/>
          <w:sz w:val="24"/>
          <w:szCs w:val="24"/>
        </w:rPr>
        <w:t>финансовую отчетность</w:t>
      </w:r>
      <w:r w:rsidRPr="006A53CE">
        <w:rPr>
          <w:rFonts w:ascii="Times New Roman" w:hAnsi="Times New Roman" w:cs="Times New Roman"/>
          <w:sz w:val="24"/>
          <w:szCs w:val="24"/>
        </w:rPr>
        <w:t xml:space="preserve"> и расчеты по налоговым платежам и </w:t>
      </w:r>
      <w:proofErr w:type="gramStart"/>
      <w:r w:rsidRPr="006A53CE">
        <w:rPr>
          <w:rFonts w:ascii="Times New Roman" w:hAnsi="Times New Roman" w:cs="Times New Roman"/>
          <w:sz w:val="24"/>
          <w:szCs w:val="24"/>
        </w:rPr>
        <w:t>сборам</w:t>
      </w:r>
      <w:proofErr w:type="gramEnd"/>
      <w:r w:rsidRPr="006A53CE">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102225" w:rsidRPr="006A53CE" w:rsidRDefault="00102225" w:rsidP="00102225">
      <w:pPr>
        <w:pStyle w:val="a6"/>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общество</w:t>
      </w:r>
      <w:r w:rsidRPr="006A53CE">
        <w:rPr>
          <w:rFonts w:ascii="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В нарушение при</w:t>
      </w:r>
      <w:r>
        <w:rPr>
          <w:rFonts w:ascii="Times New Roman" w:hAnsi="Times New Roman" w:cs="Times New Roman"/>
          <w:sz w:val="24"/>
          <w:szCs w:val="24"/>
        </w:rPr>
        <w:t xml:space="preserve">веденной нормы права общество с </w:t>
      </w:r>
      <w:r w:rsidR="000F6B73">
        <w:rPr>
          <w:rFonts w:ascii="Times New Roman" w:hAnsi="Times New Roman" w:cs="Times New Roman"/>
          <w:sz w:val="24"/>
          <w:szCs w:val="24"/>
        </w:rPr>
        <w:t>июля 2018</w:t>
      </w:r>
      <w:r>
        <w:rPr>
          <w:rFonts w:ascii="Times New Roman" w:hAnsi="Times New Roman" w:cs="Times New Roman"/>
          <w:sz w:val="24"/>
          <w:szCs w:val="24"/>
        </w:rPr>
        <w:t xml:space="preserve"> </w:t>
      </w:r>
      <w:r w:rsidRPr="006A53CE">
        <w:rPr>
          <w:rFonts w:ascii="Times New Roman" w:hAnsi="Times New Roman" w:cs="Times New Roman"/>
          <w:sz w:val="24"/>
          <w:szCs w:val="24"/>
        </w:rPr>
        <w:t xml:space="preserve">года не представляет отчеты в Налоговую инспекцию, что подтверждается материалами дела. Доказательств обратного в материалы дела не представлено.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Неисполнение обществом в течение более </w:t>
      </w:r>
      <w:r>
        <w:rPr>
          <w:rFonts w:ascii="Times New Roman" w:hAnsi="Times New Roman" w:cs="Times New Roman"/>
          <w:sz w:val="24"/>
          <w:szCs w:val="24"/>
        </w:rPr>
        <w:t>года</w:t>
      </w:r>
      <w:r w:rsidRPr="006A53CE">
        <w:rPr>
          <w:rFonts w:ascii="Times New Roman" w:hAnsi="Times New Roman" w:cs="Times New Roman"/>
          <w:sz w:val="24"/>
          <w:szCs w:val="24"/>
        </w:rPr>
        <w:t xml:space="preserve"> обязанности по предоставлению  финансовой отчетности в Налоговую инспекцию признается Арбитражным судом как грубое нарушением норм действующего законодательства.</w:t>
      </w:r>
    </w:p>
    <w:p w:rsidR="00102225" w:rsidRDefault="00102225" w:rsidP="00102225">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102225" w:rsidRDefault="00102225" w:rsidP="00102225">
      <w:pPr>
        <w:autoSpaceDE w:val="0"/>
        <w:autoSpaceDN w:val="0"/>
        <w:adjustRightInd w:val="0"/>
        <w:spacing w:after="0" w:line="240" w:lineRule="auto"/>
        <w:ind w:firstLine="748"/>
        <w:jc w:val="both"/>
        <w:rPr>
          <w:rFonts w:ascii="Times New Roman" w:eastAsia="Times New Roman" w:hAnsi="Times New Roman" w:cs="Times New Roman"/>
          <w:sz w:val="24"/>
          <w:szCs w:val="24"/>
        </w:rPr>
      </w:pPr>
      <w:proofErr w:type="gramStart"/>
      <w:r w:rsidRPr="006A53CE">
        <w:rPr>
          <w:rFonts w:ascii="Times New Roman" w:hAnsi="Times New Roman" w:cs="Times New Roman"/>
          <w:sz w:val="24"/>
          <w:szCs w:val="24"/>
        </w:rPr>
        <w:t xml:space="preserve">В связи с чем, </w:t>
      </w:r>
      <w:r w:rsidRPr="006A53CE">
        <w:rPr>
          <w:rFonts w:ascii="Times New Roman" w:eastAsia="Times New Roman" w:hAnsi="Times New Roman" w:cs="Times New Roman"/>
          <w:sz w:val="24"/>
          <w:szCs w:val="24"/>
        </w:rPr>
        <w:t xml:space="preserve">письмом от </w:t>
      </w:r>
      <w:r w:rsidR="000F6B73">
        <w:rPr>
          <w:rFonts w:ascii="Times New Roman" w:eastAsia="Times New Roman" w:hAnsi="Times New Roman" w:cs="Times New Roman"/>
          <w:sz w:val="24"/>
          <w:szCs w:val="24"/>
        </w:rPr>
        <w:t xml:space="preserve">16 января 2021 года </w:t>
      </w:r>
      <w:r w:rsidRPr="006A53CE">
        <w:rPr>
          <w:rFonts w:ascii="Times New Roman" w:eastAsia="Times New Roman" w:hAnsi="Times New Roman" w:cs="Times New Roman"/>
          <w:sz w:val="24"/>
          <w:szCs w:val="24"/>
        </w:rPr>
        <w:t xml:space="preserve">№ </w:t>
      </w:r>
      <w:r w:rsidR="000F6B73">
        <w:rPr>
          <w:rFonts w:ascii="Times New Roman" w:eastAsia="Times New Roman" w:hAnsi="Times New Roman" w:cs="Times New Roman"/>
          <w:sz w:val="24"/>
          <w:szCs w:val="24"/>
        </w:rPr>
        <w:t xml:space="preserve">01-27-96 </w:t>
      </w:r>
      <w:r>
        <w:rPr>
          <w:rFonts w:ascii="Times New Roman" w:eastAsia="Times New Roman" w:hAnsi="Times New Roman" w:cs="Times New Roman"/>
          <w:sz w:val="24"/>
          <w:szCs w:val="24"/>
        </w:rPr>
        <w:t xml:space="preserve"> налоговая инспекция уведомила Государственную службу регистрации и нотариата Министерства юстиции ПМР о том, что ООО </w:t>
      </w:r>
      <w:r w:rsidRPr="00DD71A3">
        <w:rPr>
          <w:rFonts w:ascii="Times New Roman" w:hAnsi="Times New Roman" w:cs="Times New Roman"/>
          <w:sz w:val="24"/>
          <w:szCs w:val="24"/>
        </w:rPr>
        <w:t>«</w:t>
      </w:r>
      <w:proofErr w:type="spellStart"/>
      <w:r w:rsidR="000F6B73">
        <w:rPr>
          <w:rFonts w:ascii="Times New Roman" w:hAnsi="Times New Roman" w:cs="Times New Roman"/>
          <w:sz w:val="24"/>
          <w:szCs w:val="24"/>
        </w:rPr>
        <w:t>Икет</w:t>
      </w:r>
      <w:proofErr w:type="spellEnd"/>
      <w:r w:rsidRPr="00DD71A3">
        <w:rPr>
          <w:rFonts w:ascii="Times New Roman" w:hAnsi="Times New Roman" w:cs="Times New Roman"/>
          <w:sz w:val="24"/>
          <w:szCs w:val="24"/>
        </w:rPr>
        <w:t>»</w:t>
      </w:r>
      <w:r>
        <w:rPr>
          <w:rFonts w:ascii="Times New Roman" w:hAnsi="Times New Roman" w:cs="Times New Roman"/>
          <w:sz w:val="24"/>
          <w:szCs w:val="24"/>
        </w:rPr>
        <w:t xml:space="preserve"> </w:t>
      </w:r>
      <w:r w:rsidR="000F6B73">
        <w:rPr>
          <w:rFonts w:ascii="Times New Roman" w:eastAsia="Times New Roman" w:hAnsi="Times New Roman" w:cs="Times New Roman"/>
          <w:sz w:val="24"/>
          <w:szCs w:val="24"/>
        </w:rPr>
        <w:t>может быть исключено</w:t>
      </w:r>
      <w:r>
        <w:rPr>
          <w:rFonts w:ascii="Times New Roman" w:eastAsia="Times New Roman" w:hAnsi="Times New Roman" w:cs="Times New Roman"/>
          <w:sz w:val="24"/>
          <w:szCs w:val="24"/>
        </w:rPr>
        <w:t xml:space="preserve"> из реестра юридических лиц за не предоставление отчетов, расчетов и других предусмотренных нормативными актами ПМР документов учета в налоговые органы 12 месяцев и более. </w:t>
      </w:r>
      <w:proofErr w:type="gramEnd"/>
    </w:p>
    <w:p w:rsidR="00102225" w:rsidRPr="006A53CE" w:rsidRDefault="00102225" w:rsidP="00102225">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Однако по данным налоговой инспекц</w:t>
      </w:r>
      <w:proofErr w:type="gramStart"/>
      <w:r w:rsidRPr="006A53CE">
        <w:rPr>
          <w:rFonts w:ascii="Times New Roman" w:hAnsi="Times New Roman" w:cs="Times New Roman"/>
          <w:sz w:val="24"/>
          <w:szCs w:val="24"/>
        </w:rPr>
        <w:t>ии у ООО</w:t>
      </w:r>
      <w:proofErr w:type="gramEnd"/>
      <w:r w:rsidRPr="006A53CE">
        <w:rPr>
          <w:rFonts w:ascii="Times New Roman" w:hAnsi="Times New Roman" w:cs="Times New Roman"/>
          <w:sz w:val="24"/>
          <w:szCs w:val="24"/>
        </w:rPr>
        <w:t xml:space="preserve"> </w:t>
      </w:r>
      <w:r w:rsidRPr="00DD71A3">
        <w:rPr>
          <w:rFonts w:ascii="Times New Roman" w:hAnsi="Times New Roman" w:cs="Times New Roman"/>
          <w:sz w:val="24"/>
          <w:szCs w:val="24"/>
        </w:rPr>
        <w:t>«</w:t>
      </w:r>
      <w:proofErr w:type="spellStart"/>
      <w:r w:rsidR="000F6B73">
        <w:rPr>
          <w:rFonts w:ascii="Times New Roman" w:hAnsi="Times New Roman" w:cs="Times New Roman"/>
          <w:sz w:val="24"/>
          <w:szCs w:val="24"/>
        </w:rPr>
        <w:t>Икет</w:t>
      </w:r>
      <w:proofErr w:type="spellEnd"/>
      <w:r w:rsidRPr="00DD71A3">
        <w:rPr>
          <w:rFonts w:ascii="Times New Roman" w:hAnsi="Times New Roman" w:cs="Times New Roman"/>
          <w:sz w:val="24"/>
          <w:szCs w:val="24"/>
        </w:rPr>
        <w:t>»</w:t>
      </w:r>
      <w:r>
        <w:rPr>
          <w:rFonts w:ascii="Times New Roman" w:hAnsi="Times New Roman" w:cs="Times New Roman"/>
          <w:sz w:val="24"/>
          <w:szCs w:val="24"/>
        </w:rPr>
        <w:t xml:space="preserve"> </w:t>
      </w:r>
      <w:r w:rsidRPr="006A53CE">
        <w:rPr>
          <w:rFonts w:ascii="Times New Roman" w:hAnsi="Times New Roman" w:cs="Times New Roman"/>
          <w:sz w:val="24"/>
          <w:szCs w:val="24"/>
        </w:rPr>
        <w:t>имеется задолженност</w:t>
      </w:r>
      <w:r>
        <w:rPr>
          <w:rFonts w:ascii="Times New Roman" w:hAnsi="Times New Roman" w:cs="Times New Roman"/>
          <w:sz w:val="24"/>
          <w:szCs w:val="24"/>
        </w:rPr>
        <w:t>ь</w:t>
      </w:r>
      <w:r w:rsidRPr="006A53CE">
        <w:rPr>
          <w:rFonts w:ascii="Times New Roman" w:hAnsi="Times New Roman" w:cs="Times New Roman"/>
          <w:sz w:val="24"/>
          <w:szCs w:val="24"/>
        </w:rPr>
        <w:t xml:space="preserve"> перед бюджетами различных уровней в размере </w:t>
      </w:r>
      <w:r>
        <w:rPr>
          <w:rFonts w:ascii="Times New Roman" w:hAnsi="Times New Roman" w:cs="Times New Roman"/>
          <w:sz w:val="24"/>
          <w:szCs w:val="24"/>
        </w:rPr>
        <w:t xml:space="preserve"> </w:t>
      </w:r>
      <w:r w:rsidR="000F6B73">
        <w:rPr>
          <w:rFonts w:ascii="Times New Roman" w:hAnsi="Times New Roman" w:cs="Times New Roman"/>
          <w:sz w:val="24"/>
          <w:szCs w:val="24"/>
        </w:rPr>
        <w:t>4 140</w:t>
      </w:r>
      <w:r>
        <w:rPr>
          <w:rFonts w:ascii="Times New Roman" w:hAnsi="Times New Roman" w:cs="Times New Roman"/>
          <w:sz w:val="24"/>
          <w:szCs w:val="24"/>
        </w:rPr>
        <w:t xml:space="preserve"> рублей</w:t>
      </w:r>
      <w:r w:rsidRPr="006A53CE">
        <w:rPr>
          <w:rFonts w:ascii="Times New Roman" w:hAnsi="Times New Roman" w:cs="Times New Roman"/>
          <w:sz w:val="24"/>
          <w:szCs w:val="24"/>
        </w:rPr>
        <w:t xml:space="preserve">, что подтверждается справкой о состоянии платежей в бюджет по состоянию на </w:t>
      </w:r>
      <w:r w:rsidR="000F6B73">
        <w:rPr>
          <w:rFonts w:ascii="Times New Roman" w:hAnsi="Times New Roman" w:cs="Times New Roman"/>
          <w:sz w:val="24"/>
          <w:szCs w:val="24"/>
        </w:rPr>
        <w:t>22 января 2021</w:t>
      </w:r>
      <w:r>
        <w:rPr>
          <w:rFonts w:ascii="Times New Roman" w:hAnsi="Times New Roman" w:cs="Times New Roman"/>
          <w:sz w:val="24"/>
          <w:szCs w:val="24"/>
        </w:rPr>
        <w:t xml:space="preserve"> года </w:t>
      </w:r>
      <w:r w:rsidRPr="006A53CE">
        <w:rPr>
          <w:rFonts w:ascii="Times New Roman" w:hAnsi="Times New Roman" w:cs="Times New Roman"/>
          <w:sz w:val="24"/>
          <w:szCs w:val="24"/>
        </w:rPr>
        <w:t xml:space="preserve"> по предприятию ООО </w:t>
      </w:r>
      <w:r w:rsidRPr="00DD71A3">
        <w:rPr>
          <w:rFonts w:ascii="Times New Roman" w:hAnsi="Times New Roman" w:cs="Times New Roman"/>
          <w:sz w:val="24"/>
          <w:szCs w:val="24"/>
        </w:rPr>
        <w:t>«</w:t>
      </w:r>
      <w:proofErr w:type="spellStart"/>
      <w:r w:rsidR="000F6B73">
        <w:rPr>
          <w:rFonts w:ascii="Times New Roman" w:hAnsi="Times New Roman" w:cs="Times New Roman"/>
          <w:sz w:val="24"/>
          <w:szCs w:val="24"/>
        </w:rPr>
        <w:t>Икет</w:t>
      </w:r>
      <w:proofErr w:type="spellEnd"/>
      <w:r w:rsidRPr="00DD71A3">
        <w:rPr>
          <w:rFonts w:ascii="Times New Roman" w:hAnsi="Times New Roman" w:cs="Times New Roman"/>
          <w:sz w:val="24"/>
          <w:szCs w:val="24"/>
        </w:rPr>
        <w:t>»</w:t>
      </w:r>
      <w:r>
        <w:rPr>
          <w:rFonts w:ascii="Times New Roman" w:hAnsi="Times New Roman" w:cs="Times New Roman"/>
          <w:sz w:val="24"/>
          <w:szCs w:val="24"/>
        </w:rPr>
        <w:t>.</w:t>
      </w:r>
    </w:p>
    <w:p w:rsidR="00102225" w:rsidRPr="006A53CE" w:rsidRDefault="00102225" w:rsidP="00102225">
      <w:pPr>
        <w:autoSpaceDE w:val="0"/>
        <w:autoSpaceDN w:val="0"/>
        <w:adjustRightInd w:val="0"/>
        <w:spacing w:after="0" w:line="240" w:lineRule="auto"/>
        <w:ind w:firstLine="748"/>
        <w:jc w:val="both"/>
        <w:rPr>
          <w:rFonts w:ascii="Times New Roman" w:eastAsia="Times New Roman" w:hAnsi="Times New Roman" w:cs="Times New Roman"/>
          <w:sz w:val="24"/>
          <w:szCs w:val="24"/>
        </w:rPr>
      </w:pPr>
      <w:r w:rsidRPr="006A53CE">
        <w:rPr>
          <w:rFonts w:ascii="Times New Roman" w:hAnsi="Times New Roman" w:cs="Times New Roman"/>
          <w:sz w:val="24"/>
          <w:szCs w:val="24"/>
        </w:rPr>
        <w:t xml:space="preserve">Данное обстоятельство в силу статьи 45-1 и </w:t>
      </w:r>
      <w:r w:rsidRPr="006A53CE">
        <w:rPr>
          <w:rFonts w:ascii="Times New Roman" w:eastAsia="Times New Roman" w:hAnsi="Times New Roman" w:cs="Times New Roman"/>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Ввиду указанных норм права налоговой инспекцией </w:t>
      </w:r>
      <w:r w:rsidR="000F6B73">
        <w:rPr>
          <w:rFonts w:ascii="Times New Roman" w:eastAsia="Times New Roman" w:hAnsi="Times New Roman" w:cs="Times New Roman"/>
          <w:sz w:val="24"/>
          <w:szCs w:val="24"/>
        </w:rPr>
        <w:t>25 января 2021</w:t>
      </w:r>
      <w:r w:rsidRPr="006A53CE">
        <w:rPr>
          <w:rFonts w:ascii="Times New Roman" w:eastAsia="Times New Roman" w:hAnsi="Times New Roman" w:cs="Times New Roman"/>
          <w:sz w:val="24"/>
          <w:szCs w:val="24"/>
        </w:rPr>
        <w:t xml:space="preserve"> года  направлено </w:t>
      </w: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ГСРиН</w:t>
      </w:r>
      <w:proofErr w:type="spellEnd"/>
      <w:r>
        <w:rPr>
          <w:rFonts w:ascii="Times New Roman" w:eastAsia="Times New Roman" w:hAnsi="Times New Roman" w:cs="Times New Roman"/>
          <w:sz w:val="24"/>
          <w:szCs w:val="24"/>
        </w:rPr>
        <w:t xml:space="preserve"> МЮ ПМР </w:t>
      </w:r>
      <w:r w:rsidRPr="006A53CE">
        <w:rPr>
          <w:rFonts w:ascii="Times New Roman" w:eastAsia="Times New Roman" w:hAnsi="Times New Roman" w:cs="Times New Roman"/>
          <w:sz w:val="24"/>
          <w:szCs w:val="24"/>
        </w:rPr>
        <w:t xml:space="preserve">заявление № </w:t>
      </w:r>
      <w:r w:rsidR="000F6B73">
        <w:rPr>
          <w:rFonts w:ascii="Times New Roman" w:eastAsia="Times New Roman" w:hAnsi="Times New Roman" w:cs="Times New Roman"/>
          <w:sz w:val="24"/>
          <w:szCs w:val="24"/>
        </w:rPr>
        <w:t>01-27-161</w:t>
      </w:r>
      <w:r w:rsidRPr="006A53CE">
        <w:rPr>
          <w:rFonts w:ascii="Times New Roman" w:eastAsia="Times New Roman" w:hAnsi="Times New Roman" w:cs="Times New Roman"/>
          <w:sz w:val="24"/>
          <w:szCs w:val="24"/>
        </w:rPr>
        <w:t xml:space="preserve"> о наличии оснований, </w:t>
      </w:r>
      <w:r>
        <w:rPr>
          <w:rFonts w:ascii="Times New Roman" w:eastAsia="Times New Roman" w:hAnsi="Times New Roman" w:cs="Times New Roman"/>
          <w:sz w:val="24"/>
          <w:szCs w:val="24"/>
        </w:rPr>
        <w:t xml:space="preserve">препятствующих исключению ООО </w:t>
      </w:r>
      <w:r w:rsidRPr="00DD71A3">
        <w:rPr>
          <w:rFonts w:ascii="Times New Roman" w:hAnsi="Times New Roman" w:cs="Times New Roman"/>
          <w:sz w:val="24"/>
          <w:szCs w:val="24"/>
        </w:rPr>
        <w:t>«</w:t>
      </w:r>
      <w:proofErr w:type="spellStart"/>
      <w:r w:rsidR="000F6B73">
        <w:rPr>
          <w:rFonts w:ascii="Times New Roman" w:hAnsi="Times New Roman" w:cs="Times New Roman"/>
          <w:sz w:val="24"/>
          <w:szCs w:val="24"/>
        </w:rPr>
        <w:t>Икет</w:t>
      </w:r>
      <w:proofErr w:type="spellEnd"/>
      <w:r w:rsidRPr="00DD71A3">
        <w:rPr>
          <w:rFonts w:ascii="Times New Roman" w:hAnsi="Times New Roman" w:cs="Times New Roman"/>
          <w:sz w:val="24"/>
          <w:szCs w:val="24"/>
        </w:rPr>
        <w:t>»</w:t>
      </w:r>
      <w:r>
        <w:rPr>
          <w:rFonts w:ascii="Times New Roman" w:hAnsi="Times New Roman" w:cs="Times New Roman"/>
          <w:sz w:val="24"/>
          <w:szCs w:val="24"/>
        </w:rPr>
        <w:t xml:space="preserve"> </w:t>
      </w:r>
      <w:r w:rsidRPr="006A53CE">
        <w:rPr>
          <w:rFonts w:ascii="Times New Roman" w:eastAsia="Times New Roman" w:hAnsi="Times New Roman" w:cs="Times New Roman"/>
          <w:sz w:val="24"/>
          <w:szCs w:val="24"/>
        </w:rPr>
        <w:t xml:space="preserve">из ГРЮЛ. Копия данного письма представлена в материалы дела. </w:t>
      </w:r>
    </w:p>
    <w:p w:rsidR="00102225" w:rsidRPr="006A53CE" w:rsidRDefault="00102225" w:rsidP="00102225">
      <w:pPr>
        <w:pStyle w:val="a6"/>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Согласно</w:t>
      </w:r>
      <w:r w:rsidRPr="006A53CE">
        <w:rPr>
          <w:rFonts w:ascii="Times New Roman" w:hAnsi="Times New Roman" w:cs="Times New Roman"/>
          <w:sz w:val="24"/>
          <w:szCs w:val="24"/>
        </w:rPr>
        <w:t xml:space="preserve">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102225" w:rsidRDefault="00102225" w:rsidP="00102225">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t>Как установлено выше</w:t>
      </w:r>
      <w:r>
        <w:rPr>
          <w:rFonts w:ascii="Times New Roman" w:hAnsi="Times New Roman" w:cs="Times New Roman"/>
          <w:sz w:val="24"/>
          <w:szCs w:val="24"/>
        </w:rPr>
        <w:t>, обществом не представлялась</w:t>
      </w:r>
      <w:r w:rsidRPr="006A53CE">
        <w:rPr>
          <w:rFonts w:ascii="Times New Roman" w:hAnsi="Times New Roman" w:cs="Times New Roman"/>
          <w:sz w:val="24"/>
          <w:szCs w:val="24"/>
        </w:rPr>
        <w:t xml:space="preserve"> финансовая отчетность на протяжении более </w:t>
      </w:r>
      <w:r>
        <w:rPr>
          <w:rFonts w:ascii="Times New Roman" w:hAnsi="Times New Roman" w:cs="Times New Roman"/>
          <w:sz w:val="24"/>
          <w:szCs w:val="24"/>
        </w:rPr>
        <w:t>1 года</w:t>
      </w:r>
      <w:r w:rsidRPr="006A53CE">
        <w:rPr>
          <w:rFonts w:ascii="Times New Roman" w:hAnsi="Times New Roman" w:cs="Times New Roman"/>
          <w:sz w:val="24"/>
          <w:szCs w:val="24"/>
        </w:rPr>
        <w:t xml:space="preserve">, что является достаточным основанием для обращения истца  в суд с иском о ликвидации. </w:t>
      </w:r>
    </w:p>
    <w:p w:rsidR="000F6B73" w:rsidRPr="006A53CE" w:rsidRDefault="00963272" w:rsidP="00963272">
      <w:pPr>
        <w:autoSpaceDE w:val="0"/>
        <w:autoSpaceDN w:val="0"/>
        <w:adjustRightInd w:val="0"/>
        <w:spacing w:after="0" w:line="240" w:lineRule="auto"/>
        <w:ind w:firstLine="748"/>
        <w:jc w:val="both"/>
        <w:rPr>
          <w:rFonts w:ascii="Times New Roman" w:hAnsi="Times New Roman" w:cs="Times New Roman"/>
          <w:sz w:val="24"/>
          <w:szCs w:val="24"/>
        </w:rPr>
      </w:pPr>
      <w:r>
        <w:rPr>
          <w:rFonts w:ascii="Times New Roman" w:hAnsi="Times New Roman" w:cs="Times New Roman"/>
          <w:sz w:val="24"/>
          <w:szCs w:val="24"/>
        </w:rPr>
        <w:lastRenderedPageBreak/>
        <w:t>Н</w:t>
      </w:r>
      <w:r w:rsidR="00102225">
        <w:rPr>
          <w:rFonts w:ascii="Times New Roman" w:hAnsi="Times New Roman" w:cs="Times New Roman"/>
          <w:sz w:val="24"/>
          <w:szCs w:val="24"/>
        </w:rPr>
        <w:t xml:space="preserve">алоговой инспекцией </w:t>
      </w:r>
      <w:r>
        <w:rPr>
          <w:rFonts w:ascii="Times New Roman" w:hAnsi="Times New Roman" w:cs="Times New Roman"/>
          <w:sz w:val="24"/>
          <w:szCs w:val="24"/>
        </w:rPr>
        <w:t>направлялась в адрес ООО «</w:t>
      </w:r>
      <w:proofErr w:type="spellStart"/>
      <w:r>
        <w:rPr>
          <w:rFonts w:ascii="Times New Roman" w:hAnsi="Times New Roman" w:cs="Times New Roman"/>
          <w:sz w:val="24"/>
          <w:szCs w:val="24"/>
        </w:rPr>
        <w:t>Икет</w:t>
      </w:r>
      <w:proofErr w:type="spellEnd"/>
      <w:r>
        <w:rPr>
          <w:rFonts w:ascii="Times New Roman" w:hAnsi="Times New Roman" w:cs="Times New Roman"/>
          <w:sz w:val="24"/>
          <w:szCs w:val="24"/>
        </w:rPr>
        <w:t xml:space="preserve">» </w:t>
      </w:r>
      <w:r w:rsidR="000F6B73">
        <w:rPr>
          <w:rFonts w:ascii="Times New Roman" w:hAnsi="Times New Roman" w:cs="Times New Roman"/>
          <w:sz w:val="24"/>
          <w:szCs w:val="24"/>
        </w:rPr>
        <w:t>уведомление от 21 сентября 2018 года № 01-27-2021  о необходимости представления налоговой отчетности и было вынесено предписание №21 о приостановлении операций  по счетам</w:t>
      </w:r>
      <w:r w:rsidR="00102225">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0F6B73" w:rsidRPr="006A53CE">
        <w:rPr>
          <w:rFonts w:ascii="Times New Roman" w:hAnsi="Times New Roman" w:cs="Times New Roman"/>
          <w:sz w:val="24"/>
          <w:szCs w:val="24"/>
        </w:rPr>
        <w:t>О</w:t>
      </w:r>
      <w:proofErr w:type="gramEnd"/>
      <w:r w:rsidR="000F6B73" w:rsidRPr="006A53CE">
        <w:rPr>
          <w:rFonts w:ascii="Times New Roman" w:hAnsi="Times New Roman" w:cs="Times New Roman"/>
          <w:sz w:val="24"/>
          <w:szCs w:val="24"/>
        </w:rPr>
        <w:t xml:space="preserve">днако, несмотря на принятые налоговой инспекцией меры, обществом не устранены нарушения действующего законодательства. </w:t>
      </w:r>
    </w:p>
    <w:p w:rsidR="00102225" w:rsidRPr="006A53CE" w:rsidRDefault="00102225" w:rsidP="00102225">
      <w:pPr>
        <w:autoSpaceDE w:val="0"/>
        <w:autoSpaceDN w:val="0"/>
        <w:adjustRightInd w:val="0"/>
        <w:spacing w:after="0" w:line="240" w:lineRule="auto"/>
        <w:ind w:firstLine="748"/>
        <w:jc w:val="both"/>
        <w:rPr>
          <w:rFonts w:ascii="Times New Roman" w:hAnsi="Times New Roman" w:cs="Times New Roman"/>
          <w:sz w:val="24"/>
          <w:szCs w:val="24"/>
        </w:rPr>
      </w:pPr>
      <w:r>
        <w:rPr>
          <w:rFonts w:ascii="Times New Roman" w:hAnsi="Times New Roman" w:cs="Times New Roman"/>
          <w:sz w:val="24"/>
          <w:szCs w:val="24"/>
        </w:rPr>
        <w:t xml:space="preserve">Согласно ответу </w:t>
      </w:r>
      <w:r w:rsidR="000F6B73">
        <w:rPr>
          <w:rFonts w:ascii="Times New Roman" w:hAnsi="Times New Roman" w:cs="Times New Roman"/>
          <w:sz w:val="24"/>
          <w:szCs w:val="24"/>
        </w:rPr>
        <w:t>ЗАО «Приднестровский сберегательный банк»</w:t>
      </w:r>
      <w:r>
        <w:rPr>
          <w:rFonts w:ascii="Times New Roman" w:hAnsi="Times New Roman" w:cs="Times New Roman"/>
          <w:sz w:val="24"/>
          <w:szCs w:val="24"/>
        </w:rPr>
        <w:t xml:space="preserve"> от </w:t>
      </w:r>
      <w:r w:rsidR="000F6B73">
        <w:rPr>
          <w:rFonts w:ascii="Times New Roman" w:hAnsi="Times New Roman" w:cs="Times New Roman"/>
          <w:sz w:val="24"/>
          <w:szCs w:val="24"/>
        </w:rPr>
        <w:t xml:space="preserve">13 января 2021 года № 01-22/17 </w:t>
      </w:r>
      <w:r>
        <w:rPr>
          <w:rFonts w:ascii="Times New Roman" w:hAnsi="Times New Roman" w:cs="Times New Roman"/>
          <w:sz w:val="24"/>
          <w:szCs w:val="24"/>
        </w:rPr>
        <w:t xml:space="preserve"> операции по банковскому счет</w:t>
      </w:r>
      <w:proofErr w:type="gramStart"/>
      <w:r>
        <w:rPr>
          <w:rFonts w:ascii="Times New Roman" w:hAnsi="Times New Roman" w:cs="Times New Roman"/>
          <w:sz w:val="24"/>
          <w:szCs w:val="24"/>
        </w:rPr>
        <w:t xml:space="preserve">у </w:t>
      </w:r>
      <w:r w:rsidR="00963272">
        <w:rPr>
          <w:rFonts w:ascii="Times New Roman" w:hAnsi="Times New Roman" w:cs="Times New Roman"/>
          <w:sz w:val="24"/>
          <w:szCs w:val="24"/>
        </w:rPr>
        <w:t>ООО</w:t>
      </w:r>
      <w:proofErr w:type="gramEnd"/>
      <w:r w:rsidR="00963272">
        <w:rPr>
          <w:rFonts w:ascii="Times New Roman" w:hAnsi="Times New Roman" w:cs="Times New Roman"/>
          <w:sz w:val="24"/>
          <w:szCs w:val="24"/>
        </w:rPr>
        <w:t xml:space="preserve"> «</w:t>
      </w:r>
      <w:proofErr w:type="spellStart"/>
      <w:r w:rsidR="00963272">
        <w:rPr>
          <w:rFonts w:ascii="Times New Roman" w:hAnsi="Times New Roman" w:cs="Times New Roman"/>
          <w:sz w:val="24"/>
          <w:szCs w:val="24"/>
        </w:rPr>
        <w:t>Икет</w:t>
      </w:r>
      <w:proofErr w:type="spellEnd"/>
      <w:r w:rsidR="00963272">
        <w:rPr>
          <w:rFonts w:ascii="Times New Roman" w:hAnsi="Times New Roman" w:cs="Times New Roman"/>
          <w:sz w:val="24"/>
          <w:szCs w:val="24"/>
        </w:rPr>
        <w:t>»</w:t>
      </w:r>
      <w:r w:rsidRPr="00043363">
        <w:rPr>
          <w:rFonts w:ascii="Times New Roman" w:hAnsi="Times New Roman" w:cs="Times New Roman"/>
          <w:b/>
          <w:sz w:val="24"/>
          <w:szCs w:val="24"/>
        </w:rPr>
        <w:t xml:space="preserve"> </w:t>
      </w:r>
      <w:r>
        <w:rPr>
          <w:rFonts w:ascii="Times New Roman" w:hAnsi="Times New Roman" w:cs="Times New Roman"/>
          <w:sz w:val="24"/>
          <w:szCs w:val="24"/>
        </w:rPr>
        <w:t>не осуществляются.</w:t>
      </w:r>
    </w:p>
    <w:p w:rsidR="00102225" w:rsidRPr="006A53CE" w:rsidRDefault="00102225" w:rsidP="00102225">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t>На момент рассмотрения дела и принятия решен</w:t>
      </w:r>
      <w:r>
        <w:rPr>
          <w:rFonts w:ascii="Times New Roman" w:hAnsi="Times New Roman" w:cs="Times New Roman"/>
          <w:sz w:val="24"/>
          <w:szCs w:val="24"/>
        </w:rPr>
        <w:t xml:space="preserve">ия Арбитражным судом у общества имеется задолженность перед </w:t>
      </w:r>
      <w:r w:rsidRPr="006A53CE">
        <w:rPr>
          <w:rFonts w:ascii="Times New Roman" w:hAnsi="Times New Roman" w:cs="Times New Roman"/>
          <w:sz w:val="24"/>
          <w:szCs w:val="24"/>
        </w:rPr>
        <w:t xml:space="preserve">бюджетами различных уровней в размере                   </w:t>
      </w:r>
      <w:r w:rsidR="000F6B73">
        <w:rPr>
          <w:rFonts w:ascii="Times New Roman" w:hAnsi="Times New Roman" w:cs="Times New Roman"/>
          <w:sz w:val="24"/>
          <w:szCs w:val="24"/>
        </w:rPr>
        <w:t xml:space="preserve">4 140 </w:t>
      </w:r>
      <w:r>
        <w:rPr>
          <w:rFonts w:ascii="Times New Roman" w:hAnsi="Times New Roman" w:cs="Times New Roman"/>
          <w:sz w:val="24"/>
          <w:szCs w:val="24"/>
        </w:rPr>
        <w:t xml:space="preserve"> рублей</w:t>
      </w:r>
      <w:r w:rsidRPr="006A53CE">
        <w:rPr>
          <w:rFonts w:ascii="Times New Roman" w:hAnsi="Times New Roman" w:cs="Times New Roman"/>
          <w:sz w:val="24"/>
          <w:szCs w:val="24"/>
        </w:rPr>
        <w:t xml:space="preserve">, что подтверждается справкой о состоянии платежей в бюджет по состоянию на </w:t>
      </w:r>
      <w:r w:rsidR="000F6B73">
        <w:rPr>
          <w:rFonts w:ascii="Times New Roman" w:hAnsi="Times New Roman" w:cs="Times New Roman"/>
          <w:sz w:val="24"/>
          <w:szCs w:val="24"/>
        </w:rPr>
        <w:t>22 января 2021</w:t>
      </w:r>
      <w:r>
        <w:rPr>
          <w:rFonts w:ascii="Times New Roman" w:hAnsi="Times New Roman" w:cs="Times New Roman"/>
          <w:sz w:val="24"/>
          <w:szCs w:val="24"/>
        </w:rPr>
        <w:t xml:space="preserve"> года</w:t>
      </w:r>
      <w:r w:rsidRPr="006A53CE">
        <w:rPr>
          <w:rFonts w:ascii="Times New Roman" w:hAnsi="Times New Roman" w:cs="Times New Roman"/>
          <w:sz w:val="24"/>
          <w:szCs w:val="24"/>
        </w:rPr>
        <w:t xml:space="preserve"> по предприятию ООО </w:t>
      </w:r>
      <w:r w:rsidRPr="00DD71A3">
        <w:rPr>
          <w:rFonts w:ascii="Times New Roman" w:hAnsi="Times New Roman" w:cs="Times New Roman"/>
          <w:sz w:val="24"/>
          <w:szCs w:val="24"/>
        </w:rPr>
        <w:t>«</w:t>
      </w:r>
      <w:proofErr w:type="spellStart"/>
      <w:r w:rsidR="000F6B73">
        <w:rPr>
          <w:rFonts w:ascii="Times New Roman" w:hAnsi="Times New Roman" w:cs="Times New Roman"/>
          <w:sz w:val="24"/>
          <w:szCs w:val="24"/>
        </w:rPr>
        <w:t>Икет</w:t>
      </w:r>
      <w:proofErr w:type="spellEnd"/>
      <w:r w:rsidRPr="00DD71A3">
        <w:rPr>
          <w:rFonts w:ascii="Times New Roman" w:hAnsi="Times New Roman" w:cs="Times New Roman"/>
          <w:sz w:val="24"/>
          <w:szCs w:val="24"/>
        </w:rPr>
        <w:t>»</w:t>
      </w:r>
      <w:r>
        <w:rPr>
          <w:rFonts w:ascii="Times New Roman" w:hAnsi="Times New Roman" w:cs="Times New Roman"/>
          <w:sz w:val="24"/>
          <w:szCs w:val="24"/>
        </w:rPr>
        <w:t xml:space="preserve">. </w:t>
      </w:r>
      <w:r w:rsidRPr="006A53CE">
        <w:rPr>
          <w:rFonts w:ascii="Times New Roman" w:hAnsi="Times New Roman" w:cs="Times New Roman"/>
          <w:sz w:val="24"/>
          <w:szCs w:val="24"/>
        </w:rPr>
        <w:t xml:space="preserve">Однако данное обстоятельство не является препятствием для принятия решения о принудительной ликвидации общества. </w:t>
      </w:r>
    </w:p>
    <w:p w:rsidR="00102225" w:rsidRPr="006A53CE" w:rsidRDefault="00102225" w:rsidP="00102225">
      <w:pPr>
        <w:pStyle w:val="a6"/>
        <w:ind w:firstLine="720"/>
        <w:jc w:val="both"/>
        <w:rPr>
          <w:rFonts w:ascii="Times New Roman" w:hAnsi="Times New Roman" w:cs="Times New Roman"/>
          <w:sz w:val="24"/>
          <w:szCs w:val="24"/>
        </w:rPr>
      </w:pPr>
      <w:r w:rsidRPr="006A53CE">
        <w:rPr>
          <w:rFonts w:ascii="Times New Roman" w:hAnsi="Times New Roman" w:cs="Times New Roman"/>
          <w:sz w:val="24"/>
          <w:szCs w:val="24"/>
        </w:rPr>
        <w:t>При таких обстоятельствах Арбитражный суд признает требование Налоговой инспекции о ликвидац</w:t>
      </w:r>
      <w:proofErr w:type="gramStart"/>
      <w:r w:rsidRPr="006A53CE">
        <w:rPr>
          <w:rFonts w:ascii="Times New Roman" w:hAnsi="Times New Roman" w:cs="Times New Roman"/>
          <w:sz w:val="24"/>
          <w:szCs w:val="24"/>
        </w:rPr>
        <w:t>ии ООО</w:t>
      </w:r>
      <w:proofErr w:type="gramEnd"/>
      <w:r w:rsidRPr="006A53CE">
        <w:rPr>
          <w:rFonts w:ascii="Times New Roman" w:hAnsi="Times New Roman" w:cs="Times New Roman"/>
          <w:sz w:val="24"/>
          <w:szCs w:val="24"/>
        </w:rPr>
        <w:t xml:space="preserve"> </w:t>
      </w:r>
      <w:r w:rsidRPr="00DD71A3">
        <w:rPr>
          <w:rFonts w:ascii="Times New Roman" w:hAnsi="Times New Roman" w:cs="Times New Roman"/>
          <w:sz w:val="24"/>
          <w:szCs w:val="24"/>
        </w:rPr>
        <w:t>«</w:t>
      </w:r>
      <w:proofErr w:type="spellStart"/>
      <w:r w:rsidR="000F6B73">
        <w:rPr>
          <w:rFonts w:ascii="Times New Roman" w:hAnsi="Times New Roman" w:cs="Times New Roman"/>
          <w:sz w:val="24"/>
          <w:szCs w:val="24"/>
        </w:rPr>
        <w:t>Икет</w:t>
      </w:r>
      <w:proofErr w:type="spellEnd"/>
      <w:r w:rsidRPr="00DD71A3">
        <w:rPr>
          <w:rFonts w:ascii="Times New Roman" w:hAnsi="Times New Roman" w:cs="Times New Roman"/>
          <w:sz w:val="24"/>
          <w:szCs w:val="24"/>
        </w:rPr>
        <w:t>»</w:t>
      </w:r>
      <w:r w:rsidRPr="006A53CE">
        <w:rPr>
          <w:rFonts w:ascii="Times New Roman" w:hAnsi="Times New Roman" w:cs="Times New Roman"/>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102225" w:rsidRPr="006A53CE" w:rsidRDefault="00102225" w:rsidP="00102225">
      <w:pPr>
        <w:spacing w:after="0" w:line="240" w:lineRule="auto"/>
        <w:ind w:firstLine="708"/>
        <w:jc w:val="both"/>
        <w:rPr>
          <w:rFonts w:ascii="Times New Roman" w:hAnsi="Times New Roman" w:cs="Times New Roman"/>
          <w:sz w:val="24"/>
          <w:szCs w:val="24"/>
        </w:rPr>
      </w:pPr>
      <w:proofErr w:type="gramStart"/>
      <w:r w:rsidRPr="006A53CE">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6A53CE">
        <w:rPr>
          <w:rFonts w:ascii="Times New Roman" w:hAnsi="Times New Roman" w:cs="Times New Roman"/>
          <w:sz w:val="24"/>
          <w:szCs w:val="24"/>
        </w:rPr>
        <w:t xml:space="preserve"> города. Так, согласно выписке из государственного  реестра юридических лиц</w:t>
      </w:r>
      <w:r>
        <w:rPr>
          <w:rFonts w:ascii="Times New Roman" w:hAnsi="Times New Roman" w:cs="Times New Roman"/>
          <w:sz w:val="24"/>
          <w:szCs w:val="24"/>
        </w:rPr>
        <w:t>,</w:t>
      </w:r>
      <w:r w:rsidRPr="006A53CE">
        <w:rPr>
          <w:rFonts w:ascii="Times New Roman" w:hAnsi="Times New Roman" w:cs="Times New Roman"/>
          <w:sz w:val="24"/>
          <w:szCs w:val="24"/>
        </w:rPr>
        <w:t xml:space="preserve"> общество зарегистрировано</w:t>
      </w:r>
      <w:r>
        <w:rPr>
          <w:rFonts w:ascii="Times New Roman" w:hAnsi="Times New Roman" w:cs="Times New Roman"/>
          <w:sz w:val="24"/>
          <w:szCs w:val="24"/>
        </w:rPr>
        <w:t xml:space="preserve"> на территории города </w:t>
      </w:r>
      <w:r w:rsidR="00963272">
        <w:rPr>
          <w:rFonts w:ascii="Times New Roman" w:hAnsi="Times New Roman" w:cs="Times New Roman"/>
          <w:sz w:val="24"/>
          <w:szCs w:val="24"/>
        </w:rPr>
        <w:t>Дубоссары</w:t>
      </w:r>
      <w:r>
        <w:rPr>
          <w:rFonts w:ascii="Times New Roman" w:hAnsi="Times New Roman" w:cs="Times New Roman"/>
          <w:sz w:val="24"/>
          <w:szCs w:val="24"/>
        </w:rPr>
        <w:t xml:space="preserve"> </w:t>
      </w:r>
      <w:r w:rsidRPr="006A53CE">
        <w:rPr>
          <w:rFonts w:ascii="Times New Roman" w:hAnsi="Times New Roman" w:cs="Times New Roman"/>
          <w:sz w:val="24"/>
          <w:szCs w:val="24"/>
        </w:rPr>
        <w:t>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963272">
        <w:rPr>
          <w:rFonts w:ascii="Times New Roman" w:hAnsi="Times New Roman" w:cs="Times New Roman"/>
          <w:sz w:val="24"/>
          <w:szCs w:val="24"/>
        </w:rPr>
        <w:t xml:space="preserve"> по </w:t>
      </w:r>
      <w:r w:rsidRPr="006A53CE">
        <w:rPr>
          <w:rFonts w:ascii="Times New Roman" w:hAnsi="Times New Roman" w:cs="Times New Roman"/>
          <w:sz w:val="24"/>
          <w:szCs w:val="24"/>
        </w:rPr>
        <w:t xml:space="preserve"> </w:t>
      </w:r>
      <w:proofErr w:type="gramStart"/>
      <w:r w:rsidRPr="006A53CE">
        <w:rPr>
          <w:rFonts w:ascii="Times New Roman" w:hAnsi="Times New Roman" w:cs="Times New Roman"/>
          <w:sz w:val="24"/>
          <w:szCs w:val="24"/>
        </w:rPr>
        <w:t>г</w:t>
      </w:r>
      <w:proofErr w:type="gramEnd"/>
      <w:r w:rsidRPr="006A53CE">
        <w:rPr>
          <w:rFonts w:ascii="Times New Roman" w:hAnsi="Times New Roman" w:cs="Times New Roman"/>
          <w:sz w:val="24"/>
          <w:szCs w:val="24"/>
        </w:rPr>
        <w:t xml:space="preserve">. </w:t>
      </w:r>
      <w:r w:rsidR="00963272">
        <w:rPr>
          <w:rFonts w:ascii="Times New Roman" w:hAnsi="Times New Roman" w:cs="Times New Roman"/>
          <w:sz w:val="24"/>
          <w:szCs w:val="24"/>
        </w:rPr>
        <w:t xml:space="preserve">Дубоссары и </w:t>
      </w:r>
      <w:proofErr w:type="spellStart"/>
      <w:r w:rsidR="00963272">
        <w:rPr>
          <w:rFonts w:ascii="Times New Roman" w:hAnsi="Times New Roman" w:cs="Times New Roman"/>
          <w:sz w:val="24"/>
          <w:szCs w:val="24"/>
        </w:rPr>
        <w:t>Дубоссарскому</w:t>
      </w:r>
      <w:proofErr w:type="spellEnd"/>
      <w:r w:rsidR="00963272">
        <w:rPr>
          <w:rFonts w:ascii="Times New Roman" w:hAnsi="Times New Roman" w:cs="Times New Roman"/>
          <w:sz w:val="24"/>
          <w:szCs w:val="24"/>
        </w:rPr>
        <w:t xml:space="preserve"> р-ну</w:t>
      </w:r>
      <w:r>
        <w:rPr>
          <w:rFonts w:ascii="Times New Roman" w:hAnsi="Times New Roman" w:cs="Times New Roman"/>
          <w:sz w:val="24"/>
          <w:szCs w:val="24"/>
        </w:rPr>
        <w:t>.</w:t>
      </w:r>
    </w:p>
    <w:p w:rsidR="00102225" w:rsidRPr="006A53CE" w:rsidRDefault="00102225" w:rsidP="00102225">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102225" w:rsidRPr="006A53CE" w:rsidRDefault="00102225" w:rsidP="00102225">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На основании изложенного, руководствуясь статьями 113-117</w:t>
      </w:r>
      <w:r w:rsidR="00963272">
        <w:rPr>
          <w:rFonts w:ascii="Times New Roman" w:hAnsi="Times New Roman" w:cs="Times New Roman"/>
          <w:sz w:val="24"/>
          <w:szCs w:val="24"/>
        </w:rPr>
        <w:t>, 84</w:t>
      </w:r>
      <w:r w:rsidRPr="006A53CE">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102225" w:rsidRPr="006A53CE" w:rsidRDefault="00102225" w:rsidP="00102225">
      <w:pPr>
        <w:spacing w:after="0" w:line="240" w:lineRule="auto"/>
        <w:jc w:val="center"/>
        <w:outlineLvl w:val="0"/>
        <w:rPr>
          <w:rFonts w:ascii="Times New Roman" w:hAnsi="Times New Roman" w:cs="Times New Roman"/>
          <w:b/>
          <w:sz w:val="24"/>
          <w:szCs w:val="24"/>
        </w:rPr>
      </w:pPr>
    </w:p>
    <w:p w:rsidR="00102225" w:rsidRPr="008364A5" w:rsidRDefault="00102225" w:rsidP="00102225">
      <w:pPr>
        <w:spacing w:after="0" w:line="240" w:lineRule="auto"/>
        <w:jc w:val="center"/>
        <w:outlineLvl w:val="0"/>
        <w:rPr>
          <w:rFonts w:ascii="Times New Roman" w:hAnsi="Times New Roman" w:cs="Times New Roman"/>
          <w:b/>
          <w:color w:val="000000" w:themeColor="text1"/>
          <w:sz w:val="24"/>
          <w:szCs w:val="24"/>
        </w:rPr>
      </w:pPr>
      <w:proofErr w:type="gramStart"/>
      <w:r w:rsidRPr="008364A5">
        <w:rPr>
          <w:rFonts w:ascii="Times New Roman" w:hAnsi="Times New Roman" w:cs="Times New Roman"/>
          <w:b/>
          <w:color w:val="000000" w:themeColor="text1"/>
          <w:sz w:val="24"/>
          <w:szCs w:val="24"/>
        </w:rPr>
        <w:t>Р</w:t>
      </w:r>
      <w:proofErr w:type="gramEnd"/>
      <w:r w:rsidRPr="008364A5">
        <w:rPr>
          <w:rFonts w:ascii="Times New Roman" w:hAnsi="Times New Roman" w:cs="Times New Roman"/>
          <w:b/>
          <w:color w:val="000000" w:themeColor="text1"/>
          <w:sz w:val="24"/>
          <w:szCs w:val="24"/>
        </w:rPr>
        <w:t xml:space="preserve"> Е Ш И Л:</w:t>
      </w:r>
    </w:p>
    <w:p w:rsidR="00102225" w:rsidRPr="008364A5" w:rsidRDefault="00102225" w:rsidP="00102225">
      <w:pPr>
        <w:spacing w:after="0" w:line="240" w:lineRule="auto"/>
        <w:jc w:val="center"/>
        <w:outlineLvl w:val="0"/>
        <w:rPr>
          <w:rFonts w:ascii="Times New Roman" w:hAnsi="Times New Roman" w:cs="Times New Roman"/>
          <w:b/>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  </w:t>
      </w:r>
      <w:r w:rsidRPr="008364A5">
        <w:rPr>
          <w:rFonts w:ascii="Times New Roman" w:hAnsi="Times New Roman" w:cs="Times New Roman"/>
          <w:color w:val="000000" w:themeColor="text1"/>
          <w:sz w:val="24"/>
          <w:szCs w:val="24"/>
        </w:rPr>
        <w:t xml:space="preserve">Исковое заявление </w:t>
      </w:r>
      <w:r w:rsidRPr="00404C53">
        <w:rPr>
          <w:rFonts w:ascii="Times New Roman" w:hAnsi="Times New Roman" w:cs="Times New Roman"/>
          <w:sz w:val="24"/>
          <w:szCs w:val="24"/>
        </w:rPr>
        <w:t xml:space="preserve">Налоговой инспекции по </w:t>
      </w:r>
      <w:proofErr w:type="gramStart"/>
      <w:r w:rsidRPr="00404C53">
        <w:rPr>
          <w:rFonts w:ascii="Times New Roman" w:hAnsi="Times New Roman" w:cs="Times New Roman"/>
          <w:sz w:val="24"/>
          <w:szCs w:val="24"/>
        </w:rPr>
        <w:t>г</w:t>
      </w:r>
      <w:proofErr w:type="gramEnd"/>
      <w:r w:rsidRPr="00404C53">
        <w:rPr>
          <w:rFonts w:ascii="Times New Roman" w:hAnsi="Times New Roman" w:cs="Times New Roman"/>
          <w:sz w:val="24"/>
          <w:szCs w:val="24"/>
        </w:rPr>
        <w:t xml:space="preserve">. </w:t>
      </w:r>
      <w:r w:rsidR="00963272">
        <w:rPr>
          <w:rFonts w:ascii="Times New Roman" w:hAnsi="Times New Roman" w:cs="Times New Roman"/>
          <w:sz w:val="24"/>
          <w:szCs w:val="24"/>
        </w:rPr>
        <w:t xml:space="preserve">Дубоссары и </w:t>
      </w:r>
      <w:proofErr w:type="spellStart"/>
      <w:r w:rsidR="00963272">
        <w:rPr>
          <w:rFonts w:ascii="Times New Roman" w:hAnsi="Times New Roman" w:cs="Times New Roman"/>
          <w:sz w:val="24"/>
          <w:szCs w:val="24"/>
        </w:rPr>
        <w:t>Дубоссарскому</w:t>
      </w:r>
      <w:proofErr w:type="spellEnd"/>
      <w:r w:rsidR="00963272">
        <w:rPr>
          <w:rFonts w:ascii="Times New Roman" w:hAnsi="Times New Roman" w:cs="Times New Roman"/>
          <w:sz w:val="24"/>
          <w:szCs w:val="24"/>
        </w:rPr>
        <w:t xml:space="preserve"> р-ну</w:t>
      </w:r>
      <w:r w:rsidRPr="00404C53">
        <w:rPr>
          <w:rFonts w:ascii="Times New Roman" w:hAnsi="Times New Roman" w:cs="Times New Roman"/>
          <w:sz w:val="24"/>
          <w:szCs w:val="24"/>
        </w:rPr>
        <w:t xml:space="preserve"> </w:t>
      </w:r>
      <w:r w:rsidRPr="008364A5">
        <w:rPr>
          <w:rFonts w:ascii="Times New Roman" w:hAnsi="Times New Roman" w:cs="Times New Roman"/>
          <w:color w:val="000000" w:themeColor="text1"/>
          <w:sz w:val="24"/>
          <w:szCs w:val="24"/>
        </w:rPr>
        <w:t xml:space="preserve">удовлетворить.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2. </w:t>
      </w:r>
      <w:proofErr w:type="gramStart"/>
      <w:r w:rsidRPr="008364A5">
        <w:rPr>
          <w:rFonts w:ascii="Times New Roman" w:hAnsi="Times New Roman" w:cs="Times New Roman"/>
          <w:color w:val="000000" w:themeColor="text1"/>
          <w:sz w:val="24"/>
          <w:szCs w:val="24"/>
        </w:rPr>
        <w:t xml:space="preserve">Ликвидировать общество с ограниченной ответственностью </w:t>
      </w:r>
      <w:r w:rsidRPr="00404C53">
        <w:rPr>
          <w:rFonts w:ascii="Times New Roman" w:hAnsi="Times New Roman" w:cs="Times New Roman"/>
          <w:sz w:val="24"/>
          <w:szCs w:val="24"/>
        </w:rPr>
        <w:t>«</w:t>
      </w:r>
      <w:proofErr w:type="spellStart"/>
      <w:r w:rsidR="00963272">
        <w:rPr>
          <w:rFonts w:ascii="Times New Roman" w:hAnsi="Times New Roman" w:cs="Times New Roman"/>
          <w:sz w:val="24"/>
          <w:szCs w:val="24"/>
        </w:rPr>
        <w:t>Икет</w:t>
      </w:r>
      <w:proofErr w:type="spellEnd"/>
      <w:r>
        <w:rPr>
          <w:rFonts w:ascii="Times New Roman" w:hAnsi="Times New Roman" w:cs="Times New Roman"/>
          <w:sz w:val="24"/>
          <w:szCs w:val="24"/>
        </w:rPr>
        <w:t xml:space="preserve">», зарегистрированное </w:t>
      </w:r>
      <w:r w:rsidR="00963272">
        <w:rPr>
          <w:rFonts w:ascii="Times New Roman" w:hAnsi="Times New Roman" w:cs="Times New Roman"/>
          <w:sz w:val="24"/>
          <w:szCs w:val="24"/>
        </w:rPr>
        <w:t>7 июня 2002</w:t>
      </w:r>
      <w:r>
        <w:rPr>
          <w:rFonts w:ascii="Times New Roman" w:hAnsi="Times New Roman" w:cs="Times New Roman"/>
          <w:sz w:val="24"/>
          <w:szCs w:val="24"/>
        </w:rPr>
        <w:t xml:space="preserve"> года, регистрационный номер: </w:t>
      </w:r>
      <w:r w:rsidR="00963272">
        <w:rPr>
          <w:rFonts w:ascii="Times New Roman" w:hAnsi="Times New Roman" w:cs="Times New Roman"/>
          <w:sz w:val="24"/>
          <w:szCs w:val="24"/>
        </w:rPr>
        <w:t>05-023-1506</w:t>
      </w:r>
      <w:r>
        <w:rPr>
          <w:rFonts w:ascii="Times New Roman" w:hAnsi="Times New Roman" w:cs="Times New Roman"/>
          <w:sz w:val="24"/>
          <w:szCs w:val="24"/>
        </w:rPr>
        <w:t xml:space="preserve">,  местонахождение: </w:t>
      </w:r>
      <w:r w:rsidRPr="00404C53">
        <w:rPr>
          <w:rFonts w:ascii="Times New Roman" w:hAnsi="Times New Roman" w:cs="Times New Roman"/>
          <w:sz w:val="24"/>
          <w:szCs w:val="24"/>
        </w:rPr>
        <w:t xml:space="preserve">г. </w:t>
      </w:r>
      <w:r w:rsidR="00963272">
        <w:rPr>
          <w:rFonts w:ascii="Times New Roman" w:hAnsi="Times New Roman" w:cs="Times New Roman"/>
          <w:sz w:val="24"/>
          <w:szCs w:val="24"/>
        </w:rPr>
        <w:t xml:space="preserve">Дубоссары, ул. Советская, д.12, кв.42. </w:t>
      </w:r>
      <w:proofErr w:type="gramEnd"/>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3. Назначить ликвидатора общества с ограниченной ответственностью  </w:t>
      </w:r>
      <w:r w:rsidRPr="00404C53">
        <w:rPr>
          <w:rFonts w:ascii="Times New Roman" w:hAnsi="Times New Roman" w:cs="Times New Roman"/>
          <w:sz w:val="24"/>
          <w:szCs w:val="24"/>
        </w:rPr>
        <w:t>«</w:t>
      </w:r>
      <w:proofErr w:type="spellStart"/>
      <w:r w:rsidR="00963272">
        <w:rPr>
          <w:rFonts w:ascii="Times New Roman" w:hAnsi="Times New Roman" w:cs="Times New Roman"/>
          <w:sz w:val="24"/>
          <w:szCs w:val="24"/>
        </w:rPr>
        <w:t>Икет</w:t>
      </w:r>
      <w:proofErr w:type="spellEnd"/>
      <w:r>
        <w:rPr>
          <w:rFonts w:ascii="Times New Roman" w:hAnsi="Times New Roman" w:cs="Times New Roman"/>
          <w:sz w:val="24"/>
          <w:szCs w:val="24"/>
        </w:rPr>
        <w:t xml:space="preserve">» </w:t>
      </w:r>
      <w:r w:rsidRPr="008364A5">
        <w:rPr>
          <w:rFonts w:ascii="Times New Roman" w:hAnsi="Times New Roman" w:cs="Times New Roman"/>
          <w:color w:val="000000" w:themeColor="text1"/>
          <w:sz w:val="24"/>
          <w:szCs w:val="24"/>
        </w:rPr>
        <w:t xml:space="preserve">в лице ликвидационной комиссии при Государственной администрации </w:t>
      </w:r>
      <w:r w:rsidR="00963272">
        <w:rPr>
          <w:rFonts w:ascii="Times New Roman" w:hAnsi="Times New Roman" w:cs="Times New Roman"/>
          <w:color w:val="000000" w:themeColor="text1"/>
          <w:sz w:val="24"/>
          <w:szCs w:val="24"/>
        </w:rPr>
        <w:t xml:space="preserve">по </w:t>
      </w:r>
      <w:proofErr w:type="gramStart"/>
      <w:r>
        <w:rPr>
          <w:rFonts w:ascii="Times New Roman" w:hAnsi="Times New Roman" w:cs="Times New Roman"/>
          <w:color w:val="000000" w:themeColor="text1"/>
          <w:sz w:val="24"/>
          <w:szCs w:val="24"/>
        </w:rPr>
        <w:t>г</w:t>
      </w:r>
      <w:proofErr w:type="gramEnd"/>
      <w:r>
        <w:rPr>
          <w:rFonts w:ascii="Times New Roman" w:hAnsi="Times New Roman" w:cs="Times New Roman"/>
          <w:color w:val="000000" w:themeColor="text1"/>
          <w:sz w:val="24"/>
          <w:szCs w:val="24"/>
        </w:rPr>
        <w:t xml:space="preserve">. </w:t>
      </w:r>
      <w:r w:rsidR="00963272">
        <w:rPr>
          <w:rFonts w:ascii="Times New Roman" w:hAnsi="Times New Roman" w:cs="Times New Roman"/>
          <w:color w:val="000000" w:themeColor="text1"/>
          <w:sz w:val="24"/>
          <w:szCs w:val="24"/>
        </w:rPr>
        <w:t xml:space="preserve">Дубоссары и </w:t>
      </w:r>
      <w:proofErr w:type="spellStart"/>
      <w:r w:rsidR="00963272">
        <w:rPr>
          <w:rFonts w:ascii="Times New Roman" w:hAnsi="Times New Roman" w:cs="Times New Roman"/>
          <w:color w:val="000000" w:themeColor="text1"/>
          <w:sz w:val="24"/>
          <w:szCs w:val="24"/>
        </w:rPr>
        <w:t>Дубоссарскому</w:t>
      </w:r>
      <w:proofErr w:type="spellEnd"/>
      <w:r w:rsidR="00963272">
        <w:rPr>
          <w:rFonts w:ascii="Times New Roman" w:hAnsi="Times New Roman" w:cs="Times New Roman"/>
          <w:color w:val="000000" w:themeColor="text1"/>
          <w:sz w:val="24"/>
          <w:szCs w:val="24"/>
        </w:rPr>
        <w:t xml:space="preserve"> р-ну</w:t>
      </w:r>
      <w:r w:rsidRPr="008364A5">
        <w:rPr>
          <w:rFonts w:ascii="Times New Roman" w:hAnsi="Times New Roman" w:cs="Times New Roman"/>
          <w:color w:val="000000" w:themeColor="text1"/>
          <w:sz w:val="24"/>
          <w:szCs w:val="24"/>
        </w:rPr>
        <w:t xml:space="preserve">.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4. Взыскать с общества </w:t>
      </w:r>
      <w:r>
        <w:rPr>
          <w:rFonts w:ascii="Times New Roman" w:hAnsi="Times New Roman" w:cs="Times New Roman"/>
          <w:color w:val="000000" w:themeColor="text1"/>
          <w:sz w:val="24"/>
          <w:szCs w:val="24"/>
        </w:rPr>
        <w:t>с ограниченной ответственностью</w:t>
      </w:r>
      <w:r w:rsidRPr="008364A5">
        <w:rPr>
          <w:rFonts w:ascii="Times New Roman" w:hAnsi="Times New Roman" w:cs="Times New Roman"/>
          <w:color w:val="000000" w:themeColor="text1"/>
          <w:sz w:val="24"/>
          <w:szCs w:val="24"/>
        </w:rPr>
        <w:t xml:space="preserve"> </w:t>
      </w:r>
      <w:r w:rsidRPr="00404C53">
        <w:rPr>
          <w:rFonts w:ascii="Times New Roman" w:hAnsi="Times New Roman" w:cs="Times New Roman"/>
          <w:sz w:val="24"/>
          <w:szCs w:val="24"/>
        </w:rPr>
        <w:t>«</w:t>
      </w:r>
      <w:proofErr w:type="spellStart"/>
      <w:r w:rsidR="00963272">
        <w:rPr>
          <w:rFonts w:ascii="Times New Roman" w:hAnsi="Times New Roman" w:cs="Times New Roman"/>
          <w:sz w:val="24"/>
          <w:szCs w:val="24"/>
        </w:rPr>
        <w:t>Икет</w:t>
      </w:r>
      <w:proofErr w:type="spellEnd"/>
      <w:r>
        <w:rPr>
          <w:rFonts w:ascii="Times New Roman" w:hAnsi="Times New Roman" w:cs="Times New Roman"/>
          <w:sz w:val="24"/>
          <w:szCs w:val="24"/>
        </w:rPr>
        <w:t xml:space="preserve">» </w:t>
      </w:r>
      <w:r w:rsidRPr="008364A5">
        <w:rPr>
          <w:rFonts w:ascii="Times New Roman" w:hAnsi="Times New Roman" w:cs="Times New Roman"/>
          <w:color w:val="000000" w:themeColor="text1"/>
          <w:sz w:val="24"/>
          <w:szCs w:val="24"/>
        </w:rPr>
        <w:t xml:space="preserve">государственную пошлину в размере 435 рублей в доход республиканского бюджета.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Решение может быть обжаловано в течение 15 дней после его принятия в кассационную инстанцию Арбитражного суда Приднестровской Молдавской Республики.</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Судья Арбитражного суда </w:t>
      </w:r>
    </w:p>
    <w:p w:rsidR="00102225" w:rsidRPr="008364A5" w:rsidRDefault="00102225" w:rsidP="00102225">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Приднестровской Молдавской Республики                           И. П. </w:t>
      </w:r>
      <w:proofErr w:type="spellStart"/>
      <w:r w:rsidRPr="008364A5">
        <w:rPr>
          <w:rFonts w:ascii="Times New Roman" w:hAnsi="Times New Roman" w:cs="Times New Roman"/>
          <w:b/>
          <w:color w:val="000000" w:themeColor="text1"/>
          <w:sz w:val="24"/>
          <w:szCs w:val="24"/>
        </w:rPr>
        <w:t>Григорашенко</w:t>
      </w:r>
      <w:proofErr w:type="spellEnd"/>
      <w:r w:rsidRPr="008364A5">
        <w:rPr>
          <w:rFonts w:ascii="Times New Roman" w:hAnsi="Times New Roman" w:cs="Times New Roman"/>
          <w:b/>
          <w:color w:val="000000" w:themeColor="text1"/>
          <w:sz w:val="24"/>
          <w:szCs w:val="24"/>
        </w:rPr>
        <w:t xml:space="preserve">  </w:t>
      </w:r>
    </w:p>
    <w:p w:rsidR="00102225" w:rsidRDefault="00102225"/>
    <w:sectPr w:rsidR="00102225" w:rsidSect="004F2B90">
      <w:footerReference w:type="even" r:id="rId6"/>
      <w:footerReference w:type="default" r:id="rId7"/>
      <w:pgSz w:w="11906" w:h="16838" w:code="9"/>
      <w:pgMar w:top="851" w:right="851" w:bottom="851"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72" w:rsidRDefault="00963272" w:rsidP="00102225">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63272" w:rsidRDefault="00963272" w:rsidP="001022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963272" w:rsidRDefault="00963272">
        <w:pPr>
          <w:pStyle w:val="a3"/>
          <w:jc w:val="center"/>
        </w:pPr>
        <w:fldSimple w:instr=" PAGE   \* MERGEFORMAT ">
          <w:r w:rsidR="004F2B90">
            <w:rPr>
              <w:noProof/>
            </w:rPr>
            <w:t>2</w:t>
          </w:r>
        </w:fldSimple>
      </w:p>
    </w:sdtContent>
  </w:sdt>
  <w:p w:rsidR="00963272" w:rsidRDefault="0096327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97E12"/>
    <w:multiLevelType w:val="hybridMultilevel"/>
    <w:tmpl w:val="97EEF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defaultTabStop w:val="708"/>
  <w:characterSpacingControl w:val="doNotCompress"/>
  <w:compat>
    <w:useFELayout/>
  </w:compat>
  <w:rsids>
    <w:rsidRoot w:val="00102225"/>
    <w:rsid w:val="000F6B73"/>
    <w:rsid w:val="00102225"/>
    <w:rsid w:val="004F2B90"/>
    <w:rsid w:val="0087368D"/>
    <w:rsid w:val="00963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2225"/>
    <w:rPr>
      <w:rFonts w:ascii="Times New Roman" w:hAnsi="Times New Roman" w:cs="Times New Roman"/>
      <w:sz w:val="22"/>
      <w:szCs w:val="22"/>
    </w:rPr>
  </w:style>
  <w:style w:type="paragraph" w:styleId="a3">
    <w:name w:val="footer"/>
    <w:basedOn w:val="a"/>
    <w:link w:val="a4"/>
    <w:uiPriority w:val="99"/>
    <w:rsid w:val="0010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02225"/>
    <w:rPr>
      <w:rFonts w:ascii="Times New Roman" w:eastAsia="Times New Roman" w:hAnsi="Times New Roman" w:cs="Times New Roman"/>
      <w:sz w:val="24"/>
      <w:szCs w:val="24"/>
    </w:rPr>
  </w:style>
  <w:style w:type="character" w:styleId="a5">
    <w:name w:val="page number"/>
    <w:basedOn w:val="a0"/>
    <w:rsid w:val="00102225"/>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102225"/>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10222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102225"/>
    <w:rPr>
      <w:rFonts w:ascii="Courier New" w:eastAsia="Times New Roman" w:hAnsi="Courier New" w:cs="Courier New"/>
      <w:sz w:val="20"/>
      <w:szCs w:val="20"/>
    </w:rPr>
  </w:style>
  <w:style w:type="character" w:customStyle="1" w:styleId="apple-style-span">
    <w:name w:val="apple-style-span"/>
    <w:basedOn w:val="a0"/>
    <w:rsid w:val="001022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3</cp:revision>
  <dcterms:created xsi:type="dcterms:W3CDTF">2021-03-18T09:21:00Z</dcterms:created>
  <dcterms:modified xsi:type="dcterms:W3CDTF">2021-03-18T09:53:00Z</dcterms:modified>
</cp:coreProperties>
</file>