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6D5BF4"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2298700</wp:posOffset>
                  </wp:positionH>
                  <wp:positionV relativeFrom="paragraph">
                    <wp:posOffset>-314325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D55F3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О П Р Е Д Е Л Е Н И Е</w:t>
      </w:r>
    </w:p>
    <w:p w:rsidR="00E90DB1" w:rsidRDefault="00A3525D" w:rsidP="00A032B6">
      <w:pPr>
        <w:ind w:left="-181"/>
        <w:jc w:val="center"/>
        <w:rPr>
          <w:b/>
        </w:rPr>
      </w:pPr>
      <w:r>
        <w:rPr>
          <w:b/>
        </w:rPr>
        <w:t>об отказе в</w:t>
      </w:r>
      <w:r w:rsidR="007D36A2">
        <w:rPr>
          <w:b/>
        </w:rPr>
        <w:t xml:space="preserve"> принятии обеспечительных мер</w:t>
      </w: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D73DA8" w:rsidRDefault="00435D1A" w:rsidP="0052397C">
            <w:pPr>
              <w:jc w:val="both"/>
              <w:rPr>
                <w:rFonts w:eastAsia="Calibri"/>
                <w:bCs/>
              </w:rPr>
            </w:pPr>
            <w:r w:rsidRPr="00DC5665">
              <w:rPr>
                <w:rFonts w:eastAsia="Calibri"/>
                <w:u w:val="single"/>
              </w:rPr>
              <w:t>«</w:t>
            </w:r>
            <w:r w:rsidR="0052397C" w:rsidRPr="00DC5665">
              <w:rPr>
                <w:rFonts w:eastAsia="Calibri"/>
                <w:u w:val="single"/>
              </w:rPr>
              <w:t>15</w:t>
            </w:r>
            <w:r w:rsidRPr="00DC5665">
              <w:rPr>
                <w:rFonts w:eastAsia="Calibri"/>
                <w:u w:val="single"/>
              </w:rPr>
              <w:t>»</w:t>
            </w:r>
            <w:r w:rsidR="0083590F" w:rsidRPr="00D73DA8">
              <w:rPr>
                <w:rFonts w:eastAsia="Calibri"/>
                <w:u w:val="single"/>
              </w:rPr>
              <w:t xml:space="preserve">   </w:t>
            </w:r>
            <w:r w:rsidR="0052397C">
              <w:rPr>
                <w:rFonts w:eastAsia="Calibri"/>
                <w:u w:val="single"/>
              </w:rPr>
              <w:t>феврал</w:t>
            </w:r>
            <w:r w:rsidR="006D5BF4">
              <w:rPr>
                <w:rFonts w:eastAsia="Calibri"/>
                <w:u w:val="single"/>
              </w:rPr>
              <w:t>я</w:t>
            </w:r>
            <w:r w:rsidR="0083590F" w:rsidRPr="00D73DA8">
              <w:rPr>
                <w:rFonts w:eastAsia="Calibri"/>
                <w:u w:val="single"/>
              </w:rPr>
              <w:t xml:space="preserve">   20</w:t>
            </w:r>
            <w:r w:rsidR="00D73DA8" w:rsidRPr="00D73DA8">
              <w:rPr>
                <w:rFonts w:eastAsia="Calibri"/>
                <w:u w:val="single"/>
              </w:rPr>
              <w:t>2</w:t>
            </w:r>
            <w:r w:rsidR="0052397C">
              <w:rPr>
                <w:rFonts w:eastAsia="Calibri"/>
                <w:u w:val="single"/>
              </w:rPr>
              <w:t>1</w:t>
            </w:r>
            <w:r w:rsidR="0083590F" w:rsidRPr="00D73DA8">
              <w:rPr>
                <w:rFonts w:eastAsia="Calibri"/>
                <w:u w:val="single"/>
              </w:rPr>
              <w:t xml:space="preserve"> г.</w:t>
            </w:r>
            <w:r w:rsidR="00D73DA8">
              <w:rPr>
                <w:rFonts w:eastAsia="Calibri"/>
                <w:u w:val="single"/>
              </w:rPr>
              <w:t xml:space="preserve">                                      </w:t>
            </w:r>
          </w:p>
        </w:tc>
        <w:tc>
          <w:tcPr>
            <w:tcW w:w="4971" w:type="dxa"/>
            <w:gridSpan w:val="3"/>
          </w:tcPr>
          <w:p w:rsidR="00435D1A" w:rsidRPr="00D73DA8" w:rsidRDefault="00D73DA8" w:rsidP="0052397C">
            <w:pPr>
              <w:jc w:val="center"/>
              <w:rPr>
                <w:rFonts w:eastAsia="Calibri"/>
                <w:b/>
                <w:bCs/>
              </w:rPr>
            </w:pPr>
            <w:r>
              <w:rPr>
                <w:rFonts w:eastAsia="Calibri"/>
                <w:bCs/>
              </w:rPr>
              <w:t xml:space="preserve">                                    </w:t>
            </w:r>
            <w:r w:rsidR="00435D1A" w:rsidRPr="006D5BF4">
              <w:rPr>
                <w:rFonts w:eastAsia="Calibri"/>
                <w:bCs/>
                <w:u w:val="single"/>
              </w:rPr>
              <w:t xml:space="preserve">Дело </w:t>
            </w:r>
            <w:r w:rsidR="00435D1A" w:rsidRPr="006D5BF4">
              <w:rPr>
                <w:rFonts w:eastAsia="Calibri"/>
                <w:u w:val="single"/>
              </w:rPr>
              <w:t xml:space="preserve">№ </w:t>
            </w:r>
            <w:r w:rsidR="0052397C">
              <w:rPr>
                <w:rFonts w:eastAsia="Calibri"/>
                <w:u w:val="single"/>
              </w:rPr>
              <w:t>76</w:t>
            </w:r>
            <w:r w:rsidR="0083590F" w:rsidRPr="00D73DA8">
              <w:rPr>
                <w:rFonts w:eastAsia="Calibri"/>
                <w:u w:val="single"/>
              </w:rPr>
              <w:t>/</w:t>
            </w:r>
            <w:r w:rsidRPr="00D73DA8">
              <w:rPr>
                <w:rFonts w:eastAsia="Calibri"/>
                <w:u w:val="single"/>
              </w:rPr>
              <w:t>2</w:t>
            </w:r>
            <w:r w:rsidR="0052397C">
              <w:rPr>
                <w:rFonts w:eastAsia="Calibri"/>
                <w:u w:val="single"/>
              </w:rPr>
              <w:t>1</w:t>
            </w:r>
            <w:r w:rsidRPr="00D73DA8">
              <w:rPr>
                <w:rFonts w:eastAsia="Calibri"/>
                <w:u w:val="single"/>
              </w:rPr>
              <w:t>-02</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D73DA8" w:rsidRDefault="001823B7" w:rsidP="00D73DA8">
            <w:pPr>
              <w:jc w:val="both"/>
              <w:rPr>
                <w:rFonts w:eastAsia="Calibri"/>
                <w:b/>
                <w:bCs/>
              </w:rPr>
            </w:pPr>
            <w:r w:rsidRPr="00D73DA8">
              <w:rPr>
                <w:rFonts w:eastAsia="Calibri"/>
                <w:bCs/>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AB326C" w:rsidRPr="00E377FB" w:rsidRDefault="00717526" w:rsidP="00717526">
      <w:pPr>
        <w:jc w:val="right"/>
        <w:rPr>
          <w:sz w:val="28"/>
          <w:szCs w:val="28"/>
        </w:rPr>
      </w:pPr>
      <w:r>
        <w:rPr>
          <w:sz w:val="28"/>
          <w:szCs w:val="28"/>
        </w:rPr>
        <w:t xml:space="preserve">  </w:t>
      </w:r>
    </w:p>
    <w:p w:rsidR="00183D92" w:rsidRPr="007476ED" w:rsidRDefault="00D73DA8" w:rsidP="00183D92">
      <w:pPr>
        <w:tabs>
          <w:tab w:val="left" w:pos="9354"/>
        </w:tabs>
        <w:ind w:right="-2" w:firstLine="567"/>
        <w:jc w:val="both"/>
        <w:rPr>
          <w:color w:val="000000" w:themeColor="text1"/>
        </w:rPr>
      </w:pPr>
      <w:r w:rsidRPr="002F1DDF">
        <w:t xml:space="preserve">Арбитражный суд Приднестровской Молдавской Республики в составе судьи </w:t>
      </w:r>
      <w:r>
        <w:t xml:space="preserve"> Качуровской Е.В.</w:t>
      </w:r>
      <w:r w:rsidRPr="002F1DDF">
        <w:t xml:space="preserve">, </w:t>
      </w:r>
      <w:r>
        <w:t xml:space="preserve">рассмотрев </w:t>
      </w:r>
      <w:r w:rsidRPr="00D65CC9">
        <w:t xml:space="preserve">ходатайство </w:t>
      </w:r>
      <w:r w:rsidR="006D5BF4">
        <w:t>заявителя</w:t>
      </w:r>
      <w:r w:rsidRPr="00D65CC9">
        <w:t xml:space="preserve"> </w:t>
      </w:r>
      <w:r w:rsidR="006D5BF4">
        <w:t>о принятии обеспечительных мер</w:t>
      </w:r>
      <w:r>
        <w:t xml:space="preserve"> по делу по </w:t>
      </w:r>
      <w:r w:rsidR="006D5BF4">
        <w:t xml:space="preserve">заявлению </w:t>
      </w:r>
      <w:r w:rsidR="00183D92">
        <w:t>общества с ограниченной ответственностью «Ви-авто» (г.Бендеры ул.Глядковской,10) об оспаривании постановления судебного исполнителя Тираспольского отдела ГССИ МЮ ПМР Радовской А.С. (г.Тирасполь ул.25 Октября, 136)</w:t>
      </w:r>
      <w:r w:rsidR="00183D92" w:rsidRPr="007476ED">
        <w:rPr>
          <w:color w:val="000000" w:themeColor="text1"/>
        </w:rPr>
        <w:t>,</w:t>
      </w:r>
    </w:p>
    <w:p w:rsidR="006D5BF4" w:rsidRDefault="006D5BF4" w:rsidP="006D5BF4">
      <w:pPr>
        <w:ind w:firstLine="567"/>
        <w:jc w:val="both"/>
      </w:pPr>
    </w:p>
    <w:p w:rsidR="00DA26F4" w:rsidRPr="00827AF0" w:rsidRDefault="00DA26F4" w:rsidP="00256F9B">
      <w:pPr>
        <w:jc w:val="center"/>
        <w:rPr>
          <w:b/>
        </w:rPr>
      </w:pPr>
      <w:r w:rsidRPr="00827AF0">
        <w:rPr>
          <w:b/>
        </w:rPr>
        <w:t>У С Т А Н О В И Л:</w:t>
      </w:r>
    </w:p>
    <w:p w:rsidR="0052397C" w:rsidRDefault="00D73DA8" w:rsidP="00256F9B">
      <w:pPr>
        <w:tabs>
          <w:tab w:val="left" w:pos="9214"/>
        </w:tabs>
        <w:ind w:right="-2" w:firstLine="567"/>
        <w:jc w:val="both"/>
      </w:pPr>
      <w:r>
        <w:t xml:space="preserve">Определением от </w:t>
      </w:r>
      <w:r w:rsidR="0052397C">
        <w:t xml:space="preserve">15.02.2021 г. после устранения несоответствий заявления требованиям АПК ПМР </w:t>
      </w:r>
      <w:r>
        <w:t xml:space="preserve">к производству Арбитражного суда ПМР принято </w:t>
      </w:r>
      <w:r w:rsidR="00711B1B">
        <w:t xml:space="preserve">заявление </w:t>
      </w:r>
      <w:r w:rsidR="0052397C">
        <w:t xml:space="preserve">ООО «Ви-авто» об оспаривании постановления судебного исполнителя Тираспольского отдела ГССИ МЮ ПМР Радовской А.С. от 20.01.2021 г. </w:t>
      </w:r>
      <w:r w:rsidR="0020073A">
        <w:t>об обращении взыскания на имущество должника, находящееся у других лиц.</w:t>
      </w:r>
    </w:p>
    <w:p w:rsidR="00711B1B" w:rsidRDefault="00711B1B" w:rsidP="004B321E">
      <w:pPr>
        <w:tabs>
          <w:tab w:val="left" w:pos="9214"/>
        </w:tabs>
        <w:ind w:right="-2" w:firstLine="567"/>
        <w:jc w:val="both"/>
      </w:pPr>
      <w:r>
        <w:t>В поданном</w:t>
      </w:r>
      <w:r w:rsidR="00BB398B">
        <w:t xml:space="preserve"> </w:t>
      </w:r>
      <w:r w:rsidR="00560D64">
        <w:t>заявлении</w:t>
      </w:r>
      <w:r w:rsidR="00E164E2" w:rsidRPr="000E2FF4">
        <w:t xml:space="preserve"> </w:t>
      </w:r>
      <w:r>
        <w:t xml:space="preserve">заявитель </w:t>
      </w:r>
      <w:r w:rsidRPr="00711B1B">
        <w:t>просит</w:t>
      </w:r>
      <w:r w:rsidR="0032771D" w:rsidRPr="0032771D">
        <w:t xml:space="preserve"> </w:t>
      </w:r>
      <w:r w:rsidR="0032771D">
        <w:t>в соответствии с пунктом 3 статьи 130-11, статьей 64  АПК ПМР</w:t>
      </w:r>
      <w:r w:rsidR="00BB398B" w:rsidRPr="00711B1B">
        <w:t xml:space="preserve"> </w:t>
      </w:r>
      <w:r w:rsidRPr="00711B1B">
        <w:t xml:space="preserve">приостановить действие </w:t>
      </w:r>
      <w:r w:rsidR="0052397C">
        <w:t xml:space="preserve">оспариваемого постановления от 20.01.2021 г. </w:t>
      </w:r>
      <w:r w:rsidR="0020073A">
        <w:t xml:space="preserve"> сводного исполнительного производства № 8/1 от 20.01.2021 г., а также приостановить выплату взыскателям денежных средств, взысканных с должника исполнением постановления от 20.01.2021 г. </w:t>
      </w:r>
    </w:p>
    <w:p w:rsidR="00062590" w:rsidRDefault="00CB40BF" w:rsidP="004B321E">
      <w:pPr>
        <w:tabs>
          <w:tab w:val="left" w:pos="9214"/>
        </w:tabs>
        <w:ind w:right="-2" w:firstLine="567"/>
        <w:jc w:val="both"/>
      </w:pPr>
      <w:r>
        <w:t>Заявление</w:t>
      </w:r>
      <w:r w:rsidR="00B75869">
        <w:t xml:space="preserve"> </w:t>
      </w:r>
      <w:r w:rsidRPr="00A3525D">
        <w:rPr>
          <w:color w:val="000000" w:themeColor="text1"/>
        </w:rPr>
        <w:t xml:space="preserve">о принятии  обеспечительных мер обоснованно тем, что, по мнению заявителя, исполнение </w:t>
      </w:r>
      <w:r w:rsidR="0020073A">
        <w:rPr>
          <w:color w:val="000000" w:themeColor="text1"/>
        </w:rPr>
        <w:t xml:space="preserve">постановления </w:t>
      </w:r>
      <w:r w:rsidR="00062590">
        <w:t xml:space="preserve">лишает возможности </w:t>
      </w:r>
      <w:r w:rsidR="004C0F5F">
        <w:t xml:space="preserve">должника </w:t>
      </w:r>
      <w:r w:rsidR="00062590">
        <w:t xml:space="preserve">ООО «Ви-авто» исполнять </w:t>
      </w:r>
      <w:r w:rsidR="004B321E">
        <w:t>обязанность по уплате налогов</w:t>
      </w:r>
      <w:r w:rsidR="00062590">
        <w:t>.</w:t>
      </w:r>
    </w:p>
    <w:p w:rsidR="0020073A" w:rsidRDefault="006827CD" w:rsidP="004B321E">
      <w:pPr>
        <w:ind w:firstLine="567"/>
        <w:jc w:val="both"/>
      </w:pPr>
      <w:r>
        <w:t>Т</w:t>
      </w:r>
      <w:r w:rsidR="004B321E">
        <w:t xml:space="preserve">акже </w:t>
      </w:r>
      <w:r>
        <w:t xml:space="preserve">заявитель </w:t>
      </w:r>
      <w:r w:rsidR="004C0F5F">
        <w:t>просит принять обеспечительные меры</w:t>
      </w:r>
      <w:r w:rsidR="00062590">
        <w:t xml:space="preserve"> целях предотвращения нарушении трудовых прав работников</w:t>
      </w:r>
      <w:r w:rsidR="004B321E" w:rsidRPr="004B321E">
        <w:t xml:space="preserve"> </w:t>
      </w:r>
      <w:r w:rsidR="004B321E">
        <w:t>ООО «Ви-авто»</w:t>
      </w:r>
      <w:r w:rsidR="00062590">
        <w:t xml:space="preserve">, </w:t>
      </w:r>
      <w:r w:rsidR="004B321E">
        <w:t xml:space="preserve">предотвращения причинения ему значительного ущерба, выражающегося в </w:t>
      </w:r>
      <w:r w:rsidR="00062590">
        <w:t>создани</w:t>
      </w:r>
      <w:r w:rsidR="004C0F5F">
        <w:t>и</w:t>
      </w:r>
      <w:r w:rsidR="00062590">
        <w:t xml:space="preserve"> для </w:t>
      </w:r>
      <w:r w:rsidR="004B321E">
        <w:t xml:space="preserve">ООО «Ви-авто» </w:t>
      </w:r>
      <w:r w:rsidR="00062590">
        <w:t xml:space="preserve">противоправных событий, </w:t>
      </w:r>
      <w:r w:rsidR="0020073A">
        <w:t xml:space="preserve">так как необходимые для </w:t>
      </w:r>
      <w:r w:rsidR="004B321E">
        <w:t xml:space="preserve">оплаты труда работников </w:t>
      </w:r>
      <w:r w:rsidR="0020073A">
        <w:t>денежные средства во исполнение вышеуказанного постановления не поступят на расчетный счет предприятия</w:t>
      </w:r>
      <w:r w:rsidR="00A10BA7">
        <w:t xml:space="preserve">, что </w:t>
      </w:r>
      <w:r w:rsidR="0020073A">
        <w:t xml:space="preserve">создаст для ООО «Ви-авто» событие, </w:t>
      </w:r>
      <w:r w:rsidR="00A10BA7">
        <w:t xml:space="preserve">предусмотренное пунктом 5.31. КоАП ПМР, </w:t>
      </w:r>
      <w:r w:rsidR="0020073A">
        <w:t>также создаёт угрозу совершения должником правонарушения, предусмотренного пунктом 5.32. КоАП ПМР.</w:t>
      </w:r>
    </w:p>
    <w:p w:rsidR="006827CD" w:rsidRDefault="006827CD" w:rsidP="00A10BA7">
      <w:pPr>
        <w:tabs>
          <w:tab w:val="left" w:pos="9214"/>
        </w:tabs>
        <w:ind w:right="-2" w:firstLine="567"/>
        <w:jc w:val="both"/>
      </w:pPr>
      <w:r>
        <w:t xml:space="preserve">Разрешая заявленное ходатайство суд исходит из следующего. </w:t>
      </w:r>
    </w:p>
    <w:p w:rsidR="006827CD" w:rsidRDefault="006827CD" w:rsidP="006827CD">
      <w:pPr>
        <w:ind w:right="-2" w:firstLine="567"/>
        <w:jc w:val="both"/>
      </w:pPr>
      <w:r>
        <w:t xml:space="preserve">В силу пункта 2 статьи </w:t>
      </w:r>
      <w:r w:rsidRPr="00560D64">
        <w:t>64</w:t>
      </w:r>
      <w:r>
        <w:t xml:space="preserve"> АПК ПМР </w:t>
      </w:r>
      <w:r w:rsidRPr="00560D64">
        <w:t xml:space="preserve"> </w:t>
      </w:r>
      <w:r>
        <w:t>о</w:t>
      </w:r>
      <w:r w:rsidRPr="00560D64">
        <w:t>беспечительные меры допускаются на любой стадии арбитражного процесса, если непринятие этих мер может затруднить или сделать невозможным исполнение судебного акта либо в целях предотвращения причинения значительного ущерба заявителю.</w:t>
      </w:r>
    </w:p>
    <w:p w:rsidR="00AE3FA4" w:rsidRDefault="00AE3FA4" w:rsidP="00DC5665">
      <w:pPr>
        <w:ind w:firstLine="567"/>
        <w:jc w:val="both"/>
      </w:pPr>
      <w:r w:rsidRPr="007245DA">
        <w:t>Статьей 65 АПК ПМР установлен исчерпывающий перечень</w:t>
      </w:r>
      <w:r>
        <w:t xml:space="preserve"> мер по обеспечению иска (заявления).</w:t>
      </w:r>
    </w:p>
    <w:p w:rsidR="00AE3FA4" w:rsidRDefault="00AE3FA4" w:rsidP="00DC5665">
      <w:pPr>
        <w:ind w:firstLine="567"/>
        <w:jc w:val="both"/>
      </w:pPr>
    </w:p>
    <w:p w:rsidR="00DC5665" w:rsidRPr="006827CD" w:rsidRDefault="00AE3FA4" w:rsidP="00DC5665">
      <w:pPr>
        <w:ind w:firstLine="567"/>
        <w:jc w:val="both"/>
      </w:pPr>
      <w:r>
        <w:lastRenderedPageBreak/>
        <w:t>Кроме того, в</w:t>
      </w:r>
      <w:r w:rsidR="00DC5665">
        <w:t xml:space="preserve"> соответствии с</w:t>
      </w:r>
      <w:r w:rsidR="00DC5665" w:rsidRPr="006827CD">
        <w:t xml:space="preserve"> п.3 ст.130-11 АПК ПМР по ходатайству заявителя арбитражный суд может приостановить действие оспариваемого акта, решения.</w:t>
      </w:r>
    </w:p>
    <w:p w:rsidR="006827CD" w:rsidRPr="00256F9B" w:rsidRDefault="006827CD" w:rsidP="006827CD">
      <w:pPr>
        <w:ind w:right="-2" w:firstLine="567"/>
        <w:jc w:val="both"/>
        <w:rPr>
          <w:color w:val="000000" w:themeColor="text1"/>
        </w:rPr>
      </w:pPr>
      <w:r w:rsidRPr="00256F9B">
        <w:rPr>
          <w:color w:val="000000" w:themeColor="text1"/>
        </w:rPr>
        <w:t>Согласно пункт</w:t>
      </w:r>
      <w:r>
        <w:rPr>
          <w:color w:val="000000" w:themeColor="text1"/>
        </w:rPr>
        <w:t>у</w:t>
      </w:r>
      <w:r w:rsidRPr="00256F9B">
        <w:rPr>
          <w:color w:val="000000" w:themeColor="text1"/>
        </w:rPr>
        <w:t xml:space="preserve"> 2 статьи 62-2 АПК ПМР рассмотрение заявления об обеспечении иска арбитражным судом, в производстве которого находится дело, осуществляется судьей единолично не позднее следующего дня после дня поступления заявления в суд, без извещения сторон.</w:t>
      </w:r>
    </w:p>
    <w:p w:rsidR="00A10BA7" w:rsidRPr="000C4D1E" w:rsidRDefault="00AC7FA1" w:rsidP="00A10BA7">
      <w:pPr>
        <w:tabs>
          <w:tab w:val="left" w:pos="9214"/>
        </w:tabs>
        <w:ind w:right="-2" w:firstLine="567"/>
        <w:jc w:val="both"/>
        <w:rPr>
          <w:color w:val="000000" w:themeColor="text1"/>
        </w:rPr>
      </w:pPr>
      <w:r>
        <w:t>Вместе с тем, с</w:t>
      </w:r>
      <w:r w:rsidR="00A10BA7">
        <w:t xml:space="preserve">ам факт оспаривания постановления судебного исполнителя об обращении взыскания на </w:t>
      </w:r>
      <w:r w:rsidR="00A10BA7" w:rsidRPr="000C4D1E">
        <w:rPr>
          <w:color w:val="000000" w:themeColor="text1"/>
        </w:rPr>
        <w:t>имущество дол</w:t>
      </w:r>
      <w:r>
        <w:rPr>
          <w:color w:val="000000" w:themeColor="text1"/>
        </w:rPr>
        <w:t xml:space="preserve">жника </w:t>
      </w:r>
      <w:r w:rsidR="00A10BA7" w:rsidRPr="000C4D1E">
        <w:rPr>
          <w:color w:val="000000" w:themeColor="text1"/>
        </w:rPr>
        <w:t xml:space="preserve">не является безусловным основанием для приостановления действия </w:t>
      </w:r>
      <w:r w:rsidR="000C4D1E" w:rsidRPr="000C4D1E">
        <w:rPr>
          <w:color w:val="000000" w:themeColor="text1"/>
        </w:rPr>
        <w:t>постановления от 20.01.2021 г.</w:t>
      </w:r>
      <w:r w:rsidR="00A10BA7" w:rsidRPr="000C4D1E">
        <w:rPr>
          <w:color w:val="000000" w:themeColor="text1"/>
        </w:rPr>
        <w:t xml:space="preserve"> </w:t>
      </w:r>
      <w:r w:rsidR="000C4D1E" w:rsidRPr="000C4D1E">
        <w:rPr>
          <w:color w:val="000000" w:themeColor="text1"/>
        </w:rPr>
        <w:t xml:space="preserve">и </w:t>
      </w:r>
      <w:r w:rsidR="00A10BA7" w:rsidRPr="000C4D1E">
        <w:rPr>
          <w:color w:val="000000" w:themeColor="text1"/>
        </w:rPr>
        <w:t xml:space="preserve"> </w:t>
      </w:r>
      <w:r>
        <w:rPr>
          <w:color w:val="000000" w:themeColor="text1"/>
        </w:rPr>
        <w:t xml:space="preserve">приостановления </w:t>
      </w:r>
      <w:r w:rsidR="00A10BA7" w:rsidRPr="000C4D1E">
        <w:rPr>
          <w:color w:val="000000" w:themeColor="text1"/>
        </w:rPr>
        <w:t>выплат</w:t>
      </w:r>
      <w:r w:rsidR="000C4D1E" w:rsidRPr="000C4D1E">
        <w:rPr>
          <w:color w:val="000000" w:themeColor="text1"/>
        </w:rPr>
        <w:t>ы</w:t>
      </w:r>
      <w:r w:rsidR="00A10BA7" w:rsidRPr="000C4D1E">
        <w:rPr>
          <w:color w:val="000000" w:themeColor="text1"/>
        </w:rPr>
        <w:t xml:space="preserve"> денежных средств</w:t>
      </w:r>
      <w:r w:rsidR="00DC5665">
        <w:rPr>
          <w:color w:val="000000" w:themeColor="text1"/>
        </w:rPr>
        <w:t xml:space="preserve"> взыскателям</w:t>
      </w:r>
      <w:r w:rsidR="000C4D1E" w:rsidRPr="000C4D1E">
        <w:rPr>
          <w:color w:val="000000" w:themeColor="text1"/>
        </w:rPr>
        <w:t>.</w:t>
      </w:r>
    </w:p>
    <w:p w:rsidR="00AC7FA1" w:rsidRDefault="00AC7FA1" w:rsidP="000C4D1E">
      <w:pPr>
        <w:ind w:right="-2" w:firstLine="567"/>
        <w:jc w:val="both"/>
        <w:rPr>
          <w:color w:val="000000" w:themeColor="text1"/>
        </w:rPr>
      </w:pPr>
      <w:r>
        <w:t xml:space="preserve">Применение обеспечительных </w:t>
      </w:r>
      <w:r w:rsidR="00C26019">
        <w:t xml:space="preserve">мер </w:t>
      </w:r>
      <w:r>
        <w:t xml:space="preserve">допускается, если их непринятие может повлечь наступление последствий, указанных в пункте 2 статьи 64 АПК ПМР, в частности, причинение значительного ущерба заявителю. </w:t>
      </w:r>
    </w:p>
    <w:p w:rsidR="00C832AF" w:rsidRDefault="00AC7FA1" w:rsidP="000C4D1E">
      <w:pPr>
        <w:ind w:right="-2" w:firstLine="567"/>
        <w:jc w:val="both"/>
        <w:rPr>
          <w:color w:val="000000" w:themeColor="text1"/>
        </w:rPr>
      </w:pPr>
      <w:r>
        <w:rPr>
          <w:color w:val="000000" w:themeColor="text1"/>
        </w:rPr>
        <w:t>Однако з</w:t>
      </w:r>
      <w:r w:rsidR="000C4D1E" w:rsidRPr="000C4D1E">
        <w:rPr>
          <w:color w:val="000000" w:themeColor="text1"/>
        </w:rPr>
        <w:t>аявителем не представлено Арбитражному суду ни одного доказательства в подтверждение доводов о том, что непринятие обеспечительн</w:t>
      </w:r>
      <w:r w:rsidR="00C832AF">
        <w:rPr>
          <w:color w:val="000000" w:themeColor="text1"/>
        </w:rPr>
        <w:t>ых</w:t>
      </w:r>
      <w:r w:rsidR="000C4D1E" w:rsidRPr="000C4D1E">
        <w:rPr>
          <w:color w:val="000000" w:themeColor="text1"/>
        </w:rPr>
        <w:t xml:space="preserve"> мер повлечет причинени</w:t>
      </w:r>
      <w:r>
        <w:rPr>
          <w:color w:val="000000" w:themeColor="text1"/>
        </w:rPr>
        <w:t>е</w:t>
      </w:r>
      <w:r w:rsidR="000C4D1E" w:rsidRPr="000C4D1E">
        <w:rPr>
          <w:color w:val="000000" w:themeColor="text1"/>
        </w:rPr>
        <w:t xml:space="preserve"> значительного ущерба заявителю</w:t>
      </w:r>
      <w:r w:rsidR="00AE3FA4">
        <w:rPr>
          <w:color w:val="000000" w:themeColor="text1"/>
        </w:rPr>
        <w:t xml:space="preserve"> (п.1 ст.45 АПК ПМР)</w:t>
      </w:r>
      <w:r>
        <w:rPr>
          <w:color w:val="000000" w:themeColor="text1"/>
        </w:rPr>
        <w:t>. Заявитель указывает, что непринятие</w:t>
      </w:r>
      <w:r w:rsidR="00C832AF">
        <w:rPr>
          <w:color w:val="000000" w:themeColor="text1"/>
        </w:rPr>
        <w:t xml:space="preserve"> </w:t>
      </w:r>
      <w:r w:rsidR="00B65D2B">
        <w:rPr>
          <w:color w:val="000000" w:themeColor="text1"/>
        </w:rPr>
        <w:t>указанных</w:t>
      </w:r>
      <w:r>
        <w:rPr>
          <w:color w:val="000000" w:themeColor="text1"/>
        </w:rPr>
        <w:t xml:space="preserve"> мер повлечет причинение ущерба государству в виде неуплаченных налоговых платежей </w:t>
      </w:r>
      <w:r w:rsidR="00C832AF">
        <w:rPr>
          <w:color w:val="000000" w:themeColor="text1"/>
        </w:rPr>
        <w:t>и</w:t>
      </w:r>
      <w:r>
        <w:rPr>
          <w:color w:val="000000" w:themeColor="text1"/>
        </w:rPr>
        <w:t xml:space="preserve"> работ</w:t>
      </w:r>
      <w:r w:rsidR="00C832AF">
        <w:rPr>
          <w:color w:val="000000" w:themeColor="text1"/>
        </w:rPr>
        <w:t>ни</w:t>
      </w:r>
      <w:r>
        <w:rPr>
          <w:color w:val="000000" w:themeColor="text1"/>
        </w:rPr>
        <w:t>кам Общества</w:t>
      </w:r>
      <w:r w:rsidR="00B65D2B">
        <w:rPr>
          <w:color w:val="000000" w:themeColor="text1"/>
        </w:rPr>
        <w:t xml:space="preserve">, </w:t>
      </w:r>
      <w:r w:rsidR="00850CCE">
        <w:rPr>
          <w:color w:val="000000" w:themeColor="text1"/>
        </w:rPr>
        <w:t>а не самому Обществу</w:t>
      </w:r>
      <w:r w:rsidR="00B65D2B">
        <w:rPr>
          <w:color w:val="000000" w:themeColor="text1"/>
        </w:rPr>
        <w:t xml:space="preserve">. </w:t>
      </w:r>
    </w:p>
    <w:p w:rsidR="000C4D1E" w:rsidRDefault="000C4D1E" w:rsidP="000C4D1E">
      <w:pPr>
        <w:ind w:right="-2" w:firstLine="567"/>
        <w:jc w:val="both"/>
      </w:pPr>
      <w:r w:rsidRPr="000C4D1E">
        <w:rPr>
          <w:color w:val="000000" w:themeColor="text1"/>
        </w:rPr>
        <w:t>Имеющиеся в материалах дела документы не подтверждают наличие</w:t>
      </w:r>
      <w:r>
        <w:t xml:space="preserve"> оснований для принятия указанных обеспечительных мер. </w:t>
      </w:r>
      <w:r w:rsidR="00850CCE">
        <w:t xml:space="preserve"> </w:t>
      </w:r>
    </w:p>
    <w:p w:rsidR="00AC7FA1" w:rsidRDefault="00AC7FA1" w:rsidP="00AC7FA1">
      <w:pPr>
        <w:ind w:right="-2" w:firstLine="567"/>
        <w:jc w:val="both"/>
      </w:pPr>
      <w:r>
        <w:t xml:space="preserve">Обстоятельства, на которые ссылается заявитель о создании для ООО «Ви-авто» противоправных событий </w:t>
      </w:r>
      <w:r w:rsidR="00F55A83">
        <w:t xml:space="preserve">административных </w:t>
      </w:r>
      <w:r>
        <w:t>правонарушений носят предположительный характер, в связи с чем</w:t>
      </w:r>
      <w:r w:rsidR="00C832AF">
        <w:t>,</w:t>
      </w:r>
      <w:r>
        <w:t xml:space="preserve"> не могут быть признаны достаточными для удовлетворения заявленного ходатайства. </w:t>
      </w:r>
    </w:p>
    <w:p w:rsidR="00943D8C" w:rsidRDefault="000402A0" w:rsidP="009923C9">
      <w:pPr>
        <w:tabs>
          <w:tab w:val="left" w:pos="9214"/>
        </w:tabs>
        <w:ind w:right="-2" w:firstLine="567"/>
        <w:jc w:val="both"/>
      </w:pPr>
      <w:r>
        <w:t>Учитывая</w:t>
      </w:r>
      <w:r w:rsidR="00B75869">
        <w:t xml:space="preserve">, что в обоснование ходатайства </w:t>
      </w:r>
      <w:r>
        <w:t xml:space="preserve">заявителем </w:t>
      </w:r>
      <w:r w:rsidR="00B75869">
        <w:t xml:space="preserve">не приведено достаточных обстоятельств, указывающих на то, что неприменение обеспечительных мер может повлечь наступление последствий, указанных в пункте 2 статьи 64 АПК ПМР, </w:t>
      </w:r>
      <w:r w:rsidR="00A3525D">
        <w:t>в частности</w:t>
      </w:r>
      <w:r w:rsidR="00B75869">
        <w:t>, причинение значительного ущерба</w:t>
      </w:r>
      <w:r w:rsidR="00C832AF">
        <w:t xml:space="preserve"> заявителю</w:t>
      </w:r>
      <w:r w:rsidR="00850CCE">
        <w:t xml:space="preserve"> ООО «Ви-авто»</w:t>
      </w:r>
      <w:r w:rsidR="00B75869">
        <w:t xml:space="preserve">, </w:t>
      </w:r>
      <w:r w:rsidR="00AC7FA1">
        <w:t xml:space="preserve">а также принимая во внимание, что </w:t>
      </w:r>
      <w:r w:rsidR="009923C9">
        <w:t xml:space="preserve">принятие заявленных обеспечительных мер </w:t>
      </w:r>
      <w:r w:rsidR="00C96E45">
        <w:t xml:space="preserve">влечет затягивание исполнения вступивших в законную силу </w:t>
      </w:r>
      <w:r w:rsidR="00C832AF">
        <w:t>судебных решений</w:t>
      </w:r>
      <w:r w:rsidR="00C96E45">
        <w:t xml:space="preserve">, </w:t>
      </w:r>
      <w:r w:rsidR="009923C9">
        <w:t>может повлечь утрату возможности исполнения</w:t>
      </w:r>
      <w:r w:rsidR="00C832AF">
        <w:t xml:space="preserve"> </w:t>
      </w:r>
      <w:r w:rsidR="001B262A">
        <w:t>судебных актов</w:t>
      </w:r>
      <w:r w:rsidR="009923C9">
        <w:t xml:space="preserve">, </w:t>
      </w:r>
      <w:r w:rsidR="00943D8C">
        <w:t xml:space="preserve">такое заявление удовлетворению не подлежит.  </w:t>
      </w:r>
    </w:p>
    <w:p w:rsidR="00EB7DAF" w:rsidRDefault="00EB7DAF" w:rsidP="00256F9B">
      <w:pPr>
        <w:ind w:right="-2" w:firstLine="567"/>
        <w:jc w:val="both"/>
      </w:pPr>
      <w:r w:rsidRPr="000E2FF4">
        <w:t>На основании вышеизложенного, Арбитражный суд Приднестровской Молдавской Республики, руководствуясь ст</w:t>
      </w:r>
      <w:r w:rsidR="003C38BE">
        <w:t xml:space="preserve">атьей </w:t>
      </w:r>
      <w:r w:rsidRPr="000E2FF4">
        <w:t xml:space="preserve">64, </w:t>
      </w:r>
      <w:r w:rsidR="008C25DB">
        <w:t>пунктами 2,</w:t>
      </w:r>
      <w:r w:rsidR="00C27284">
        <w:t>5-</w:t>
      </w:r>
      <w:r w:rsidR="008C25DB">
        <w:t xml:space="preserve">8 </w:t>
      </w:r>
      <w:r w:rsidR="003C38BE">
        <w:t xml:space="preserve">статьи </w:t>
      </w:r>
      <w:r w:rsidR="008C25DB">
        <w:t>65-2,</w:t>
      </w:r>
      <w:r w:rsidR="003C38BE">
        <w:t xml:space="preserve"> </w:t>
      </w:r>
      <w:r w:rsidR="008C25DB">
        <w:t>ст</w:t>
      </w:r>
      <w:r w:rsidR="003C38BE">
        <w:t xml:space="preserve">атьей </w:t>
      </w:r>
      <w:r w:rsidR="008C25DB">
        <w:t>128</w:t>
      </w:r>
      <w:r w:rsidRPr="000E2FF4">
        <w:t xml:space="preserve"> АПК ПМР, </w:t>
      </w:r>
    </w:p>
    <w:p w:rsidR="00C27284" w:rsidRPr="000E2FF4" w:rsidRDefault="00C27284" w:rsidP="008C25DB">
      <w:pPr>
        <w:ind w:firstLine="567"/>
        <w:jc w:val="both"/>
      </w:pPr>
    </w:p>
    <w:p w:rsidR="00EB7DAF" w:rsidRDefault="00EB7DAF" w:rsidP="00EB7DAF">
      <w:pPr>
        <w:ind w:firstLine="567"/>
        <w:jc w:val="center"/>
        <w:rPr>
          <w:b/>
        </w:rPr>
      </w:pPr>
      <w:r w:rsidRPr="008360BD">
        <w:rPr>
          <w:b/>
        </w:rPr>
        <w:t>О П Р Е Д Е Л И Л:</w:t>
      </w:r>
    </w:p>
    <w:p w:rsidR="00780839" w:rsidRPr="008360BD" w:rsidRDefault="00780839" w:rsidP="00EB7DAF">
      <w:pPr>
        <w:ind w:firstLine="567"/>
        <w:jc w:val="center"/>
        <w:rPr>
          <w:b/>
        </w:rPr>
      </w:pPr>
    </w:p>
    <w:p w:rsidR="000402A0" w:rsidRDefault="00C27284" w:rsidP="000402A0">
      <w:pPr>
        <w:tabs>
          <w:tab w:val="left" w:pos="9214"/>
        </w:tabs>
        <w:ind w:right="-2" w:firstLine="567"/>
        <w:jc w:val="both"/>
      </w:pPr>
      <w:r>
        <w:t xml:space="preserve">Отказать ООО </w:t>
      </w:r>
      <w:r w:rsidR="000402A0">
        <w:t xml:space="preserve">«Ви-авто» в принятии мер по обеспечению заявления в виде приостановления действия Постановления </w:t>
      </w:r>
      <w:r w:rsidR="00661761">
        <w:t xml:space="preserve">судебного исполнителя Тираспольского отдела ГССИ ПМР Радовской А.С. </w:t>
      </w:r>
      <w:r w:rsidR="000402A0">
        <w:t>от 20 января 2021 года об обращении взыскания на имущество должника и в виде п</w:t>
      </w:r>
      <w:r w:rsidR="000402A0" w:rsidRPr="00FA0600">
        <w:t>риостанов</w:t>
      </w:r>
      <w:r w:rsidR="000402A0">
        <w:t>ления</w:t>
      </w:r>
      <w:r w:rsidR="000402A0" w:rsidRPr="00FA0600">
        <w:t xml:space="preserve"> выплат</w:t>
      </w:r>
      <w:r w:rsidR="000402A0">
        <w:t>ы</w:t>
      </w:r>
      <w:r w:rsidR="000402A0" w:rsidRPr="00FA0600">
        <w:t xml:space="preserve"> взыскателям денежных средств, взысканных с должника исполнением Постановления от </w:t>
      </w:r>
      <w:r w:rsidR="000402A0">
        <w:t>20 января 2021 года  сводного исполнительно</w:t>
      </w:r>
      <w:r w:rsidR="00661761">
        <w:t>го</w:t>
      </w:r>
      <w:r w:rsidR="000402A0">
        <w:t xml:space="preserve"> производств</w:t>
      </w:r>
      <w:r w:rsidR="00661761">
        <w:t>а</w:t>
      </w:r>
      <w:r w:rsidR="000402A0">
        <w:t xml:space="preserve"> № 8/1-21 от 20 января 2021 года.</w:t>
      </w:r>
    </w:p>
    <w:p w:rsidR="005C0484" w:rsidRPr="00C27284" w:rsidRDefault="005C0484" w:rsidP="000402A0">
      <w:pPr>
        <w:tabs>
          <w:tab w:val="left" w:pos="9214"/>
        </w:tabs>
        <w:ind w:right="-2" w:firstLine="567"/>
        <w:jc w:val="both"/>
      </w:pPr>
      <w:r w:rsidRPr="00C27284">
        <w:t>Копи</w:t>
      </w:r>
      <w:r w:rsidR="00C27284" w:rsidRPr="00C27284">
        <w:t>ю</w:t>
      </w:r>
      <w:r w:rsidRPr="00C27284">
        <w:t xml:space="preserve"> определения </w:t>
      </w:r>
      <w:r w:rsidR="00C27284" w:rsidRPr="00C27284">
        <w:t xml:space="preserve">направить в адрес заявителя. </w:t>
      </w:r>
    </w:p>
    <w:p w:rsidR="00EB7DAF" w:rsidRDefault="00EB7DAF" w:rsidP="006B7540">
      <w:pPr>
        <w:ind w:firstLine="567"/>
        <w:jc w:val="both"/>
      </w:pPr>
      <w:r w:rsidRPr="00EB7DAF">
        <w:t xml:space="preserve">Определение может быть обжаловано в течение 15 (пятнадцати) дней со дня его вынесения. </w:t>
      </w:r>
    </w:p>
    <w:p w:rsidR="006B7540" w:rsidRDefault="006B7540" w:rsidP="006B7540">
      <w:pPr>
        <w:ind w:firstLine="567"/>
        <w:jc w:val="both"/>
      </w:pPr>
    </w:p>
    <w:p w:rsidR="00C27284" w:rsidRPr="00EB7DAF" w:rsidRDefault="00C27284" w:rsidP="00EB7DAF">
      <w:pPr>
        <w:ind w:left="709"/>
        <w:jc w:val="both"/>
      </w:pPr>
    </w:p>
    <w:p w:rsidR="00EB7DAF" w:rsidRPr="00EB7DAF" w:rsidRDefault="00EB7DAF" w:rsidP="00EB7DAF">
      <w:pPr>
        <w:jc w:val="both"/>
        <w:outlineLvl w:val="0"/>
        <w:rPr>
          <w:b/>
        </w:rPr>
      </w:pPr>
      <w:r w:rsidRPr="00EB7DAF">
        <w:rPr>
          <w:b/>
        </w:rPr>
        <w:t>Судья Арбитражного суда</w:t>
      </w:r>
    </w:p>
    <w:p w:rsidR="00EB7DAF" w:rsidRDefault="00EB7DAF" w:rsidP="008C25DB">
      <w:pPr>
        <w:jc w:val="center"/>
        <w:rPr>
          <w:b/>
        </w:rPr>
      </w:pPr>
      <w:r w:rsidRPr="00EB7DAF">
        <w:rPr>
          <w:b/>
        </w:rPr>
        <w:t xml:space="preserve">Приднестровской Молдавской Республики       </w:t>
      </w:r>
      <w:r w:rsidR="003711BB">
        <w:rPr>
          <w:b/>
        </w:rPr>
        <w:t xml:space="preserve">             </w:t>
      </w:r>
      <w:r w:rsidRPr="00EB7DAF">
        <w:rPr>
          <w:b/>
        </w:rPr>
        <w:t xml:space="preserve">                               </w:t>
      </w:r>
      <w:r w:rsidR="003711BB">
        <w:rPr>
          <w:b/>
        </w:rPr>
        <w:t xml:space="preserve">Е.В. Качуровская    </w:t>
      </w:r>
    </w:p>
    <w:p w:rsidR="00A10BA7" w:rsidRDefault="00A10BA7" w:rsidP="008C25DB">
      <w:pPr>
        <w:jc w:val="center"/>
        <w:rPr>
          <w:b/>
        </w:rPr>
      </w:pPr>
    </w:p>
    <w:p w:rsidR="00A10BA7" w:rsidRDefault="00A10BA7" w:rsidP="008C25DB">
      <w:pPr>
        <w:jc w:val="center"/>
      </w:pPr>
    </w:p>
    <w:p w:rsidR="0032771D" w:rsidRDefault="0032771D" w:rsidP="008C25DB">
      <w:pPr>
        <w:jc w:val="center"/>
      </w:pPr>
    </w:p>
    <w:p w:rsidR="0032771D" w:rsidRDefault="0032771D" w:rsidP="008C25DB">
      <w:pPr>
        <w:jc w:val="center"/>
      </w:pPr>
    </w:p>
    <w:p w:rsidR="00C96E45" w:rsidRDefault="00C96E45" w:rsidP="008C25DB">
      <w:pPr>
        <w:jc w:val="center"/>
      </w:pPr>
    </w:p>
    <w:sectPr w:rsidR="00C96E45" w:rsidSect="00256F9B">
      <w:footerReference w:type="default" r:id="rId8"/>
      <w:pgSz w:w="11906" w:h="16838"/>
      <w:pgMar w:top="851" w:right="709" w:bottom="993"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099" w:rsidRDefault="00CB5099" w:rsidP="00747910">
      <w:r>
        <w:separator/>
      </w:r>
    </w:p>
  </w:endnote>
  <w:endnote w:type="continuationSeparator" w:id="1">
    <w:p w:rsidR="00CB5099" w:rsidRDefault="00CB509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EC1" w:rsidRPr="00081B5A" w:rsidRDefault="007F5EC1">
    <w:pPr>
      <w:pStyle w:val="a7"/>
      <w:rPr>
        <w:sz w:val="16"/>
        <w:szCs w:val="16"/>
      </w:rPr>
    </w:pPr>
    <w:r>
      <w:rPr>
        <w:sz w:val="16"/>
        <w:szCs w:val="16"/>
      </w:rPr>
      <w:t>Форма  № Ф-1</w:t>
    </w:r>
  </w:p>
  <w:p w:rsidR="007F5EC1" w:rsidRPr="00747910" w:rsidRDefault="007F5EC1">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7F5EC1" w:rsidRDefault="007F5EC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099" w:rsidRDefault="00CB5099" w:rsidP="00747910">
      <w:r>
        <w:separator/>
      </w:r>
    </w:p>
  </w:footnote>
  <w:footnote w:type="continuationSeparator" w:id="1">
    <w:p w:rsidR="00CB5099" w:rsidRDefault="00CB5099"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A538A"/>
    <w:multiLevelType w:val="hybridMultilevel"/>
    <w:tmpl w:val="3AD8CF88"/>
    <w:lvl w:ilvl="0" w:tplc="0AD85EA0">
      <w:start w:val="1"/>
      <w:numFmt w:val="decimal"/>
      <w:lvlText w:val="%1."/>
      <w:lvlJc w:val="left"/>
      <w:pPr>
        <w:ind w:left="720" w:hanging="360"/>
      </w:pPr>
      <w:rPr>
        <w:rFonts w:ascii="Times New Roman" w:eastAsia="Times New Roman" w:hAnsi="Times New Roman" w:cs="Times New Roman"/>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D31CA5"/>
    <w:multiLevelType w:val="hybridMultilevel"/>
    <w:tmpl w:val="6FC664E4"/>
    <w:lvl w:ilvl="0" w:tplc="9F8E902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C0941F4"/>
    <w:multiLevelType w:val="hybridMultilevel"/>
    <w:tmpl w:val="811220D4"/>
    <w:lvl w:ilvl="0" w:tplc="3D9C18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FA3748B"/>
    <w:multiLevelType w:val="hybridMultilevel"/>
    <w:tmpl w:val="97089AD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27490"/>
    <w:rsid w:val="000274D6"/>
    <w:rsid w:val="000400F3"/>
    <w:rsid w:val="000402A0"/>
    <w:rsid w:val="00056D1A"/>
    <w:rsid w:val="00062590"/>
    <w:rsid w:val="00081B5A"/>
    <w:rsid w:val="0008571C"/>
    <w:rsid w:val="00096258"/>
    <w:rsid w:val="000C4195"/>
    <w:rsid w:val="000C4D1E"/>
    <w:rsid w:val="000C512D"/>
    <w:rsid w:val="000C64A5"/>
    <w:rsid w:val="000E2672"/>
    <w:rsid w:val="000E2FF4"/>
    <w:rsid w:val="000E5906"/>
    <w:rsid w:val="001823B7"/>
    <w:rsid w:val="00183D92"/>
    <w:rsid w:val="00190A31"/>
    <w:rsid w:val="001A48C1"/>
    <w:rsid w:val="001B262A"/>
    <w:rsid w:val="001C078F"/>
    <w:rsid w:val="001C1B4F"/>
    <w:rsid w:val="001D2264"/>
    <w:rsid w:val="001E298F"/>
    <w:rsid w:val="001E6613"/>
    <w:rsid w:val="0020073A"/>
    <w:rsid w:val="00212E13"/>
    <w:rsid w:val="002431E5"/>
    <w:rsid w:val="00256F9B"/>
    <w:rsid w:val="0026059C"/>
    <w:rsid w:val="00275D70"/>
    <w:rsid w:val="002935E2"/>
    <w:rsid w:val="002C4311"/>
    <w:rsid w:val="002D2926"/>
    <w:rsid w:val="002F4BA5"/>
    <w:rsid w:val="00300931"/>
    <w:rsid w:val="0032771D"/>
    <w:rsid w:val="00365A17"/>
    <w:rsid w:val="003711BB"/>
    <w:rsid w:val="00381CF3"/>
    <w:rsid w:val="00393BEB"/>
    <w:rsid w:val="003955E6"/>
    <w:rsid w:val="003A617A"/>
    <w:rsid w:val="003C38BE"/>
    <w:rsid w:val="003C79DA"/>
    <w:rsid w:val="003C7D11"/>
    <w:rsid w:val="003D2A4F"/>
    <w:rsid w:val="003E63FD"/>
    <w:rsid w:val="00424065"/>
    <w:rsid w:val="00435D1A"/>
    <w:rsid w:val="00444EB1"/>
    <w:rsid w:val="004920E9"/>
    <w:rsid w:val="004A01C7"/>
    <w:rsid w:val="004B0F41"/>
    <w:rsid w:val="004B321E"/>
    <w:rsid w:val="004C0F5F"/>
    <w:rsid w:val="004C56EA"/>
    <w:rsid w:val="004C701C"/>
    <w:rsid w:val="004F0391"/>
    <w:rsid w:val="004F0C7A"/>
    <w:rsid w:val="004F7B6D"/>
    <w:rsid w:val="0051667D"/>
    <w:rsid w:val="0052397C"/>
    <w:rsid w:val="0053553C"/>
    <w:rsid w:val="00560D64"/>
    <w:rsid w:val="00573D79"/>
    <w:rsid w:val="00581467"/>
    <w:rsid w:val="00590671"/>
    <w:rsid w:val="0059614E"/>
    <w:rsid w:val="005A39B6"/>
    <w:rsid w:val="005A6736"/>
    <w:rsid w:val="005C0484"/>
    <w:rsid w:val="005C6677"/>
    <w:rsid w:val="005E529D"/>
    <w:rsid w:val="005E60D9"/>
    <w:rsid w:val="00610B09"/>
    <w:rsid w:val="00611D01"/>
    <w:rsid w:val="00661761"/>
    <w:rsid w:val="00677076"/>
    <w:rsid w:val="006827CD"/>
    <w:rsid w:val="00694E57"/>
    <w:rsid w:val="00696245"/>
    <w:rsid w:val="006B7540"/>
    <w:rsid w:val="006C6D2B"/>
    <w:rsid w:val="006D08EF"/>
    <w:rsid w:val="006D5BF4"/>
    <w:rsid w:val="006E570D"/>
    <w:rsid w:val="00710036"/>
    <w:rsid w:val="00711B1B"/>
    <w:rsid w:val="00717526"/>
    <w:rsid w:val="00746251"/>
    <w:rsid w:val="00747910"/>
    <w:rsid w:val="0075091C"/>
    <w:rsid w:val="007802DC"/>
    <w:rsid w:val="00780839"/>
    <w:rsid w:val="00783BBB"/>
    <w:rsid w:val="007A51C3"/>
    <w:rsid w:val="007D36A2"/>
    <w:rsid w:val="007F5EC1"/>
    <w:rsid w:val="007F7790"/>
    <w:rsid w:val="00813A13"/>
    <w:rsid w:val="008273B9"/>
    <w:rsid w:val="00833454"/>
    <w:rsid w:val="0083590F"/>
    <w:rsid w:val="008360BD"/>
    <w:rsid w:val="008372F6"/>
    <w:rsid w:val="00850CCE"/>
    <w:rsid w:val="00880EE0"/>
    <w:rsid w:val="008A11D6"/>
    <w:rsid w:val="008C25DB"/>
    <w:rsid w:val="00900716"/>
    <w:rsid w:val="00904994"/>
    <w:rsid w:val="00917458"/>
    <w:rsid w:val="00926900"/>
    <w:rsid w:val="00935073"/>
    <w:rsid w:val="00943D8C"/>
    <w:rsid w:val="00961223"/>
    <w:rsid w:val="009923C9"/>
    <w:rsid w:val="00992C97"/>
    <w:rsid w:val="00993647"/>
    <w:rsid w:val="00994259"/>
    <w:rsid w:val="00997222"/>
    <w:rsid w:val="009977D8"/>
    <w:rsid w:val="00A032B6"/>
    <w:rsid w:val="00A10BA7"/>
    <w:rsid w:val="00A3525D"/>
    <w:rsid w:val="00A42F10"/>
    <w:rsid w:val="00A5558E"/>
    <w:rsid w:val="00A654E1"/>
    <w:rsid w:val="00A76266"/>
    <w:rsid w:val="00A91938"/>
    <w:rsid w:val="00AA6D79"/>
    <w:rsid w:val="00AB326C"/>
    <w:rsid w:val="00AC6E73"/>
    <w:rsid w:val="00AC7FA1"/>
    <w:rsid w:val="00AD1C22"/>
    <w:rsid w:val="00AE3FA4"/>
    <w:rsid w:val="00AE51C6"/>
    <w:rsid w:val="00AF591D"/>
    <w:rsid w:val="00B149D8"/>
    <w:rsid w:val="00B3066B"/>
    <w:rsid w:val="00B50EB3"/>
    <w:rsid w:val="00B551A5"/>
    <w:rsid w:val="00B65D2B"/>
    <w:rsid w:val="00B72D51"/>
    <w:rsid w:val="00B75447"/>
    <w:rsid w:val="00B75869"/>
    <w:rsid w:val="00BB398B"/>
    <w:rsid w:val="00BE7BA6"/>
    <w:rsid w:val="00C071EC"/>
    <w:rsid w:val="00C26019"/>
    <w:rsid w:val="00C27284"/>
    <w:rsid w:val="00C3734A"/>
    <w:rsid w:val="00C43442"/>
    <w:rsid w:val="00C641BA"/>
    <w:rsid w:val="00C77370"/>
    <w:rsid w:val="00C776EE"/>
    <w:rsid w:val="00C832AF"/>
    <w:rsid w:val="00C96E45"/>
    <w:rsid w:val="00CA1791"/>
    <w:rsid w:val="00CB40BF"/>
    <w:rsid w:val="00CB5099"/>
    <w:rsid w:val="00CE5FEE"/>
    <w:rsid w:val="00D0445A"/>
    <w:rsid w:val="00D55F37"/>
    <w:rsid w:val="00D73DA8"/>
    <w:rsid w:val="00D82461"/>
    <w:rsid w:val="00D84F79"/>
    <w:rsid w:val="00D96E34"/>
    <w:rsid w:val="00DA26F4"/>
    <w:rsid w:val="00DC5665"/>
    <w:rsid w:val="00DD47B3"/>
    <w:rsid w:val="00E100E5"/>
    <w:rsid w:val="00E164E2"/>
    <w:rsid w:val="00E265BC"/>
    <w:rsid w:val="00E275A6"/>
    <w:rsid w:val="00E37FF1"/>
    <w:rsid w:val="00E51F48"/>
    <w:rsid w:val="00E6678D"/>
    <w:rsid w:val="00E67E5E"/>
    <w:rsid w:val="00E76DAC"/>
    <w:rsid w:val="00E90DB1"/>
    <w:rsid w:val="00E92C98"/>
    <w:rsid w:val="00E975E9"/>
    <w:rsid w:val="00EB5012"/>
    <w:rsid w:val="00EB7A58"/>
    <w:rsid w:val="00EB7DAF"/>
    <w:rsid w:val="00ED67B4"/>
    <w:rsid w:val="00F10343"/>
    <w:rsid w:val="00F16008"/>
    <w:rsid w:val="00F253A2"/>
    <w:rsid w:val="00F55A83"/>
    <w:rsid w:val="00F64381"/>
    <w:rsid w:val="00F72C4D"/>
    <w:rsid w:val="00F73092"/>
    <w:rsid w:val="00FA1CB2"/>
    <w:rsid w:val="00FA6E55"/>
    <w:rsid w:val="00FB5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11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Текст Знак Знак Знак, Знак Знак Знак Знак, Знак, Знак Знак, Знак Знак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Body Text"/>
    <w:basedOn w:val="a"/>
    <w:link w:val="ae"/>
    <w:unhideWhenUsed/>
    <w:rsid w:val="007F7790"/>
    <w:pPr>
      <w:spacing w:after="120"/>
    </w:pPr>
  </w:style>
  <w:style w:type="character" w:customStyle="1" w:styleId="ae">
    <w:name w:val="Основной текст Знак"/>
    <w:basedOn w:val="a0"/>
    <w:link w:val="ad"/>
    <w:rsid w:val="007F7790"/>
    <w:rPr>
      <w:sz w:val="24"/>
      <w:szCs w:val="24"/>
    </w:rPr>
  </w:style>
  <w:style w:type="paragraph" w:styleId="af">
    <w:name w:val="Body Text Indent"/>
    <w:basedOn w:val="a"/>
    <w:link w:val="af0"/>
    <w:unhideWhenUsed/>
    <w:rsid w:val="007F7790"/>
    <w:pPr>
      <w:ind w:firstLine="851"/>
      <w:jc w:val="both"/>
    </w:pPr>
    <w:rPr>
      <w:sz w:val="28"/>
      <w:szCs w:val="20"/>
    </w:rPr>
  </w:style>
  <w:style w:type="character" w:customStyle="1" w:styleId="af0">
    <w:name w:val="Основной текст с отступом Знак"/>
    <w:basedOn w:val="a0"/>
    <w:link w:val="af"/>
    <w:rsid w:val="007F7790"/>
    <w:rPr>
      <w:sz w:val="28"/>
    </w:rPr>
  </w:style>
  <w:style w:type="paragraph" w:styleId="af1">
    <w:name w:val="List Paragraph"/>
    <w:basedOn w:val="a"/>
    <w:uiPriority w:val="34"/>
    <w:qFormat/>
    <w:rsid w:val="008360BD"/>
    <w:pPr>
      <w:spacing w:after="200" w:line="276" w:lineRule="auto"/>
      <w:ind w:left="720"/>
      <w:contextualSpacing/>
    </w:pPr>
    <w:rPr>
      <w:rFonts w:ascii="Calibri" w:hAnsi="Calibri"/>
      <w:sz w:val="22"/>
      <w:szCs w:val="22"/>
    </w:rPr>
  </w:style>
  <w:style w:type="paragraph" w:styleId="af2">
    <w:name w:val="Document Map"/>
    <w:basedOn w:val="a"/>
    <w:link w:val="af3"/>
    <w:rsid w:val="00993647"/>
    <w:rPr>
      <w:rFonts w:ascii="Tahoma" w:hAnsi="Tahoma" w:cs="Tahoma"/>
      <w:sz w:val="16"/>
      <w:szCs w:val="16"/>
    </w:rPr>
  </w:style>
  <w:style w:type="character" w:customStyle="1" w:styleId="af3">
    <w:name w:val="Схема документа Знак"/>
    <w:basedOn w:val="a0"/>
    <w:link w:val="af2"/>
    <w:rsid w:val="00993647"/>
    <w:rPr>
      <w:rFonts w:ascii="Tahoma" w:hAnsi="Tahoma" w:cs="Tahoma"/>
      <w:sz w:val="16"/>
      <w:szCs w:val="16"/>
    </w:rPr>
  </w:style>
  <w:style w:type="character" w:customStyle="1" w:styleId="af4">
    <w:name w:val="Основной текст_"/>
    <w:basedOn w:val="a0"/>
    <w:link w:val="2"/>
    <w:rsid w:val="00EB7DAF"/>
    <w:rPr>
      <w:sz w:val="22"/>
      <w:szCs w:val="22"/>
      <w:shd w:val="clear" w:color="auto" w:fill="FFFFFF"/>
    </w:rPr>
  </w:style>
  <w:style w:type="character" w:customStyle="1" w:styleId="9pt">
    <w:name w:val="Основной текст + 9 pt"/>
    <w:basedOn w:val="af4"/>
    <w:rsid w:val="00EB7DAF"/>
    <w:rPr>
      <w:color w:val="000000"/>
      <w:spacing w:val="0"/>
      <w:w w:val="100"/>
      <w:position w:val="0"/>
      <w:sz w:val="18"/>
      <w:szCs w:val="18"/>
      <w:lang w:val="ru-RU"/>
    </w:rPr>
  </w:style>
  <w:style w:type="character" w:customStyle="1" w:styleId="10">
    <w:name w:val="Основной текст1"/>
    <w:basedOn w:val="af4"/>
    <w:rsid w:val="00EB7DAF"/>
    <w:rPr>
      <w:color w:val="000000"/>
      <w:spacing w:val="0"/>
      <w:w w:val="100"/>
      <w:position w:val="0"/>
      <w:u w:val="single"/>
      <w:lang w:val="ru-RU"/>
    </w:rPr>
  </w:style>
  <w:style w:type="paragraph" w:customStyle="1" w:styleId="2">
    <w:name w:val="Основной текст2"/>
    <w:basedOn w:val="a"/>
    <w:link w:val="af4"/>
    <w:rsid w:val="00EB7DAF"/>
    <w:pPr>
      <w:widowControl w:val="0"/>
      <w:shd w:val="clear" w:color="auto" w:fill="FFFFFF"/>
      <w:spacing w:after="300" w:line="0" w:lineRule="atLeast"/>
      <w:ind w:hanging="1120"/>
    </w:pPr>
    <w:rPr>
      <w:sz w:val="22"/>
      <w:szCs w:val="22"/>
    </w:rPr>
  </w:style>
  <w:style w:type="character" w:customStyle="1" w:styleId="3">
    <w:name w:val="Текст Знак3"/>
    <w:aliases w:val=" Знак Знак Знак Знак1, Знак Знак Знак Знак Знак,Текст Знак2 Знак Знак,Текст Знак1 Знак1 Знак Знак, Знак3 Знак"/>
    <w:basedOn w:val="a0"/>
    <w:rsid w:val="00880EE0"/>
    <w:rPr>
      <w:rFonts w:ascii="Courier New" w:hAnsi="Courier New" w:cs="Courier New"/>
      <w:lang w:val="ru-RU" w:eastAsia="ru-RU" w:bidi="ar-SA"/>
    </w:rPr>
  </w:style>
  <w:style w:type="character" w:customStyle="1" w:styleId="11">
    <w:name w:val="Текст Знак1 Знак Знак Знак Знак"/>
    <w:aliases w:val="Текст Знак Знак Знак Знак Знак Знак, Знак Знак Знак Знак Знак Знак Знак,Текст Знак1 Знак Знак Знак1 Знак,Текст Знак Знак Знак Знак Знак1 Знак"/>
    <w:rsid w:val="00FB590D"/>
    <w:rPr>
      <w:rFonts w:ascii="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divs>
    <w:div w:id="207837873">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727</Words>
  <Characters>5122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26</cp:revision>
  <cp:lastPrinted>2021-02-16T13:08:00Z</cp:lastPrinted>
  <dcterms:created xsi:type="dcterms:W3CDTF">2021-02-15T11:34:00Z</dcterms:created>
  <dcterms:modified xsi:type="dcterms:W3CDTF">2021-02-16T13:14:00Z</dcterms:modified>
</cp:coreProperties>
</file>