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F4B40" w:rsidRPr="00BA672E" w:rsidTr="005F4B40">
        <w:trPr>
          <w:trHeight w:val="259"/>
        </w:trPr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F4B40" w:rsidRPr="00BA672E" w:rsidRDefault="00E62115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F4B40" w:rsidRPr="00BA672E" w:rsidTr="005F4B40">
        <w:trPr>
          <w:trHeight w:val="259"/>
        </w:trPr>
        <w:tc>
          <w:tcPr>
            <w:tcW w:w="4952" w:type="dxa"/>
            <w:gridSpan w:val="7"/>
          </w:tcPr>
          <w:p w:rsidR="005F4B40" w:rsidRPr="00BA672E" w:rsidRDefault="005F4B40" w:rsidP="00AA6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C81C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A68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81C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81C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D0C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0D0C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C81C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985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4B40" w:rsidRDefault="005F4B40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672E">
        <w:rPr>
          <w:rStyle w:val="FontStyle14"/>
          <w:sz w:val="24"/>
          <w:szCs w:val="24"/>
        </w:rPr>
        <w:t>Григорашенко</w:t>
      </w:r>
      <w:proofErr w:type="spellEnd"/>
      <w:r w:rsidRPr="00BA672E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 Государственного </w:t>
      </w:r>
      <w:r w:rsidR="00C81CFD">
        <w:rPr>
          <w:rStyle w:val="FontStyle14"/>
          <w:sz w:val="24"/>
          <w:szCs w:val="24"/>
        </w:rPr>
        <w:t xml:space="preserve">унитарного предприятия «Республиканский центр профилактической дезинфекции» </w:t>
      </w:r>
      <w:r>
        <w:rPr>
          <w:rStyle w:val="FontStyle14"/>
          <w:sz w:val="24"/>
          <w:szCs w:val="24"/>
        </w:rPr>
        <w:t>(</w:t>
      </w:r>
      <w:r w:rsidR="00C81CFD">
        <w:rPr>
          <w:rStyle w:val="FontStyle14"/>
          <w:sz w:val="24"/>
          <w:szCs w:val="24"/>
        </w:rPr>
        <w:t xml:space="preserve">г. Тирасполь, пер. Западный, 13) </w:t>
      </w:r>
      <w:r w:rsidRPr="00BA672E">
        <w:rPr>
          <w:rStyle w:val="FontStyle14"/>
          <w:sz w:val="24"/>
          <w:szCs w:val="24"/>
        </w:rPr>
        <w:t xml:space="preserve">к обществу </w:t>
      </w:r>
      <w:r w:rsidR="00C154BD">
        <w:rPr>
          <w:rStyle w:val="FontStyle14"/>
          <w:sz w:val="24"/>
          <w:szCs w:val="24"/>
        </w:rPr>
        <w:t>с ограниченной ответственностью</w:t>
      </w:r>
      <w:r w:rsidR="00C81CFD">
        <w:rPr>
          <w:rStyle w:val="FontStyle14"/>
          <w:sz w:val="24"/>
          <w:szCs w:val="24"/>
        </w:rPr>
        <w:t xml:space="preserve"> «</w:t>
      </w:r>
      <w:proofErr w:type="spellStart"/>
      <w:r w:rsidR="000D0C67">
        <w:rPr>
          <w:rStyle w:val="FontStyle14"/>
          <w:sz w:val="24"/>
          <w:szCs w:val="24"/>
        </w:rPr>
        <w:t>Фуд</w:t>
      </w:r>
      <w:proofErr w:type="spellEnd"/>
      <w:r w:rsidR="000D0C67">
        <w:rPr>
          <w:rStyle w:val="FontStyle14"/>
          <w:sz w:val="24"/>
          <w:szCs w:val="24"/>
        </w:rPr>
        <w:t xml:space="preserve"> - </w:t>
      </w:r>
      <w:proofErr w:type="spellStart"/>
      <w:r w:rsidR="000D0C67">
        <w:rPr>
          <w:rStyle w:val="FontStyle14"/>
          <w:sz w:val="24"/>
          <w:szCs w:val="24"/>
        </w:rPr>
        <w:t>Трейд</w:t>
      </w:r>
      <w:proofErr w:type="spellEnd"/>
      <w:r w:rsidR="00C81CFD">
        <w:rPr>
          <w:rStyle w:val="FontStyle14"/>
          <w:sz w:val="24"/>
          <w:szCs w:val="24"/>
        </w:rPr>
        <w:t xml:space="preserve">» </w:t>
      </w:r>
      <w:r>
        <w:rPr>
          <w:rStyle w:val="FontStyle14"/>
          <w:sz w:val="24"/>
          <w:szCs w:val="24"/>
        </w:rPr>
        <w:t>(</w:t>
      </w:r>
      <w:r w:rsidR="00C81CFD">
        <w:rPr>
          <w:rStyle w:val="FontStyle14"/>
          <w:sz w:val="24"/>
          <w:szCs w:val="24"/>
        </w:rPr>
        <w:t xml:space="preserve">г. Тирасполь, ул. </w:t>
      </w:r>
      <w:r w:rsidR="000D0C67">
        <w:rPr>
          <w:rStyle w:val="FontStyle14"/>
          <w:sz w:val="24"/>
          <w:szCs w:val="24"/>
        </w:rPr>
        <w:t>Луначарского, д. 24</w:t>
      </w:r>
      <w:r w:rsidR="00C154BD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о взыскании </w:t>
      </w:r>
      <w:r w:rsidR="00C154BD">
        <w:rPr>
          <w:rStyle w:val="FontStyle14"/>
          <w:sz w:val="24"/>
          <w:szCs w:val="24"/>
        </w:rPr>
        <w:t>стоимости работ по договору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0E4CE9" w:rsidRPr="00BA672E" w:rsidRDefault="000E4CE9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68C5" w:rsidRPr="000E4CE9" w:rsidRDefault="00AA68C5" w:rsidP="00AA68C5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(далее – истец, ГУП) </w:t>
      </w:r>
      <w:r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>о взыскании стоимости работ по договору.</w:t>
      </w:r>
    </w:p>
    <w:p w:rsidR="00AA68C5" w:rsidRPr="000E4CE9" w:rsidRDefault="00AA68C5" w:rsidP="00AA68C5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Исковое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направляемое в Арбитражный суд ПМР, должно соответствовать  требованиям  статей 91 – 93 АПК ПМР</w:t>
      </w:r>
      <w:r w:rsidRPr="000E4CE9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AA68C5" w:rsidRPr="000E4CE9" w:rsidRDefault="00AA68C5" w:rsidP="00AA68C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исковому заявлению в силу подпункта а) части первой статьи 93 АПК ПМР прилагается документ, подтверждающий уплату государственной пошлины в установленном порядке и размере. Однако к тексту указанного искового заявления истцом не приложено документов, подтверждающих уплату государственной пошлины. </w:t>
      </w:r>
    </w:p>
    <w:p w:rsidR="00AA68C5" w:rsidRDefault="00AA68C5" w:rsidP="00AA68C5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В соответствии с положениями подпункта </w:t>
      </w:r>
      <w:proofErr w:type="spellStart"/>
      <w:r w:rsidRPr="000E4CE9">
        <w:rPr>
          <w:rStyle w:val="FontStyle14"/>
          <w:color w:val="000000" w:themeColor="text1"/>
          <w:sz w:val="24"/>
          <w:szCs w:val="24"/>
        </w:rPr>
        <w:t>д</w:t>
      </w:r>
      <w:proofErr w:type="spellEnd"/>
      <w:r w:rsidRPr="000E4CE9">
        <w:rPr>
          <w:rStyle w:val="FontStyle14"/>
          <w:color w:val="000000" w:themeColor="text1"/>
          <w:sz w:val="24"/>
          <w:szCs w:val="24"/>
        </w:rPr>
        <w:t xml:space="preserve">) статьи 93 АПК ПМР к исковому заявлению должна быть приложена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ответчика.</w:t>
      </w:r>
      <w:r w:rsidRPr="000E4CE9">
        <w:rPr>
          <w:rStyle w:val="FontStyle14"/>
          <w:color w:val="000000" w:themeColor="text1"/>
          <w:sz w:val="24"/>
          <w:szCs w:val="24"/>
        </w:rPr>
        <w:t xml:space="preserve"> Однако к поступившему в Арбитражный суд исковому заявлению приложена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единого государственного реестра юридических лиц и индивидуальных предпринимателей только в отношении ответчика.</w:t>
      </w:r>
      <w:r w:rsidRPr="000E4CE9">
        <w:rPr>
          <w:rStyle w:val="FontStyle14"/>
          <w:color w:val="000000" w:themeColor="text1"/>
          <w:sz w:val="24"/>
          <w:szCs w:val="24"/>
        </w:rPr>
        <w:t xml:space="preserve"> Выписка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единого государственного реестра юридических лиц </w:t>
      </w:r>
      <w:r w:rsidRPr="000E4CE9">
        <w:rPr>
          <w:rStyle w:val="FontStyle14"/>
          <w:color w:val="000000" w:themeColor="text1"/>
          <w:sz w:val="24"/>
          <w:szCs w:val="24"/>
        </w:rPr>
        <w:t>в отношении</w:t>
      </w:r>
      <w:r w:rsidRPr="00D92332">
        <w:rPr>
          <w:rStyle w:val="FontStyle14"/>
          <w:color w:val="000000" w:themeColor="text1"/>
          <w:sz w:val="24"/>
          <w:szCs w:val="24"/>
        </w:rPr>
        <w:t xml:space="preserve"> истца по делу отсутствует, что свидетельствует о несоблюдении истцом требований подпункта </w:t>
      </w:r>
      <w:proofErr w:type="spellStart"/>
      <w:r w:rsidRPr="00D92332">
        <w:rPr>
          <w:rStyle w:val="FontStyle14"/>
          <w:color w:val="000000" w:themeColor="text1"/>
          <w:sz w:val="24"/>
          <w:szCs w:val="24"/>
        </w:rPr>
        <w:t>д</w:t>
      </w:r>
      <w:proofErr w:type="spellEnd"/>
      <w:r w:rsidRPr="00D92332">
        <w:rPr>
          <w:rStyle w:val="FontStyle14"/>
          <w:color w:val="000000" w:themeColor="text1"/>
          <w:sz w:val="24"/>
          <w:szCs w:val="24"/>
        </w:rPr>
        <w:t xml:space="preserve">) статьи 93 АПК ПМР. </w:t>
      </w:r>
    </w:p>
    <w:p w:rsidR="00AA68C5" w:rsidRDefault="00AA68C5" w:rsidP="00AA68C5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</w:t>
      </w:r>
      <w:r w:rsidRPr="0044414F">
        <w:rPr>
          <w:rFonts w:ascii="Times New Roman" w:hAnsi="Times New Roman" w:cs="Times New Roman"/>
          <w:sz w:val="24"/>
          <w:szCs w:val="24"/>
        </w:rPr>
        <w:t xml:space="preserve">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Pr="0044414F">
        <w:rPr>
          <w:rStyle w:val="FontStyle14"/>
          <w:sz w:val="24"/>
          <w:szCs w:val="24"/>
        </w:rPr>
        <w:t>2 статьи 52 АПК ПМР</w:t>
      </w:r>
      <w:r w:rsidRPr="0044414F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AA68C5" w:rsidRDefault="00AA68C5" w:rsidP="00AA68C5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</w:t>
      </w:r>
      <w:r w:rsidRPr="00444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Арбитражный суд в качестве приложений к исковому заявлению </w:t>
      </w:r>
      <w:r w:rsidRPr="0044414F">
        <w:rPr>
          <w:rFonts w:ascii="Times New Roman" w:hAnsi="Times New Roman" w:cs="Times New Roman"/>
          <w:sz w:val="24"/>
          <w:szCs w:val="24"/>
        </w:rPr>
        <w:t xml:space="preserve">представило копии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не заверенные на каждой странице документа надлежащим образом.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не может признать такие документы заверенными надлежащим образом и не может признать  их письменными  доказательствами. </w:t>
      </w:r>
    </w:p>
    <w:p w:rsidR="00AA68C5" w:rsidRDefault="00AA68C5" w:rsidP="00AA68C5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</w:t>
      </w:r>
      <w:r w:rsidRPr="0044414F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несоответствие поданного искового заявления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Pr="0044414F">
        <w:rPr>
          <w:rFonts w:ascii="Times New Roman" w:hAnsi="Times New Roman" w:cs="Times New Roman"/>
          <w:sz w:val="24"/>
          <w:szCs w:val="24"/>
        </w:rPr>
        <w:t xml:space="preserve">г) статьи 93 и пункта 2 статьи 52 АПК ПМР.  </w:t>
      </w:r>
    </w:p>
    <w:p w:rsidR="00AA68C5" w:rsidRDefault="00AA68C5" w:rsidP="00AA68C5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просительной части искового заявления истец помимо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стоимости  работ по договору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просит Арбитражный суд взыскать с ответчика судебные расходы истца на представление его интересов в суде. Однако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P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тексте искового заявления, ни в документах, прилагаемых к таковому,  не указывается  сумма данного требования, а также не приводятся обстоятельства, свидетельствующие о наличии таких расходов. В связи с чем, исковое заявление в части указанного требования, не соответствует положениям  подпунктов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ж) пункта 2 статьи 91 АПК ПМР. При этом правила взыскания расходов истца на представление  его интересов в суде определяются  пунктом 1-1 статьи 84 АПК ПМР. </w:t>
      </w:r>
    </w:p>
    <w:p w:rsidR="00AA68C5" w:rsidRPr="00D92332" w:rsidRDefault="00AA68C5" w:rsidP="00AA68C5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обстоятельства свидетельствуют о неисполнении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стцом положений  статей 91 и 93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АПК ПМР. </w:t>
      </w:r>
    </w:p>
    <w:p w:rsidR="00AA68C5" w:rsidRPr="00D92332" w:rsidRDefault="00AA68C5" w:rsidP="00AA68C5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Арбитражный суд констатирует несоответствие искового заявления и документов, приложенных к нему требованиям АПК ПМР, что согласно 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AA68C5" w:rsidRPr="00BA672E" w:rsidRDefault="00AA68C5" w:rsidP="00AA68C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AA68C5" w:rsidRPr="00BA672E" w:rsidRDefault="00AA68C5" w:rsidP="00AA68C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8C5" w:rsidRPr="00BA672E" w:rsidRDefault="00AA68C5" w:rsidP="00AA68C5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A68C5" w:rsidRPr="00BA672E" w:rsidRDefault="00AA68C5" w:rsidP="00AA68C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8C5" w:rsidRPr="00BA672E" w:rsidRDefault="00AA68C5" w:rsidP="00AA68C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 xml:space="preserve">Государственного унитарного предприятия «Республиканский центр профилактической дезинфекции»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AA68C5" w:rsidRPr="00BA672E" w:rsidRDefault="00AA68C5" w:rsidP="00AA68C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 xml:space="preserve">Государственному унитарному предприятию «Республиканский центр профилактической дезинфекции» 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>
        <w:rPr>
          <w:rStyle w:val="FontStyle14"/>
          <w:b/>
          <w:sz w:val="24"/>
          <w:szCs w:val="24"/>
        </w:rPr>
        <w:t>5 февраля 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A68C5" w:rsidRPr="00BA672E" w:rsidRDefault="00AA68C5" w:rsidP="00AA68C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A68C5" w:rsidRPr="00BA672E" w:rsidRDefault="00AA68C5" w:rsidP="00AA68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8C5" w:rsidRPr="00BA672E" w:rsidRDefault="00AA68C5" w:rsidP="00AA68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A68C5" w:rsidRPr="00BA672E" w:rsidRDefault="00AA68C5" w:rsidP="00AA68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8C5" w:rsidRPr="00BA672E" w:rsidRDefault="00AA68C5" w:rsidP="00AA68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8C5" w:rsidRPr="00BA672E" w:rsidRDefault="00AA68C5" w:rsidP="00AA68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A68C5" w:rsidRPr="00BA672E" w:rsidRDefault="00AA68C5" w:rsidP="00AA68C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A68C5" w:rsidRDefault="00AA68C5" w:rsidP="00AA68C5"/>
    <w:p w:rsidR="005F4B40" w:rsidRDefault="005F4B40" w:rsidP="00AA68C5">
      <w:pPr>
        <w:pStyle w:val="a3"/>
        <w:spacing w:line="233" w:lineRule="auto"/>
        <w:ind w:right="-2" w:firstLine="709"/>
        <w:jc w:val="both"/>
      </w:pPr>
    </w:p>
    <w:sectPr w:rsidR="005F4B40" w:rsidSect="008E3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5F4B40"/>
    <w:rsid w:val="00004BC8"/>
    <w:rsid w:val="00023A83"/>
    <w:rsid w:val="000A0183"/>
    <w:rsid w:val="000D0C67"/>
    <w:rsid w:val="000E4CE9"/>
    <w:rsid w:val="00125FD9"/>
    <w:rsid w:val="001F7E74"/>
    <w:rsid w:val="00255632"/>
    <w:rsid w:val="003E47FC"/>
    <w:rsid w:val="00421BDB"/>
    <w:rsid w:val="00447D44"/>
    <w:rsid w:val="005B2BA5"/>
    <w:rsid w:val="005F4B40"/>
    <w:rsid w:val="007F52F8"/>
    <w:rsid w:val="00833D23"/>
    <w:rsid w:val="008E3355"/>
    <w:rsid w:val="009F75E4"/>
    <w:rsid w:val="00AA68C5"/>
    <w:rsid w:val="00AB2E27"/>
    <w:rsid w:val="00B82DFF"/>
    <w:rsid w:val="00B96D4A"/>
    <w:rsid w:val="00BE7F1D"/>
    <w:rsid w:val="00C154BD"/>
    <w:rsid w:val="00C57F09"/>
    <w:rsid w:val="00C81CFD"/>
    <w:rsid w:val="00D92332"/>
    <w:rsid w:val="00DF1E68"/>
    <w:rsid w:val="00DF2CC0"/>
    <w:rsid w:val="00E06923"/>
    <w:rsid w:val="00E56BBB"/>
    <w:rsid w:val="00E62115"/>
    <w:rsid w:val="00E9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F4B40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F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4B4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F4B40"/>
    <w:pPr>
      <w:spacing w:after="0" w:line="240" w:lineRule="auto"/>
    </w:pPr>
  </w:style>
  <w:style w:type="paragraph" w:customStyle="1" w:styleId="ConsPlusNormal">
    <w:name w:val="ConsPlusNormal"/>
    <w:uiPriority w:val="99"/>
    <w:rsid w:val="00421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2020-12-01T11:34:00Z</cp:lastPrinted>
  <dcterms:created xsi:type="dcterms:W3CDTF">2021-01-25T13:17:00Z</dcterms:created>
  <dcterms:modified xsi:type="dcterms:W3CDTF">2021-01-26T07:31:00Z</dcterms:modified>
</cp:coreProperties>
</file>