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6D4EAC" w:rsidRDefault="00F253A2" w:rsidP="00225550">
            <w:pPr>
              <w:ind w:right="367"/>
              <w:rPr>
                <w:rFonts w:eastAsia="Calibri"/>
                <w:bCs/>
                <w:sz w:val="20"/>
                <w:szCs w:val="20"/>
              </w:rPr>
            </w:pPr>
            <w:r w:rsidRPr="006D4EAC">
              <w:rPr>
                <w:rFonts w:eastAsia="Calibri"/>
                <w:sz w:val="20"/>
                <w:szCs w:val="20"/>
              </w:rPr>
              <w:t xml:space="preserve">исх. № </w:t>
            </w:r>
            <w:r w:rsidRPr="006D4EAC">
              <w:rPr>
                <w:rFonts w:eastAsia="Calibri"/>
                <w:bCs/>
                <w:sz w:val="20"/>
                <w:szCs w:val="20"/>
              </w:rPr>
              <w:t>______________________</w:t>
            </w:r>
          </w:p>
        </w:tc>
      </w:tr>
      <w:tr w:rsidR="00F253A2" w:rsidRPr="001823B7" w:rsidTr="005157B8">
        <w:tc>
          <w:tcPr>
            <w:tcW w:w="3969" w:type="dxa"/>
          </w:tcPr>
          <w:p w:rsidR="00F253A2" w:rsidRPr="006D4EAC" w:rsidRDefault="00F253A2" w:rsidP="00225550">
            <w:pPr>
              <w:ind w:right="367"/>
              <w:rPr>
                <w:rFonts w:eastAsia="Calibri"/>
                <w:bCs/>
                <w:sz w:val="4"/>
                <w:szCs w:val="4"/>
              </w:rPr>
            </w:pPr>
          </w:p>
        </w:tc>
      </w:tr>
      <w:tr w:rsidR="00F253A2" w:rsidRPr="001823B7" w:rsidTr="005157B8">
        <w:tc>
          <w:tcPr>
            <w:tcW w:w="3969" w:type="dxa"/>
          </w:tcPr>
          <w:p w:rsidR="00F253A2" w:rsidRPr="006D4EAC" w:rsidRDefault="00F253A2" w:rsidP="00225550">
            <w:pPr>
              <w:ind w:right="367"/>
              <w:rPr>
                <w:rFonts w:eastAsia="Calibri"/>
                <w:b/>
                <w:bCs/>
                <w:sz w:val="20"/>
                <w:szCs w:val="20"/>
              </w:rPr>
            </w:pPr>
            <w:r w:rsidRPr="006D4EAC">
              <w:rPr>
                <w:rFonts w:eastAsia="Calibri"/>
                <w:bCs/>
                <w:sz w:val="20"/>
                <w:szCs w:val="20"/>
              </w:rPr>
              <w:t xml:space="preserve">от </w:t>
            </w:r>
            <w:r w:rsidRPr="006D4EAC">
              <w:rPr>
                <w:rFonts w:eastAsia="Calibri"/>
              </w:rPr>
              <w:t>«</w:t>
            </w:r>
            <w:r w:rsidRPr="006D4EAC">
              <w:rPr>
                <w:rFonts w:eastAsia="Calibri"/>
                <w:lang w:val="en-US"/>
              </w:rPr>
              <w:t>___</w:t>
            </w:r>
            <w:r w:rsidRPr="006D4EAC">
              <w:rPr>
                <w:rFonts w:eastAsia="Calibri"/>
              </w:rPr>
              <w:t>»</w:t>
            </w:r>
            <w:r w:rsidRPr="006D4EAC">
              <w:rPr>
                <w:rFonts w:eastAsia="Calibri"/>
                <w:b/>
                <w:bCs/>
                <w:sz w:val="20"/>
                <w:szCs w:val="20"/>
              </w:rPr>
              <w:t xml:space="preserve">_____________ </w:t>
            </w:r>
            <w:r w:rsidRPr="006D4EAC">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-395372</wp:posOffset>
            </wp:positionH>
            <wp:positionV relativeFrom="paragraph">
              <wp:posOffset>-295087</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210107"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A735B6">
        <w:rPr>
          <w:b/>
        </w:rPr>
        <w:t xml:space="preserve"> </w:t>
      </w:r>
      <w:r>
        <w:rPr>
          <w:b/>
        </w:rPr>
        <w:t xml:space="preserve">  </w:t>
      </w:r>
      <w:r w:rsidR="00A735B6">
        <w:rPr>
          <w:b/>
        </w:rPr>
        <w:t xml:space="preserve"> </w:t>
      </w:r>
      <w:r>
        <w:rPr>
          <w:b/>
        </w:rPr>
        <w:t xml:space="preserve"> </w:t>
      </w:r>
      <w:r w:rsidR="00A735B6">
        <w:rPr>
          <w:b/>
        </w:rPr>
        <w:t>Р</w:t>
      </w:r>
      <w:r w:rsidR="002935E2">
        <w:rPr>
          <w:b/>
        </w:rPr>
        <w:t xml:space="preserve">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67497F" w:rsidRDefault="008848DF" w:rsidP="008008FF">
            <w:pPr>
              <w:ind w:right="650"/>
              <w:rPr>
                <w:rFonts w:eastAsia="Calibri"/>
                <w:bCs/>
                <w:color w:val="000000" w:themeColor="text1"/>
                <w:u w:val="single"/>
              </w:rPr>
            </w:pPr>
            <w:r w:rsidRPr="0067497F">
              <w:rPr>
                <w:rFonts w:eastAsia="Calibri"/>
                <w:color w:val="000000" w:themeColor="text1"/>
                <w:u w:val="single"/>
              </w:rPr>
              <w:t>«</w:t>
            </w:r>
            <w:r w:rsidR="008008FF">
              <w:rPr>
                <w:rFonts w:eastAsia="Calibri"/>
                <w:color w:val="000000" w:themeColor="text1"/>
                <w:u w:val="single"/>
                <w:lang w:val="en-US"/>
              </w:rPr>
              <w:t>2</w:t>
            </w:r>
            <w:r w:rsidRPr="0067497F">
              <w:rPr>
                <w:rFonts w:eastAsia="Calibri"/>
                <w:color w:val="000000" w:themeColor="text1"/>
                <w:u w:val="single"/>
              </w:rPr>
              <w:t>»</w:t>
            </w:r>
            <w:r w:rsidR="00F9446F" w:rsidRPr="0067497F">
              <w:rPr>
                <w:rFonts w:eastAsia="Calibri"/>
                <w:color w:val="000000" w:themeColor="text1"/>
                <w:u w:val="single"/>
              </w:rPr>
              <w:t xml:space="preserve"> </w:t>
            </w:r>
            <w:r w:rsidR="008008FF">
              <w:rPr>
                <w:rFonts w:eastAsia="Calibri"/>
                <w:color w:val="000000" w:themeColor="text1"/>
                <w:u w:val="single"/>
              </w:rPr>
              <w:t>февраля</w:t>
            </w:r>
            <w:r w:rsidR="00A91D0A" w:rsidRPr="0067497F">
              <w:rPr>
                <w:rFonts w:eastAsia="Calibri"/>
                <w:color w:val="000000" w:themeColor="text1"/>
                <w:u w:val="single"/>
              </w:rPr>
              <w:t xml:space="preserve"> </w:t>
            </w:r>
            <w:r w:rsidRPr="0067497F">
              <w:rPr>
                <w:rFonts w:eastAsia="Calibri"/>
                <w:bCs/>
                <w:color w:val="000000" w:themeColor="text1"/>
                <w:u w:val="single"/>
              </w:rPr>
              <w:t>20</w:t>
            </w:r>
            <w:r w:rsidR="00E61D11" w:rsidRPr="0067497F">
              <w:rPr>
                <w:rFonts w:eastAsia="Calibri"/>
                <w:bCs/>
                <w:color w:val="000000" w:themeColor="text1"/>
                <w:u w:val="single"/>
              </w:rPr>
              <w:t>2</w:t>
            </w:r>
            <w:r w:rsidR="008008FF">
              <w:rPr>
                <w:rFonts w:eastAsia="Calibri"/>
                <w:bCs/>
                <w:color w:val="000000" w:themeColor="text1"/>
                <w:u w:val="single"/>
              </w:rPr>
              <w:t>1</w:t>
            </w:r>
            <w:r w:rsidR="00E61D11" w:rsidRPr="0067497F">
              <w:rPr>
                <w:rFonts w:eastAsia="Calibri"/>
                <w:bCs/>
                <w:color w:val="000000" w:themeColor="text1"/>
                <w:u w:val="single"/>
              </w:rPr>
              <w:t xml:space="preserve"> </w:t>
            </w:r>
            <w:r w:rsidRPr="0067497F">
              <w:rPr>
                <w:rFonts w:eastAsia="Calibri"/>
                <w:bCs/>
                <w:color w:val="000000" w:themeColor="text1"/>
                <w:u w:val="single"/>
              </w:rPr>
              <w:t>г.</w:t>
            </w:r>
          </w:p>
        </w:tc>
        <w:tc>
          <w:tcPr>
            <w:tcW w:w="4971" w:type="dxa"/>
            <w:gridSpan w:val="3"/>
          </w:tcPr>
          <w:p w:rsidR="008848DF" w:rsidRPr="0067497F" w:rsidRDefault="008848DF" w:rsidP="008008FF">
            <w:pPr>
              <w:ind w:right="650"/>
              <w:rPr>
                <w:rFonts w:eastAsia="Calibri"/>
                <w:b/>
                <w:bCs/>
                <w:color w:val="000000" w:themeColor="text1"/>
                <w:u w:val="single"/>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67497F">
              <w:rPr>
                <w:rFonts w:eastAsia="Calibri"/>
                <w:bCs/>
                <w:color w:val="000000" w:themeColor="text1"/>
                <w:u w:val="single"/>
              </w:rPr>
              <w:t xml:space="preserve">Дело </w:t>
            </w:r>
            <w:r w:rsidRPr="0067497F">
              <w:rPr>
                <w:rFonts w:eastAsia="Calibri"/>
                <w:color w:val="000000" w:themeColor="text1"/>
                <w:u w:val="single"/>
              </w:rPr>
              <w:t xml:space="preserve">№  </w:t>
            </w:r>
            <w:r w:rsidR="008008FF">
              <w:rPr>
                <w:rFonts w:eastAsia="Calibri"/>
                <w:color w:val="000000" w:themeColor="text1"/>
                <w:u w:val="single"/>
              </w:rPr>
              <w:t>929</w:t>
            </w:r>
            <w:r w:rsidR="00E61D11" w:rsidRPr="0067497F">
              <w:rPr>
                <w:rFonts w:eastAsia="Calibri"/>
                <w:color w:val="000000" w:themeColor="text1"/>
                <w:u w:val="single"/>
              </w:rPr>
              <w:t>/20-0</w:t>
            </w:r>
            <w:r w:rsidR="0067497F" w:rsidRPr="0067497F">
              <w:rPr>
                <w:rFonts w:eastAsia="Calibri"/>
                <w:color w:val="000000" w:themeColor="text1"/>
                <w:u w:val="single"/>
              </w:rPr>
              <w:t>7</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8008FF" w:rsidRPr="008C0076" w:rsidRDefault="00225550" w:rsidP="008008FF">
      <w:pPr>
        <w:ind w:firstLine="720"/>
        <w:jc w:val="both"/>
      </w:pPr>
      <w:r w:rsidRPr="008C0076">
        <w:rPr>
          <w:rStyle w:val="FontStyle14"/>
          <w:color w:val="000000" w:themeColor="text1"/>
          <w:sz w:val="24"/>
          <w:szCs w:val="24"/>
        </w:rPr>
        <w:t xml:space="preserve">Арбитражный суд  </w:t>
      </w:r>
      <w:r w:rsidRPr="008C0076">
        <w:rPr>
          <w:color w:val="000000" w:themeColor="text1"/>
        </w:rPr>
        <w:t>Приднестровской Молдавской Республики</w:t>
      </w:r>
      <w:r w:rsidRPr="008C0076">
        <w:rPr>
          <w:rStyle w:val="FontStyle14"/>
          <w:color w:val="000000" w:themeColor="text1"/>
          <w:sz w:val="24"/>
          <w:szCs w:val="24"/>
        </w:rPr>
        <w:t xml:space="preserve"> в составе  судьи </w:t>
      </w:r>
      <w:r w:rsidR="00D67EC1" w:rsidRPr="008C0076">
        <w:rPr>
          <w:rStyle w:val="FontStyle14"/>
          <w:color w:val="000000" w:themeColor="text1"/>
          <w:sz w:val="24"/>
          <w:szCs w:val="24"/>
        </w:rPr>
        <w:t>К</w:t>
      </w:r>
      <w:r w:rsidR="0067497F" w:rsidRPr="008C0076">
        <w:rPr>
          <w:rStyle w:val="FontStyle14"/>
          <w:color w:val="000000" w:themeColor="text1"/>
          <w:sz w:val="24"/>
          <w:szCs w:val="24"/>
        </w:rPr>
        <w:t>ириленко А. В.</w:t>
      </w:r>
      <w:r w:rsidRPr="008C0076">
        <w:rPr>
          <w:rStyle w:val="FontStyle14"/>
          <w:color w:val="000000" w:themeColor="text1"/>
          <w:sz w:val="24"/>
          <w:szCs w:val="24"/>
        </w:rPr>
        <w:t xml:space="preserve">, рассмотрев в открытом судебном заседании </w:t>
      </w:r>
      <w:r w:rsidR="006819F3" w:rsidRPr="008C0076">
        <w:rPr>
          <w:rStyle w:val="FontStyle14"/>
          <w:color w:val="000000" w:themeColor="text1"/>
          <w:sz w:val="24"/>
          <w:szCs w:val="24"/>
        </w:rPr>
        <w:t xml:space="preserve">дело </w:t>
      </w:r>
      <w:r w:rsidR="00B72F76" w:rsidRPr="008C0076">
        <w:t xml:space="preserve">по иску </w:t>
      </w:r>
      <w:r w:rsidR="008008FF" w:rsidRPr="008C0076">
        <w:t xml:space="preserve">ЗАО «Тираспольский хлебокомбинат», г. Тирасполь, ул. 9 Января, д.192 к ООО «Строительная компания «Юг», г. Днестровск, ул. Комсомольская, д.12 «а», о взыскании долга </w:t>
      </w:r>
    </w:p>
    <w:p w:rsidR="008008FF" w:rsidRPr="008C0076" w:rsidRDefault="008008FF" w:rsidP="008008FF">
      <w:pPr>
        <w:jc w:val="both"/>
        <w:rPr>
          <w:b/>
        </w:rPr>
      </w:pPr>
      <w:r w:rsidRPr="008C0076">
        <w:rPr>
          <w:b/>
        </w:rPr>
        <w:t>при участии в судебном заседании:</w:t>
      </w:r>
    </w:p>
    <w:p w:rsidR="008008FF" w:rsidRPr="008C0076" w:rsidRDefault="008008FF" w:rsidP="008008FF">
      <w:pPr>
        <w:jc w:val="both"/>
      </w:pPr>
      <w:r w:rsidRPr="008C0076">
        <w:rPr>
          <w:b/>
        </w:rPr>
        <w:t xml:space="preserve">истца </w:t>
      </w:r>
      <w:r w:rsidRPr="008C0076">
        <w:t>– Гушан И. В. – доверенность №01-07/1696 от 22.12.2020 года</w:t>
      </w:r>
    </w:p>
    <w:p w:rsidR="008008FF" w:rsidRPr="008C0076" w:rsidRDefault="008008FF" w:rsidP="008008FF">
      <w:pPr>
        <w:jc w:val="both"/>
      </w:pPr>
      <w:r w:rsidRPr="008C0076">
        <w:rPr>
          <w:b/>
        </w:rPr>
        <w:t>ответчика</w:t>
      </w:r>
      <w:r w:rsidRPr="008C0076">
        <w:t xml:space="preserve">  - </w:t>
      </w:r>
      <w:r w:rsidRPr="008C0076">
        <w:rPr>
          <w:b/>
        </w:rPr>
        <w:t xml:space="preserve"> </w:t>
      </w:r>
      <w:r w:rsidRPr="008C0076">
        <w:t>не явился</w:t>
      </w:r>
    </w:p>
    <w:p w:rsidR="008008FF" w:rsidRPr="008C0076" w:rsidRDefault="008008FF" w:rsidP="008008FF">
      <w:pPr>
        <w:tabs>
          <w:tab w:val="left" w:pos="3431"/>
          <w:tab w:val="center" w:pos="5130"/>
        </w:tabs>
        <w:rPr>
          <w:rStyle w:val="10"/>
          <w:b/>
          <w:color w:val="000000"/>
          <w:sz w:val="24"/>
          <w:szCs w:val="24"/>
        </w:rPr>
      </w:pPr>
      <w:r w:rsidRPr="008C0076">
        <w:rPr>
          <w:rStyle w:val="10"/>
          <w:b/>
          <w:color w:val="000000"/>
          <w:sz w:val="24"/>
          <w:szCs w:val="24"/>
        </w:rPr>
        <w:t>У С Т А Н О В И Л:</w:t>
      </w:r>
    </w:p>
    <w:p w:rsidR="006913F9" w:rsidRPr="008C0076" w:rsidRDefault="008008FF" w:rsidP="008008FF">
      <w:pPr>
        <w:ind w:firstLine="708"/>
        <w:jc w:val="both"/>
      </w:pPr>
      <w:r w:rsidRPr="008C0076">
        <w:t>ЗАО «Тираспольский хлебокомбинат»  обратилось в арбитражный суд с исковым заявлением к ООО «Строительная компания «Юг»,  о взыскании долга в размере 6615,04 рублей</w:t>
      </w:r>
      <w:r w:rsidR="006913F9" w:rsidRPr="008C0076">
        <w:t xml:space="preserve">, возникших в результате ненадлежащего исполнения </w:t>
      </w:r>
      <w:r w:rsidRPr="008C0076">
        <w:t xml:space="preserve">ООО «Строительная компания «Юг» </w:t>
      </w:r>
      <w:r w:rsidR="006913F9" w:rsidRPr="008C0076">
        <w:t xml:space="preserve">условий заключенного между сторонами Договора </w:t>
      </w:r>
      <w:r w:rsidR="00AB706A" w:rsidRPr="008C0076">
        <w:t>№</w:t>
      </w:r>
      <w:r w:rsidRPr="008C0076">
        <w:t>011 от 1 января 2017 года на поставку товара.</w:t>
      </w:r>
    </w:p>
    <w:p w:rsidR="006913F9" w:rsidRPr="008C0076" w:rsidRDefault="00B72F76" w:rsidP="00DB36C2">
      <w:pPr>
        <w:tabs>
          <w:tab w:val="left" w:pos="9214"/>
        </w:tabs>
        <w:ind w:right="-1" w:firstLine="567"/>
        <w:jc w:val="both"/>
      </w:pPr>
      <w:r w:rsidRPr="008C0076">
        <w:t xml:space="preserve">Определением от </w:t>
      </w:r>
      <w:r w:rsidR="00AB706A" w:rsidRPr="008C0076">
        <w:t>1</w:t>
      </w:r>
      <w:r w:rsidR="008008FF" w:rsidRPr="008C0076">
        <w:t>1 января</w:t>
      </w:r>
      <w:r w:rsidRPr="008C0076">
        <w:t xml:space="preserve"> 202</w:t>
      </w:r>
      <w:r w:rsidR="008008FF" w:rsidRPr="008C0076">
        <w:t>1</w:t>
      </w:r>
      <w:r w:rsidRPr="008C0076">
        <w:t xml:space="preserve"> года исковое заявление </w:t>
      </w:r>
      <w:r w:rsidR="000F1F21" w:rsidRPr="008C0076">
        <w:t>принято к производству Арбитражного суда ПМР</w:t>
      </w:r>
      <w:r w:rsidR="0067497F" w:rsidRPr="008C0076">
        <w:t xml:space="preserve"> и назначено к рассмотрению на </w:t>
      </w:r>
      <w:r w:rsidR="00AB706A" w:rsidRPr="008C0076">
        <w:t>2</w:t>
      </w:r>
      <w:r w:rsidR="008008FF" w:rsidRPr="008C0076">
        <w:t>1</w:t>
      </w:r>
      <w:r w:rsidR="0067497F" w:rsidRPr="008C0076">
        <w:t>.</w:t>
      </w:r>
      <w:r w:rsidR="008008FF" w:rsidRPr="008C0076">
        <w:t>01</w:t>
      </w:r>
      <w:r w:rsidR="0067497F" w:rsidRPr="008C0076">
        <w:t>.202</w:t>
      </w:r>
      <w:r w:rsidR="008008FF" w:rsidRPr="008C0076">
        <w:t>1</w:t>
      </w:r>
      <w:r w:rsidR="0067497F" w:rsidRPr="008C0076">
        <w:t xml:space="preserve"> года</w:t>
      </w:r>
      <w:r w:rsidR="006126A9" w:rsidRPr="008C0076">
        <w:t>.</w:t>
      </w:r>
      <w:r w:rsidR="00AB706A" w:rsidRPr="008C0076">
        <w:t xml:space="preserve"> Затем, </w:t>
      </w:r>
      <w:r w:rsidR="008008FF" w:rsidRPr="008C0076">
        <w:t xml:space="preserve">определением Арбитражного суда ПМР от 21.01.2021 года, </w:t>
      </w:r>
      <w:r w:rsidR="00AB706A" w:rsidRPr="008C0076">
        <w:t xml:space="preserve">рассмотрение дела было отложено на </w:t>
      </w:r>
      <w:r w:rsidR="008008FF" w:rsidRPr="008C0076">
        <w:t>2</w:t>
      </w:r>
      <w:r w:rsidR="00AB706A" w:rsidRPr="008C0076">
        <w:t>.</w:t>
      </w:r>
      <w:r w:rsidR="008008FF" w:rsidRPr="008C0076">
        <w:t>0</w:t>
      </w:r>
      <w:r w:rsidR="00AB706A" w:rsidRPr="008C0076">
        <w:t>2.202</w:t>
      </w:r>
      <w:r w:rsidR="008008FF" w:rsidRPr="008C0076">
        <w:t>1</w:t>
      </w:r>
      <w:r w:rsidR="00AB706A" w:rsidRPr="008C0076">
        <w:t xml:space="preserve"> года.</w:t>
      </w:r>
    </w:p>
    <w:p w:rsidR="008008FF" w:rsidRPr="008C0076" w:rsidRDefault="008008FF" w:rsidP="008008FF">
      <w:pPr>
        <w:ind w:firstLine="540"/>
        <w:jc w:val="both"/>
      </w:pPr>
      <w:r w:rsidRPr="008C0076">
        <w:t xml:space="preserve">Ответчик в судебное заседание не явился, при надлежащем извещении (подпункт (б пункта 2 статьи 102-3 АПК ПМР) о времени и месте судебного разбирательства (почтовое уведомление №7/24 от 111.01.2021 года, справка о невручении от 20.01.2021 </w:t>
      </w:r>
      <w:r w:rsidRPr="008C0076">
        <w:rPr>
          <w:bCs/>
        </w:rPr>
        <w:t>года</w:t>
      </w:r>
      <w:r w:rsidRPr="008C0076">
        <w:t>).</w:t>
      </w:r>
    </w:p>
    <w:p w:rsidR="0067497F" w:rsidRPr="008C0076" w:rsidRDefault="0067497F" w:rsidP="00DB36C2">
      <w:pPr>
        <w:ind w:firstLine="540"/>
        <w:jc w:val="both"/>
      </w:pPr>
      <w:r w:rsidRPr="008C0076">
        <w:t xml:space="preserve">Арбитражный суд, исходя из положений пункта 2 статьи 108 АПК ПМР, учитывая факт надлежащего уведомления ответчика о </w:t>
      </w:r>
      <w:r w:rsidR="006913F9" w:rsidRPr="008C0076">
        <w:t>начавшемся судебном процессе</w:t>
      </w:r>
      <w:r w:rsidRPr="008C0076">
        <w:t xml:space="preserve">, а также достаточность доказательств, имеющихся в материалах дела для разрешения спора по существу, счел возможным рассмотреть дело и разрешить спор по существу в отсутствие ответчика. </w:t>
      </w:r>
    </w:p>
    <w:p w:rsidR="006537F0" w:rsidRPr="008C0076" w:rsidRDefault="0067497F" w:rsidP="00DB36C2">
      <w:pPr>
        <w:ind w:right="-1"/>
        <w:jc w:val="both"/>
        <w:rPr>
          <w:color w:val="000000" w:themeColor="text1"/>
        </w:rPr>
      </w:pPr>
      <w:r w:rsidRPr="008C0076">
        <w:t xml:space="preserve">         </w:t>
      </w:r>
      <w:r w:rsidR="006537F0" w:rsidRPr="008C0076">
        <w:rPr>
          <w:color w:val="000000" w:themeColor="text1"/>
        </w:rPr>
        <w:t>Дело рассмотрено по существу</w:t>
      </w:r>
      <w:r w:rsidR="00050AE6" w:rsidRPr="008C0076">
        <w:rPr>
          <w:color w:val="000000" w:themeColor="text1"/>
        </w:rPr>
        <w:t xml:space="preserve"> и резолютивная часть решения объявлена </w:t>
      </w:r>
      <w:r w:rsidRPr="008C0076">
        <w:rPr>
          <w:color w:val="000000" w:themeColor="text1"/>
        </w:rPr>
        <w:t xml:space="preserve">в судебном заседании, состоявшемся </w:t>
      </w:r>
      <w:r w:rsidR="008008FF" w:rsidRPr="008C0076">
        <w:rPr>
          <w:color w:val="000000" w:themeColor="text1"/>
        </w:rPr>
        <w:t>2 февраля</w:t>
      </w:r>
      <w:r w:rsidRPr="008C0076">
        <w:rPr>
          <w:color w:val="000000" w:themeColor="text1"/>
        </w:rPr>
        <w:t xml:space="preserve"> </w:t>
      </w:r>
      <w:r w:rsidR="00050AE6" w:rsidRPr="008C0076">
        <w:rPr>
          <w:color w:val="000000" w:themeColor="text1"/>
        </w:rPr>
        <w:t>202</w:t>
      </w:r>
      <w:r w:rsidR="008008FF" w:rsidRPr="008C0076">
        <w:rPr>
          <w:color w:val="000000" w:themeColor="text1"/>
        </w:rPr>
        <w:t>1</w:t>
      </w:r>
      <w:r w:rsidR="00050AE6" w:rsidRPr="008C0076">
        <w:rPr>
          <w:color w:val="000000" w:themeColor="text1"/>
        </w:rPr>
        <w:t xml:space="preserve"> года</w:t>
      </w:r>
      <w:r w:rsidR="006537F0" w:rsidRPr="008C0076">
        <w:rPr>
          <w:color w:val="000000" w:themeColor="text1"/>
        </w:rPr>
        <w:t xml:space="preserve">. </w:t>
      </w:r>
      <w:r w:rsidR="006537F0" w:rsidRPr="008C0076">
        <w:rPr>
          <w:rStyle w:val="FontStyle14"/>
          <w:color w:val="000000" w:themeColor="text1"/>
          <w:sz w:val="24"/>
          <w:szCs w:val="24"/>
        </w:rPr>
        <w:t xml:space="preserve"> </w:t>
      </w:r>
    </w:p>
    <w:p w:rsidR="006537F0" w:rsidRPr="008C0076" w:rsidRDefault="000F1F21" w:rsidP="00DB36C2">
      <w:pPr>
        <w:tabs>
          <w:tab w:val="left" w:pos="9214"/>
        </w:tabs>
        <w:ind w:right="-1" w:firstLine="567"/>
        <w:jc w:val="both"/>
      </w:pPr>
      <w:r w:rsidRPr="008C0076">
        <w:rPr>
          <w:b/>
        </w:rPr>
        <w:t>Истец</w:t>
      </w:r>
      <w:r w:rsidR="006913F9" w:rsidRPr="008C0076">
        <w:rPr>
          <w:b/>
        </w:rPr>
        <w:t xml:space="preserve">, </w:t>
      </w:r>
      <w:r w:rsidR="00341B76" w:rsidRPr="008C0076">
        <w:t xml:space="preserve">в судебном заседании поддержал </w:t>
      </w:r>
      <w:r w:rsidR="006537F0" w:rsidRPr="008C0076">
        <w:t>свои требования</w:t>
      </w:r>
      <w:r w:rsidR="00AA4FC7" w:rsidRPr="008C0076">
        <w:t xml:space="preserve">, изложенные в исковом заявлении, </w:t>
      </w:r>
      <w:r w:rsidR="006537F0" w:rsidRPr="008C0076">
        <w:t xml:space="preserve"> обоснов</w:t>
      </w:r>
      <w:r w:rsidR="00C2743C" w:rsidRPr="008C0076">
        <w:t>а</w:t>
      </w:r>
      <w:r w:rsidR="00AA4FC7" w:rsidRPr="008C0076">
        <w:t>в</w:t>
      </w:r>
      <w:r w:rsidR="006537F0" w:rsidRPr="008C0076">
        <w:t xml:space="preserve"> </w:t>
      </w:r>
      <w:r w:rsidR="00AA4FC7" w:rsidRPr="008C0076">
        <w:t xml:space="preserve">их </w:t>
      </w:r>
      <w:r w:rsidR="006537F0" w:rsidRPr="008C0076">
        <w:t>следующим.</w:t>
      </w:r>
    </w:p>
    <w:p w:rsidR="008008FF" w:rsidRPr="008C0076" w:rsidRDefault="008008FF" w:rsidP="00DB36C2">
      <w:pPr>
        <w:pStyle w:val="12"/>
        <w:shd w:val="clear" w:color="auto" w:fill="auto"/>
        <w:spacing w:after="0" w:line="240" w:lineRule="auto"/>
        <w:ind w:left="20" w:right="20" w:firstLine="540"/>
        <w:jc w:val="both"/>
        <w:rPr>
          <w:sz w:val="24"/>
          <w:szCs w:val="24"/>
        </w:rPr>
      </w:pPr>
      <w:r w:rsidRPr="008C0076">
        <w:rPr>
          <w:sz w:val="24"/>
          <w:szCs w:val="24"/>
        </w:rPr>
        <w:t>1 января 2017 года</w:t>
      </w:r>
      <w:r w:rsidR="00AB706A" w:rsidRPr="008C0076">
        <w:rPr>
          <w:sz w:val="24"/>
          <w:szCs w:val="24"/>
        </w:rPr>
        <w:t xml:space="preserve"> между </w:t>
      </w:r>
      <w:r w:rsidRPr="008C0076">
        <w:rPr>
          <w:sz w:val="24"/>
          <w:szCs w:val="24"/>
        </w:rPr>
        <w:t>ЗАО «Тираспольский хлебокомбинат»  и ООО «Строительная компания «Юг» был заключен договор поставки хлебобулочных изделий от №011.</w:t>
      </w:r>
    </w:p>
    <w:p w:rsidR="008008FF" w:rsidRPr="008C0076" w:rsidRDefault="008008FF" w:rsidP="008008FF">
      <w:pPr>
        <w:jc w:val="both"/>
      </w:pPr>
      <w:r w:rsidRPr="008C0076">
        <w:t xml:space="preserve">         Истец, надлежащим образом исполнил все возложенные на него Договором №011 и  предусмотренные статьей 526 ГК ПМР   обязательства по вышеназванному договору.</w:t>
      </w:r>
    </w:p>
    <w:p w:rsidR="008008FF" w:rsidRPr="008C0076" w:rsidRDefault="00802D9D" w:rsidP="008008FF">
      <w:pPr>
        <w:ind w:firstLine="708"/>
        <w:jc w:val="both"/>
      </w:pPr>
      <w:r w:rsidRPr="008C0076">
        <w:lastRenderedPageBreak/>
        <w:t>Ответчик ненадлежащим образом исполняет свои обязательства по договору</w:t>
      </w:r>
      <w:r w:rsidR="008008FF" w:rsidRPr="008C0076">
        <w:t>, а именно</w:t>
      </w:r>
      <w:r w:rsidRPr="008C0076">
        <w:t>,</w:t>
      </w:r>
      <w:r w:rsidR="008008FF" w:rsidRPr="008C0076">
        <w:t xml:space="preserve"> с 11 сентября 2020 года не оплачивает принятую продукцию,  в связи, с чем задолженность ООО «Строительная компания «ЮГ» перед ЗАО «Тираспольский хлебокомбинат» по состоянию на 21.12.2020г. составляет 6615</w:t>
      </w:r>
      <w:r w:rsidRPr="008C0076">
        <w:t>,</w:t>
      </w:r>
      <w:r w:rsidR="008008FF" w:rsidRPr="008C0076">
        <w:t xml:space="preserve">04 рублей.   </w:t>
      </w:r>
    </w:p>
    <w:p w:rsidR="00802D9D" w:rsidRPr="008C0076" w:rsidRDefault="00802D9D" w:rsidP="00802D9D">
      <w:pPr>
        <w:ind w:firstLine="708"/>
        <w:jc w:val="both"/>
      </w:pPr>
      <w:r w:rsidRPr="008C0076">
        <w:t>Истцом предпринимались попытки урегулировать спор в досудебном порядке. Неоднократно велись переговоры о погашении задолженности, направ</w:t>
      </w:r>
      <w:r w:rsidR="00BE3E7C">
        <w:t xml:space="preserve">лена претензия от 19.08.2020г. </w:t>
      </w:r>
      <w:r w:rsidRPr="008C0076">
        <w:t xml:space="preserve">Однако, ответчик, несмотря на признание задолженности, ненадлежащим образом  исполняет свои обязательства и до настоящего времени поставленная продукция не оплачена </w:t>
      </w:r>
      <w:r w:rsidR="00BE3E7C">
        <w:t xml:space="preserve">им </w:t>
      </w:r>
      <w:r w:rsidRPr="008C0076">
        <w:t>в полном объеме.</w:t>
      </w:r>
    </w:p>
    <w:p w:rsidR="00802D9D" w:rsidRPr="008C0076" w:rsidRDefault="00802D9D" w:rsidP="00DB36C2">
      <w:pPr>
        <w:pStyle w:val="12"/>
        <w:shd w:val="clear" w:color="auto" w:fill="auto"/>
        <w:spacing w:after="0" w:line="240" w:lineRule="auto"/>
        <w:ind w:left="20" w:right="20" w:firstLine="540"/>
        <w:jc w:val="both"/>
        <w:rPr>
          <w:sz w:val="24"/>
          <w:szCs w:val="24"/>
        </w:rPr>
      </w:pPr>
      <w:r w:rsidRPr="008C0076">
        <w:rPr>
          <w:sz w:val="24"/>
          <w:szCs w:val="24"/>
        </w:rPr>
        <w:t xml:space="preserve">  На основании выше изложенного, руководствуясь ст. 8, 324, 326, 327, 502, 503, ГК ПМР, истец просит удовлетворить его требование.</w:t>
      </w:r>
    </w:p>
    <w:p w:rsidR="00AA4FC7" w:rsidRPr="008C0076" w:rsidRDefault="00D633FB" w:rsidP="00DB36C2">
      <w:pPr>
        <w:pStyle w:val="Style4"/>
        <w:widowControl/>
        <w:spacing w:line="240" w:lineRule="auto"/>
        <w:ind w:right="-1" w:firstLine="0"/>
      </w:pPr>
      <w:r w:rsidRPr="008C0076">
        <w:rPr>
          <w:b/>
        </w:rPr>
        <w:t xml:space="preserve">          </w:t>
      </w:r>
      <w:r w:rsidR="00AA4FC7" w:rsidRPr="008C0076">
        <w:rPr>
          <w:b/>
        </w:rPr>
        <w:t>Ответчик</w:t>
      </w:r>
      <w:r w:rsidR="00880321" w:rsidRPr="008C0076">
        <w:rPr>
          <w:b/>
        </w:rPr>
        <w:t xml:space="preserve"> </w:t>
      </w:r>
      <w:r w:rsidR="00AA4FC7" w:rsidRPr="008C0076">
        <w:t>в судебное заседание не явил</w:t>
      </w:r>
      <w:r w:rsidR="00D71492" w:rsidRPr="008C0076">
        <w:t>ся</w:t>
      </w:r>
      <w:r w:rsidR="00AA4FC7" w:rsidRPr="008C0076">
        <w:t>,</w:t>
      </w:r>
      <w:r w:rsidR="00AA4FC7" w:rsidRPr="008C0076">
        <w:rPr>
          <w:b/>
        </w:rPr>
        <w:t xml:space="preserve"> </w:t>
      </w:r>
      <w:r w:rsidR="00AA4FC7" w:rsidRPr="008C0076">
        <w:t>несмотря на надлежащее уведомление о месте и времени рассмотрения дела, отзыва на иск не представил.</w:t>
      </w:r>
    </w:p>
    <w:p w:rsidR="00225550" w:rsidRPr="008C0076" w:rsidRDefault="00225550" w:rsidP="00DB36C2">
      <w:pPr>
        <w:ind w:right="-1" w:firstLine="567"/>
        <w:jc w:val="both"/>
      </w:pPr>
      <w:r w:rsidRPr="008C0076">
        <w:rPr>
          <w:b/>
        </w:rPr>
        <w:t>Арбитражный суд</w:t>
      </w:r>
      <w:r w:rsidRPr="008C0076">
        <w:t xml:space="preserve">, рассмотрев материалы дела, заслушав пояснения </w:t>
      </w:r>
      <w:r w:rsidR="008C0076">
        <w:t>представителя истца</w:t>
      </w:r>
      <w:r w:rsidRPr="008C0076">
        <w:t>, приходит к выводу о том, что заявленные требования подлежат удовлетворению</w:t>
      </w:r>
      <w:r w:rsidR="00397087" w:rsidRPr="008C0076">
        <w:t xml:space="preserve"> по следующим основаниям</w:t>
      </w:r>
      <w:r w:rsidRPr="008C0076">
        <w:t xml:space="preserve">.  </w:t>
      </w:r>
    </w:p>
    <w:p w:rsidR="00C0270F" w:rsidRPr="008C0076" w:rsidRDefault="002E23B6" w:rsidP="00DB36C2">
      <w:pPr>
        <w:pStyle w:val="12"/>
        <w:shd w:val="clear" w:color="auto" w:fill="auto"/>
        <w:spacing w:after="0" w:line="240" w:lineRule="auto"/>
        <w:ind w:left="20" w:right="20" w:firstLine="540"/>
        <w:jc w:val="both"/>
        <w:rPr>
          <w:color w:val="000000"/>
          <w:sz w:val="24"/>
          <w:szCs w:val="24"/>
        </w:rPr>
      </w:pPr>
      <w:r w:rsidRPr="008C0076">
        <w:rPr>
          <w:sz w:val="24"/>
          <w:szCs w:val="24"/>
        </w:rPr>
        <w:t xml:space="preserve">Как установлено судом и подтверждается имеющимися </w:t>
      </w:r>
      <w:r w:rsidR="0007249F" w:rsidRPr="008C0076">
        <w:rPr>
          <w:sz w:val="24"/>
          <w:szCs w:val="24"/>
        </w:rPr>
        <w:t>в</w:t>
      </w:r>
      <w:r w:rsidRPr="008C0076">
        <w:rPr>
          <w:sz w:val="24"/>
          <w:szCs w:val="24"/>
        </w:rPr>
        <w:t xml:space="preserve"> материалах дела письменными доказательствами, </w:t>
      </w:r>
      <w:r w:rsidR="00C0270F" w:rsidRPr="008C0076">
        <w:rPr>
          <w:sz w:val="24"/>
          <w:szCs w:val="24"/>
        </w:rPr>
        <w:t xml:space="preserve">1 января </w:t>
      </w:r>
      <w:r w:rsidR="0011122F" w:rsidRPr="008C0076">
        <w:rPr>
          <w:sz w:val="24"/>
          <w:szCs w:val="24"/>
        </w:rPr>
        <w:t>201</w:t>
      </w:r>
      <w:r w:rsidR="00C0270F" w:rsidRPr="008C0076">
        <w:rPr>
          <w:sz w:val="24"/>
          <w:szCs w:val="24"/>
        </w:rPr>
        <w:t>7</w:t>
      </w:r>
      <w:r w:rsidR="0011122F" w:rsidRPr="008C0076">
        <w:rPr>
          <w:sz w:val="24"/>
          <w:szCs w:val="24"/>
        </w:rPr>
        <w:t xml:space="preserve"> года </w:t>
      </w:r>
      <w:r w:rsidR="009E31A7" w:rsidRPr="008C0076">
        <w:rPr>
          <w:sz w:val="24"/>
          <w:szCs w:val="24"/>
        </w:rPr>
        <w:t xml:space="preserve"> между истцом и ответчиком заключен </w:t>
      </w:r>
      <w:r w:rsidR="00114E04" w:rsidRPr="008C0076">
        <w:rPr>
          <w:sz w:val="24"/>
          <w:szCs w:val="24"/>
        </w:rPr>
        <w:t>Д</w:t>
      </w:r>
      <w:r w:rsidR="009E31A7" w:rsidRPr="008C0076">
        <w:rPr>
          <w:sz w:val="24"/>
          <w:szCs w:val="24"/>
        </w:rPr>
        <w:t xml:space="preserve">оговор </w:t>
      </w:r>
      <w:r w:rsidR="000D6CFC" w:rsidRPr="008C0076">
        <w:rPr>
          <w:sz w:val="24"/>
          <w:szCs w:val="24"/>
        </w:rPr>
        <w:t xml:space="preserve"> №</w:t>
      </w:r>
      <w:r w:rsidR="00C0270F" w:rsidRPr="008C0076">
        <w:rPr>
          <w:sz w:val="24"/>
          <w:szCs w:val="24"/>
        </w:rPr>
        <w:t>011</w:t>
      </w:r>
      <w:r w:rsidR="000D6CFC" w:rsidRPr="008C0076">
        <w:rPr>
          <w:sz w:val="24"/>
          <w:szCs w:val="24"/>
        </w:rPr>
        <w:t xml:space="preserve"> </w:t>
      </w:r>
      <w:r w:rsidR="00003FCD" w:rsidRPr="008C0076">
        <w:rPr>
          <w:sz w:val="24"/>
          <w:szCs w:val="24"/>
        </w:rPr>
        <w:t xml:space="preserve"> </w:t>
      </w:r>
      <w:r w:rsidR="009E31A7" w:rsidRPr="008C0076">
        <w:rPr>
          <w:sz w:val="24"/>
          <w:szCs w:val="24"/>
        </w:rPr>
        <w:t xml:space="preserve">в соответствии с которым, </w:t>
      </w:r>
      <w:r w:rsidR="00C05E6F">
        <w:rPr>
          <w:color w:val="000000"/>
          <w:sz w:val="24"/>
          <w:szCs w:val="24"/>
        </w:rPr>
        <w:t>истец,</w:t>
      </w:r>
      <w:r w:rsidR="000D6CFC" w:rsidRPr="008C0076">
        <w:rPr>
          <w:color w:val="000000"/>
          <w:sz w:val="24"/>
          <w:szCs w:val="24"/>
        </w:rPr>
        <w:t xml:space="preserve"> </w:t>
      </w:r>
      <w:r w:rsidR="0011122F" w:rsidRPr="008C0076">
        <w:rPr>
          <w:color w:val="000000"/>
          <w:sz w:val="24"/>
          <w:szCs w:val="24"/>
        </w:rPr>
        <w:t>в порядке и на условиях, установленных этим договором</w:t>
      </w:r>
      <w:r w:rsidR="00C05E6F">
        <w:rPr>
          <w:color w:val="000000"/>
          <w:sz w:val="24"/>
          <w:szCs w:val="24"/>
        </w:rPr>
        <w:t xml:space="preserve">, обязался </w:t>
      </w:r>
      <w:r w:rsidR="00C0270F" w:rsidRPr="008C0076">
        <w:rPr>
          <w:color w:val="000000"/>
          <w:sz w:val="24"/>
          <w:szCs w:val="24"/>
        </w:rPr>
        <w:t xml:space="preserve">произвести и </w:t>
      </w:r>
      <w:r w:rsidR="0011122F" w:rsidRPr="008C0076">
        <w:rPr>
          <w:color w:val="000000"/>
          <w:sz w:val="24"/>
          <w:szCs w:val="24"/>
        </w:rPr>
        <w:t>поставить ответчику определенны</w:t>
      </w:r>
      <w:r w:rsidR="00C0270F" w:rsidRPr="008C0076">
        <w:rPr>
          <w:color w:val="000000"/>
          <w:sz w:val="24"/>
          <w:szCs w:val="24"/>
        </w:rPr>
        <w:t>е</w:t>
      </w:r>
      <w:r w:rsidR="0011122F" w:rsidRPr="008C0076">
        <w:rPr>
          <w:color w:val="000000"/>
          <w:sz w:val="24"/>
          <w:szCs w:val="24"/>
        </w:rPr>
        <w:t xml:space="preserve"> товар</w:t>
      </w:r>
      <w:r w:rsidR="00C0270F" w:rsidRPr="008C0076">
        <w:rPr>
          <w:color w:val="000000"/>
          <w:sz w:val="24"/>
          <w:szCs w:val="24"/>
        </w:rPr>
        <w:t>ы (хлеб, хлебобулочные, бараночные, сахарные, кондитерские изделия, воду, безалкогольные напитки, слабоалкогольные напитки, дистиллированную воду</w:t>
      </w:r>
      <w:r w:rsidR="00C05E6F">
        <w:rPr>
          <w:color w:val="000000"/>
          <w:sz w:val="24"/>
          <w:szCs w:val="24"/>
        </w:rPr>
        <w:t>)</w:t>
      </w:r>
      <w:r w:rsidR="00C0270F" w:rsidRPr="008C0076">
        <w:rPr>
          <w:color w:val="000000"/>
          <w:sz w:val="24"/>
          <w:szCs w:val="24"/>
        </w:rPr>
        <w:t>,</w:t>
      </w:r>
      <w:r w:rsidR="0011122F" w:rsidRPr="008C0076">
        <w:rPr>
          <w:color w:val="000000"/>
          <w:sz w:val="24"/>
          <w:szCs w:val="24"/>
        </w:rPr>
        <w:t xml:space="preserve"> а ответчик, в порядке и на условиях, установленных этим договором</w:t>
      </w:r>
      <w:r w:rsidR="00C05E6F">
        <w:rPr>
          <w:color w:val="000000"/>
          <w:sz w:val="24"/>
          <w:szCs w:val="24"/>
        </w:rPr>
        <w:t>, обязался</w:t>
      </w:r>
      <w:r w:rsidR="0011122F" w:rsidRPr="008C0076">
        <w:rPr>
          <w:color w:val="000000"/>
          <w:sz w:val="24"/>
          <w:szCs w:val="24"/>
        </w:rPr>
        <w:t xml:space="preserve"> принять</w:t>
      </w:r>
      <w:r w:rsidR="00C0270F" w:rsidRPr="008C0076">
        <w:rPr>
          <w:color w:val="000000"/>
          <w:sz w:val="24"/>
          <w:szCs w:val="24"/>
        </w:rPr>
        <w:t xml:space="preserve"> и оплатить его стоимость.</w:t>
      </w:r>
    </w:p>
    <w:p w:rsidR="00C0270F" w:rsidRPr="008C0076" w:rsidRDefault="0011122F" w:rsidP="00DB36C2">
      <w:pPr>
        <w:pStyle w:val="12"/>
        <w:shd w:val="clear" w:color="auto" w:fill="auto"/>
        <w:spacing w:after="0" w:line="240" w:lineRule="auto"/>
        <w:ind w:left="20" w:right="20" w:firstLine="540"/>
        <w:jc w:val="both"/>
        <w:rPr>
          <w:color w:val="000000"/>
          <w:sz w:val="24"/>
          <w:szCs w:val="24"/>
        </w:rPr>
      </w:pPr>
      <w:r w:rsidRPr="008C0076">
        <w:rPr>
          <w:color w:val="000000"/>
          <w:sz w:val="24"/>
          <w:szCs w:val="24"/>
        </w:rPr>
        <w:t xml:space="preserve"> </w:t>
      </w:r>
      <w:r w:rsidR="00C0270F" w:rsidRPr="008C0076">
        <w:rPr>
          <w:color w:val="000000"/>
          <w:sz w:val="24"/>
          <w:szCs w:val="24"/>
        </w:rPr>
        <w:t>В силу пункта 1.2. Договора, ассортимент, количество и стоимость каждой отдельной партии товара, отпускаемой ответчику, фиксировалась в товарно-транспортной накладной.</w:t>
      </w:r>
    </w:p>
    <w:p w:rsidR="009E31A7" w:rsidRPr="008C0076" w:rsidRDefault="0011122F" w:rsidP="00DB36C2">
      <w:pPr>
        <w:ind w:right="-1" w:firstLine="567"/>
        <w:jc w:val="both"/>
      </w:pPr>
      <w:r w:rsidRPr="008C0076">
        <w:t>Данный</w:t>
      </w:r>
      <w:r w:rsidR="009E31A7" w:rsidRPr="008C0076">
        <w:t xml:space="preserve"> договор соответствует требованиям статьи </w:t>
      </w:r>
      <w:r w:rsidR="00DF50EF" w:rsidRPr="008C0076">
        <w:t xml:space="preserve">523 ГК ПМР </w:t>
      </w:r>
      <w:r w:rsidR="009E31A7" w:rsidRPr="008C0076">
        <w:t xml:space="preserve">и представляет собой договор </w:t>
      </w:r>
      <w:r w:rsidR="00DF50EF" w:rsidRPr="008C0076">
        <w:t>поставки</w:t>
      </w:r>
      <w:r w:rsidR="009E31A7" w:rsidRPr="008C0076">
        <w:t>.</w:t>
      </w:r>
    </w:p>
    <w:p w:rsidR="00DF50EF" w:rsidRPr="008C0076" w:rsidRDefault="00DF50EF" w:rsidP="00DB36C2">
      <w:pPr>
        <w:ind w:right="-1" w:firstLine="567"/>
        <w:jc w:val="both"/>
      </w:pPr>
      <w:r w:rsidRPr="008C0076">
        <w:t xml:space="preserve">К указанному договору, в силу нормы пункта 5 статьи 471 ГК ПМР, подлежат применению положения о купле-продаже товаров (параграф 1 главы 30 ГК ПМР). </w:t>
      </w:r>
    </w:p>
    <w:p w:rsidR="00FA4C83" w:rsidRPr="008C0076" w:rsidRDefault="0011122F" w:rsidP="00DB36C2">
      <w:pPr>
        <w:ind w:right="-1" w:firstLine="567"/>
        <w:jc w:val="both"/>
      </w:pPr>
      <w:r w:rsidRPr="008C0076">
        <w:t xml:space="preserve">Срок действия договора был определен сторонами </w:t>
      </w:r>
      <w:r w:rsidR="00C0270F" w:rsidRPr="008C0076">
        <w:t>с 1.01.2017 года и действовал до полного исполнения сторонами обязательств по нему</w:t>
      </w:r>
      <w:r w:rsidR="00FA4C83" w:rsidRPr="008C0076">
        <w:t xml:space="preserve"> (пункт 9.1. Договора)</w:t>
      </w:r>
      <w:r w:rsidR="00C0270F" w:rsidRPr="008C0076">
        <w:t xml:space="preserve">, то есть </w:t>
      </w:r>
      <w:r w:rsidR="00FA4C83" w:rsidRPr="008C0076">
        <w:t>является бессрочным.</w:t>
      </w:r>
    </w:p>
    <w:p w:rsidR="0011122F" w:rsidRPr="008C0076" w:rsidRDefault="0011122F" w:rsidP="00DB36C2">
      <w:pPr>
        <w:ind w:right="-1" w:firstLine="567"/>
        <w:jc w:val="both"/>
      </w:pPr>
      <w:r w:rsidRPr="008C0076">
        <w:t>Доказательств прекращения срока действия вышеназванного договора сторонами не представлено, в связи с чем</w:t>
      </w:r>
      <w:r w:rsidR="00EA4DC6" w:rsidRPr="008C0076">
        <w:t>,</w:t>
      </w:r>
      <w:r w:rsidRPr="008C0076">
        <w:t xml:space="preserve"> суд исходит из его действительности и обязательности для </w:t>
      </w:r>
      <w:r w:rsidR="00EA4DC6" w:rsidRPr="008C0076">
        <w:t xml:space="preserve">сторон договора. </w:t>
      </w:r>
    </w:p>
    <w:p w:rsidR="00FA4C83" w:rsidRPr="008C0076" w:rsidRDefault="00DF50EF" w:rsidP="00DB36C2">
      <w:pPr>
        <w:pStyle w:val="af0"/>
        <w:ind w:firstLine="567"/>
        <w:jc w:val="both"/>
        <w:rPr>
          <w:rFonts w:ascii="Times New Roman" w:hAnsi="Times New Roman"/>
          <w:sz w:val="24"/>
          <w:szCs w:val="24"/>
        </w:rPr>
      </w:pPr>
      <w:r w:rsidRPr="008C0076">
        <w:rPr>
          <w:rFonts w:ascii="Times New Roman" w:hAnsi="Times New Roman"/>
          <w:sz w:val="24"/>
          <w:szCs w:val="24"/>
        </w:rPr>
        <w:t>В соответствии с условиями  Договора №</w:t>
      </w:r>
      <w:r w:rsidR="00FA4C83" w:rsidRPr="008C0076">
        <w:rPr>
          <w:rFonts w:ascii="Times New Roman" w:hAnsi="Times New Roman"/>
          <w:sz w:val="24"/>
          <w:szCs w:val="24"/>
        </w:rPr>
        <w:t>011</w:t>
      </w:r>
      <w:r w:rsidR="00EA4DC6" w:rsidRPr="008C0076">
        <w:rPr>
          <w:rFonts w:ascii="Times New Roman" w:hAnsi="Times New Roman"/>
          <w:sz w:val="24"/>
          <w:szCs w:val="24"/>
        </w:rPr>
        <w:t xml:space="preserve"> </w:t>
      </w:r>
      <w:r w:rsidRPr="008C0076">
        <w:rPr>
          <w:rFonts w:ascii="Times New Roman" w:hAnsi="Times New Roman"/>
          <w:sz w:val="24"/>
          <w:szCs w:val="24"/>
        </w:rPr>
        <w:t xml:space="preserve"> истец</w:t>
      </w:r>
      <w:r w:rsidR="00FA4C83" w:rsidRPr="008C0076">
        <w:rPr>
          <w:rFonts w:ascii="Times New Roman" w:hAnsi="Times New Roman"/>
          <w:sz w:val="24"/>
          <w:szCs w:val="24"/>
        </w:rPr>
        <w:t>,</w:t>
      </w:r>
      <w:r w:rsidRPr="008C0076">
        <w:rPr>
          <w:rFonts w:ascii="Times New Roman" w:hAnsi="Times New Roman"/>
          <w:sz w:val="24"/>
          <w:szCs w:val="24"/>
        </w:rPr>
        <w:t xml:space="preserve"> </w:t>
      </w:r>
      <w:r w:rsidR="00EA4DC6" w:rsidRPr="008C0076">
        <w:rPr>
          <w:rFonts w:ascii="Times New Roman" w:hAnsi="Times New Roman"/>
          <w:sz w:val="24"/>
          <w:szCs w:val="24"/>
        </w:rPr>
        <w:t xml:space="preserve">в период </w:t>
      </w:r>
      <w:r w:rsidR="00FA4C83" w:rsidRPr="008C0076">
        <w:rPr>
          <w:rFonts w:ascii="Times New Roman" w:hAnsi="Times New Roman"/>
          <w:sz w:val="24"/>
          <w:szCs w:val="24"/>
        </w:rPr>
        <w:t xml:space="preserve">действия договора, поставлял в адрес ответчика товары, предусмотренные договором. При этом товары, поставленные истцом в период </w:t>
      </w:r>
      <w:r w:rsidR="00EA4DC6" w:rsidRPr="008C0076">
        <w:rPr>
          <w:rFonts w:ascii="Times New Roman" w:hAnsi="Times New Roman"/>
          <w:sz w:val="24"/>
          <w:szCs w:val="24"/>
        </w:rPr>
        <w:t xml:space="preserve">с </w:t>
      </w:r>
      <w:r w:rsidR="00FA4C83" w:rsidRPr="008C0076">
        <w:rPr>
          <w:rFonts w:ascii="Times New Roman" w:hAnsi="Times New Roman"/>
          <w:sz w:val="24"/>
          <w:szCs w:val="24"/>
        </w:rPr>
        <w:t>25 июня по 19 августа 2020 года, по товарно-транспортным накладным (всего 56 накладных), на общую сумму  6615,04 рублей, остались не оплаченными.</w:t>
      </w:r>
    </w:p>
    <w:p w:rsidR="00D907DF" w:rsidRPr="008C0076" w:rsidRDefault="008C0076" w:rsidP="00D907DF">
      <w:pPr>
        <w:pStyle w:val="af0"/>
        <w:ind w:firstLine="567"/>
        <w:jc w:val="both"/>
        <w:rPr>
          <w:rFonts w:ascii="Times New Roman" w:hAnsi="Times New Roman"/>
          <w:bCs/>
          <w:sz w:val="24"/>
          <w:szCs w:val="24"/>
        </w:rPr>
      </w:pPr>
      <w:r>
        <w:rPr>
          <w:rFonts w:ascii="Times New Roman" w:hAnsi="Times New Roman"/>
          <w:sz w:val="24"/>
          <w:szCs w:val="24"/>
        </w:rPr>
        <w:t>П</w:t>
      </w:r>
      <w:r w:rsidR="000D6CFC" w:rsidRPr="008C0076">
        <w:rPr>
          <w:rFonts w:ascii="Times New Roman" w:hAnsi="Times New Roman"/>
          <w:bCs/>
          <w:sz w:val="24"/>
          <w:szCs w:val="24"/>
        </w:rPr>
        <w:t xml:space="preserve">оставленный </w:t>
      </w:r>
      <w:r>
        <w:rPr>
          <w:rFonts w:ascii="Times New Roman" w:hAnsi="Times New Roman"/>
          <w:bCs/>
          <w:sz w:val="24"/>
          <w:szCs w:val="24"/>
        </w:rPr>
        <w:t xml:space="preserve">в указанный период </w:t>
      </w:r>
      <w:r w:rsidR="000D6CFC" w:rsidRPr="008C0076">
        <w:rPr>
          <w:rFonts w:ascii="Times New Roman" w:hAnsi="Times New Roman"/>
          <w:bCs/>
          <w:sz w:val="24"/>
          <w:szCs w:val="24"/>
        </w:rPr>
        <w:t>товар</w:t>
      </w:r>
      <w:r w:rsidR="00EA4DC6" w:rsidRPr="008C0076">
        <w:rPr>
          <w:rFonts w:ascii="Times New Roman" w:hAnsi="Times New Roman"/>
          <w:bCs/>
          <w:sz w:val="24"/>
          <w:szCs w:val="24"/>
        </w:rPr>
        <w:t xml:space="preserve">, в соответствие с порядком, определенным в пункте </w:t>
      </w:r>
      <w:r w:rsidR="00FA4C83" w:rsidRPr="008C0076">
        <w:rPr>
          <w:rFonts w:ascii="Times New Roman" w:hAnsi="Times New Roman"/>
          <w:bCs/>
          <w:sz w:val="24"/>
          <w:szCs w:val="24"/>
        </w:rPr>
        <w:t>3.6</w:t>
      </w:r>
      <w:r w:rsidR="00EA4DC6" w:rsidRPr="008C0076">
        <w:rPr>
          <w:rFonts w:ascii="Times New Roman" w:hAnsi="Times New Roman"/>
          <w:bCs/>
          <w:sz w:val="24"/>
          <w:szCs w:val="24"/>
        </w:rPr>
        <w:t xml:space="preserve"> договора </w:t>
      </w:r>
      <w:r w:rsidR="000D6CFC" w:rsidRPr="008C0076">
        <w:rPr>
          <w:rFonts w:ascii="Times New Roman" w:hAnsi="Times New Roman"/>
          <w:bCs/>
          <w:sz w:val="24"/>
          <w:szCs w:val="24"/>
        </w:rPr>
        <w:t xml:space="preserve"> принят ответчиком </w:t>
      </w:r>
      <w:r w:rsidR="00EA4DC6" w:rsidRPr="008C0076">
        <w:rPr>
          <w:rFonts w:ascii="Times New Roman" w:hAnsi="Times New Roman"/>
          <w:bCs/>
          <w:sz w:val="24"/>
          <w:szCs w:val="24"/>
        </w:rPr>
        <w:t xml:space="preserve">и перешел в его собственность, что подтверждено </w:t>
      </w:r>
      <w:r w:rsidR="00FA4C83" w:rsidRPr="008C0076">
        <w:rPr>
          <w:rFonts w:ascii="Times New Roman" w:hAnsi="Times New Roman"/>
          <w:bCs/>
          <w:sz w:val="24"/>
          <w:szCs w:val="24"/>
        </w:rPr>
        <w:t xml:space="preserve">товарно-транспортными накладными </w:t>
      </w:r>
      <w:r w:rsidR="00EA4DC6" w:rsidRPr="008C0076">
        <w:rPr>
          <w:rFonts w:ascii="Times New Roman" w:hAnsi="Times New Roman"/>
          <w:bCs/>
          <w:sz w:val="24"/>
          <w:szCs w:val="24"/>
        </w:rPr>
        <w:t xml:space="preserve">за период с </w:t>
      </w:r>
      <w:r w:rsidR="00FA4C83" w:rsidRPr="008C0076">
        <w:rPr>
          <w:rFonts w:ascii="Times New Roman" w:hAnsi="Times New Roman"/>
          <w:bCs/>
          <w:sz w:val="24"/>
          <w:szCs w:val="24"/>
        </w:rPr>
        <w:t xml:space="preserve">25 июня </w:t>
      </w:r>
      <w:r w:rsidR="00EA4DC6" w:rsidRPr="008C0076">
        <w:rPr>
          <w:rFonts w:ascii="Times New Roman" w:hAnsi="Times New Roman"/>
          <w:bCs/>
          <w:sz w:val="24"/>
          <w:szCs w:val="24"/>
        </w:rPr>
        <w:t xml:space="preserve">2020 года по </w:t>
      </w:r>
      <w:r w:rsidR="00FA4C83" w:rsidRPr="008C0076">
        <w:rPr>
          <w:rFonts w:ascii="Times New Roman" w:hAnsi="Times New Roman"/>
          <w:bCs/>
          <w:sz w:val="24"/>
          <w:szCs w:val="24"/>
        </w:rPr>
        <w:t xml:space="preserve">19 августа </w:t>
      </w:r>
      <w:r w:rsidR="00EA4DC6" w:rsidRPr="008C0076">
        <w:rPr>
          <w:rFonts w:ascii="Times New Roman" w:hAnsi="Times New Roman"/>
          <w:bCs/>
          <w:sz w:val="24"/>
          <w:szCs w:val="24"/>
        </w:rPr>
        <w:t xml:space="preserve">2020 года в количестве </w:t>
      </w:r>
      <w:r w:rsidR="00D907DF" w:rsidRPr="008C0076">
        <w:rPr>
          <w:rFonts w:ascii="Times New Roman" w:hAnsi="Times New Roman"/>
          <w:bCs/>
          <w:sz w:val="24"/>
          <w:szCs w:val="24"/>
        </w:rPr>
        <w:t>56</w:t>
      </w:r>
      <w:r w:rsidR="00EA4DC6" w:rsidRPr="008C0076">
        <w:rPr>
          <w:rFonts w:ascii="Times New Roman" w:hAnsi="Times New Roman"/>
          <w:bCs/>
          <w:sz w:val="24"/>
          <w:szCs w:val="24"/>
        </w:rPr>
        <w:t xml:space="preserve"> </w:t>
      </w:r>
      <w:r w:rsidR="00D907DF" w:rsidRPr="008C0076">
        <w:rPr>
          <w:rFonts w:ascii="Times New Roman" w:hAnsi="Times New Roman"/>
          <w:bCs/>
          <w:sz w:val="24"/>
          <w:szCs w:val="24"/>
        </w:rPr>
        <w:t>накладных</w:t>
      </w:r>
      <w:r w:rsidR="00EA4DC6" w:rsidRPr="008C0076">
        <w:rPr>
          <w:rFonts w:ascii="Times New Roman" w:hAnsi="Times New Roman"/>
          <w:bCs/>
          <w:sz w:val="24"/>
          <w:szCs w:val="24"/>
        </w:rPr>
        <w:t xml:space="preserve"> на общую сумму </w:t>
      </w:r>
      <w:r w:rsidR="00D907DF" w:rsidRPr="008C0076">
        <w:rPr>
          <w:rFonts w:ascii="Times New Roman" w:hAnsi="Times New Roman"/>
          <w:bCs/>
          <w:sz w:val="24"/>
          <w:szCs w:val="24"/>
        </w:rPr>
        <w:t>6743,66 рублей</w:t>
      </w:r>
      <w:r w:rsidR="00EA4DC6" w:rsidRPr="008C0076">
        <w:rPr>
          <w:rFonts w:ascii="Times New Roman" w:hAnsi="Times New Roman"/>
          <w:bCs/>
          <w:sz w:val="24"/>
          <w:szCs w:val="24"/>
        </w:rPr>
        <w:t>, копии которых при</w:t>
      </w:r>
      <w:r w:rsidR="00D907DF" w:rsidRPr="008C0076">
        <w:rPr>
          <w:rFonts w:ascii="Times New Roman" w:hAnsi="Times New Roman"/>
          <w:bCs/>
          <w:sz w:val="24"/>
          <w:szCs w:val="24"/>
        </w:rPr>
        <w:t>общены судом к материалам дела</w:t>
      </w:r>
      <w:r w:rsidR="00EA4DC6" w:rsidRPr="008C0076">
        <w:rPr>
          <w:rFonts w:ascii="Times New Roman" w:hAnsi="Times New Roman"/>
          <w:bCs/>
          <w:sz w:val="24"/>
          <w:szCs w:val="24"/>
        </w:rPr>
        <w:t>, а оригиналы обозрены в судебном заседании</w:t>
      </w:r>
      <w:r w:rsidR="00D907DF" w:rsidRPr="008C0076">
        <w:rPr>
          <w:rFonts w:ascii="Times New Roman" w:hAnsi="Times New Roman"/>
          <w:bCs/>
          <w:sz w:val="24"/>
          <w:szCs w:val="24"/>
        </w:rPr>
        <w:t>, а так же бухгалтерской справкой истца</w:t>
      </w:r>
      <w:r w:rsidR="00D84418" w:rsidRPr="008C0076">
        <w:rPr>
          <w:rFonts w:ascii="Times New Roman" w:hAnsi="Times New Roman"/>
          <w:bCs/>
          <w:sz w:val="24"/>
          <w:szCs w:val="24"/>
        </w:rPr>
        <w:t xml:space="preserve"> №01-07/146 от 1.02.2020 года</w:t>
      </w:r>
      <w:r w:rsidR="00D907DF" w:rsidRPr="008C0076">
        <w:rPr>
          <w:rFonts w:ascii="Times New Roman" w:hAnsi="Times New Roman"/>
          <w:bCs/>
          <w:sz w:val="24"/>
          <w:szCs w:val="24"/>
        </w:rPr>
        <w:t>, согласно которой товар, поставленный истцом ответчику по товарно-транспортной накладной №112965169 от 25.06.2020 года ответчиком частично, на сумму 128,62 рублей оплачен, в связи с чем, задолженность ответчика по указанной накладной составила 7,97 рублей.</w:t>
      </w:r>
    </w:p>
    <w:p w:rsidR="00EA4DC6" w:rsidRPr="008C0076" w:rsidRDefault="00B14DC3" w:rsidP="00D907DF">
      <w:pPr>
        <w:pStyle w:val="af0"/>
        <w:ind w:firstLine="567"/>
        <w:jc w:val="both"/>
        <w:rPr>
          <w:rFonts w:ascii="Times New Roman" w:hAnsi="Times New Roman"/>
          <w:sz w:val="24"/>
          <w:szCs w:val="24"/>
        </w:rPr>
      </w:pPr>
      <w:r w:rsidRPr="008C0076">
        <w:rPr>
          <w:rFonts w:ascii="Times New Roman" w:hAnsi="Times New Roman"/>
          <w:color w:val="000000"/>
          <w:sz w:val="24"/>
          <w:szCs w:val="24"/>
        </w:rPr>
        <w:t xml:space="preserve">Ответчик, в </w:t>
      </w:r>
      <w:r w:rsidR="00EA4DC6" w:rsidRPr="008C0076">
        <w:rPr>
          <w:rFonts w:ascii="Times New Roman" w:hAnsi="Times New Roman"/>
          <w:color w:val="000000"/>
          <w:sz w:val="24"/>
          <w:szCs w:val="24"/>
        </w:rPr>
        <w:t>нарушение  Договора №</w:t>
      </w:r>
      <w:r w:rsidR="00D907DF" w:rsidRPr="008C0076">
        <w:rPr>
          <w:rFonts w:ascii="Times New Roman" w:hAnsi="Times New Roman"/>
          <w:color w:val="000000"/>
          <w:sz w:val="24"/>
          <w:szCs w:val="24"/>
        </w:rPr>
        <w:t>011</w:t>
      </w:r>
      <w:r w:rsidR="00EA4DC6" w:rsidRPr="008C0076">
        <w:rPr>
          <w:rFonts w:ascii="Times New Roman" w:hAnsi="Times New Roman"/>
          <w:color w:val="000000"/>
          <w:sz w:val="24"/>
          <w:szCs w:val="24"/>
        </w:rPr>
        <w:t xml:space="preserve">  не произвел, в сроки и порядке предусмотренные пунктом </w:t>
      </w:r>
      <w:r w:rsidR="00D907DF" w:rsidRPr="008C0076">
        <w:rPr>
          <w:rFonts w:ascii="Times New Roman" w:hAnsi="Times New Roman"/>
          <w:color w:val="000000"/>
          <w:sz w:val="24"/>
          <w:szCs w:val="24"/>
        </w:rPr>
        <w:t>6.3.</w:t>
      </w:r>
      <w:r w:rsidR="00EA4DC6" w:rsidRPr="008C0076">
        <w:rPr>
          <w:rFonts w:ascii="Times New Roman" w:hAnsi="Times New Roman"/>
          <w:color w:val="000000"/>
          <w:sz w:val="24"/>
          <w:szCs w:val="24"/>
        </w:rPr>
        <w:t xml:space="preserve"> договора, оплату за поставленный ему товар, что </w:t>
      </w:r>
      <w:r w:rsidR="00EA4DC6" w:rsidRPr="008C0076">
        <w:rPr>
          <w:rFonts w:ascii="Times New Roman" w:hAnsi="Times New Roman"/>
          <w:color w:val="000000"/>
          <w:sz w:val="24"/>
          <w:szCs w:val="24"/>
        </w:rPr>
        <w:lastRenderedPageBreak/>
        <w:t xml:space="preserve">подтверждено  </w:t>
      </w:r>
      <w:r w:rsidR="00EA4DC6" w:rsidRPr="008C0076">
        <w:rPr>
          <w:rFonts w:ascii="Times New Roman" w:hAnsi="Times New Roman"/>
          <w:sz w:val="24"/>
          <w:szCs w:val="24"/>
        </w:rPr>
        <w:t xml:space="preserve">Актом сверки между </w:t>
      </w:r>
      <w:r w:rsidR="00D907DF" w:rsidRPr="008C0076">
        <w:rPr>
          <w:rFonts w:ascii="Times New Roman" w:hAnsi="Times New Roman"/>
          <w:sz w:val="24"/>
          <w:szCs w:val="24"/>
        </w:rPr>
        <w:t xml:space="preserve">истцом и ответчиком на 30.06.2020 года, </w:t>
      </w:r>
      <w:r w:rsidR="00EA4DC6" w:rsidRPr="008C0076">
        <w:rPr>
          <w:rFonts w:ascii="Times New Roman" w:hAnsi="Times New Roman"/>
          <w:sz w:val="24"/>
          <w:szCs w:val="24"/>
        </w:rPr>
        <w:t>копи</w:t>
      </w:r>
      <w:r w:rsidR="00C7342E">
        <w:rPr>
          <w:rFonts w:ascii="Times New Roman" w:hAnsi="Times New Roman"/>
          <w:sz w:val="24"/>
          <w:szCs w:val="24"/>
        </w:rPr>
        <w:t>я</w:t>
      </w:r>
      <w:r w:rsidR="00EA4DC6" w:rsidRPr="008C0076">
        <w:rPr>
          <w:rFonts w:ascii="Times New Roman" w:hAnsi="Times New Roman"/>
          <w:sz w:val="24"/>
          <w:szCs w:val="24"/>
        </w:rPr>
        <w:t xml:space="preserve"> котор</w:t>
      </w:r>
      <w:r w:rsidR="00C7342E">
        <w:rPr>
          <w:rFonts w:ascii="Times New Roman" w:hAnsi="Times New Roman"/>
          <w:sz w:val="24"/>
          <w:szCs w:val="24"/>
        </w:rPr>
        <w:t>ого</w:t>
      </w:r>
      <w:r w:rsidR="00EA4DC6" w:rsidRPr="008C0076">
        <w:rPr>
          <w:rFonts w:ascii="Times New Roman" w:hAnsi="Times New Roman"/>
          <w:sz w:val="24"/>
          <w:szCs w:val="24"/>
        </w:rPr>
        <w:t xml:space="preserve"> </w:t>
      </w:r>
      <w:r w:rsidR="00D907DF" w:rsidRPr="008C0076">
        <w:rPr>
          <w:rFonts w:ascii="Times New Roman" w:hAnsi="Times New Roman"/>
          <w:sz w:val="24"/>
          <w:szCs w:val="24"/>
        </w:rPr>
        <w:t>был</w:t>
      </w:r>
      <w:r w:rsidR="00C7342E">
        <w:rPr>
          <w:rFonts w:ascii="Times New Roman" w:hAnsi="Times New Roman"/>
          <w:sz w:val="24"/>
          <w:szCs w:val="24"/>
        </w:rPr>
        <w:t>а</w:t>
      </w:r>
      <w:r w:rsidR="00D907DF" w:rsidRPr="008C0076">
        <w:rPr>
          <w:rFonts w:ascii="Times New Roman" w:hAnsi="Times New Roman"/>
          <w:sz w:val="24"/>
          <w:szCs w:val="24"/>
        </w:rPr>
        <w:t xml:space="preserve"> </w:t>
      </w:r>
      <w:r w:rsidR="00EA4DC6" w:rsidRPr="008C0076">
        <w:rPr>
          <w:rFonts w:ascii="Times New Roman" w:hAnsi="Times New Roman"/>
          <w:sz w:val="24"/>
          <w:szCs w:val="24"/>
        </w:rPr>
        <w:t>приложен</w:t>
      </w:r>
      <w:r w:rsidR="00C7342E">
        <w:rPr>
          <w:rFonts w:ascii="Times New Roman" w:hAnsi="Times New Roman"/>
          <w:sz w:val="24"/>
          <w:szCs w:val="24"/>
        </w:rPr>
        <w:t>а</w:t>
      </w:r>
      <w:r w:rsidR="00EA4DC6" w:rsidRPr="008C0076">
        <w:rPr>
          <w:rFonts w:ascii="Times New Roman" w:hAnsi="Times New Roman"/>
          <w:sz w:val="24"/>
          <w:szCs w:val="24"/>
        </w:rPr>
        <w:t xml:space="preserve"> к иску, а оригинал обозревал</w:t>
      </w:r>
      <w:r w:rsidR="00C7342E">
        <w:rPr>
          <w:rFonts w:ascii="Times New Roman" w:hAnsi="Times New Roman"/>
          <w:sz w:val="24"/>
          <w:szCs w:val="24"/>
        </w:rPr>
        <w:t>ся</w:t>
      </w:r>
      <w:r w:rsidR="00D907DF" w:rsidRPr="008C0076">
        <w:rPr>
          <w:rFonts w:ascii="Times New Roman" w:hAnsi="Times New Roman"/>
          <w:sz w:val="24"/>
          <w:szCs w:val="24"/>
        </w:rPr>
        <w:t xml:space="preserve"> судом </w:t>
      </w:r>
      <w:r w:rsidR="00EA4DC6" w:rsidRPr="008C0076">
        <w:rPr>
          <w:rFonts w:ascii="Times New Roman" w:hAnsi="Times New Roman"/>
          <w:sz w:val="24"/>
          <w:szCs w:val="24"/>
        </w:rPr>
        <w:t>в судебном заседании.</w:t>
      </w:r>
    </w:p>
    <w:p w:rsidR="0097550B" w:rsidRPr="008C0076" w:rsidRDefault="0097550B" w:rsidP="00DB36C2">
      <w:pPr>
        <w:pStyle w:val="aa"/>
        <w:jc w:val="both"/>
        <w:rPr>
          <w:rFonts w:ascii="Times New Roman" w:hAnsi="Times New Roman" w:cs="Times New Roman"/>
          <w:sz w:val="24"/>
          <w:szCs w:val="24"/>
        </w:rPr>
      </w:pPr>
      <w:r w:rsidRPr="008C0076">
        <w:rPr>
          <w:rFonts w:ascii="Times New Roman" w:hAnsi="Times New Roman" w:cs="Times New Roman"/>
          <w:sz w:val="24"/>
          <w:szCs w:val="24"/>
        </w:rPr>
        <w:t xml:space="preserve">      </w:t>
      </w:r>
      <w:r w:rsidR="00B14DC3" w:rsidRPr="008C0076">
        <w:rPr>
          <w:rFonts w:ascii="Times New Roman" w:hAnsi="Times New Roman" w:cs="Times New Roman"/>
          <w:sz w:val="24"/>
          <w:szCs w:val="24"/>
        </w:rPr>
        <w:t xml:space="preserve">   </w:t>
      </w:r>
      <w:r w:rsidRPr="008C0076">
        <w:rPr>
          <w:rFonts w:ascii="Times New Roman" w:hAnsi="Times New Roman" w:cs="Times New Roman"/>
          <w:sz w:val="24"/>
          <w:szCs w:val="24"/>
        </w:rPr>
        <w:t>В соответствии с пунктом 1 статьи 533 ГК ПМР,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041215" w:rsidRPr="008C0076" w:rsidRDefault="0097550B" w:rsidP="00CD5D46">
      <w:pPr>
        <w:pStyle w:val="af0"/>
        <w:jc w:val="both"/>
        <w:rPr>
          <w:rFonts w:ascii="Times New Roman" w:hAnsi="Times New Roman"/>
          <w:sz w:val="24"/>
          <w:szCs w:val="24"/>
        </w:rPr>
      </w:pPr>
      <w:r w:rsidRPr="008C0076">
        <w:rPr>
          <w:rFonts w:ascii="Times New Roman" w:hAnsi="Times New Roman"/>
          <w:sz w:val="24"/>
          <w:szCs w:val="24"/>
        </w:rPr>
        <w:t xml:space="preserve">     </w:t>
      </w:r>
      <w:r w:rsidR="002E1046" w:rsidRPr="008C0076">
        <w:rPr>
          <w:rFonts w:ascii="Times New Roman" w:hAnsi="Times New Roman"/>
          <w:sz w:val="24"/>
          <w:szCs w:val="24"/>
        </w:rPr>
        <w:t xml:space="preserve">   </w:t>
      </w:r>
      <w:r w:rsidR="00B14DC3" w:rsidRPr="008C0076">
        <w:rPr>
          <w:rFonts w:ascii="Times New Roman" w:hAnsi="Times New Roman"/>
          <w:sz w:val="24"/>
          <w:szCs w:val="24"/>
        </w:rPr>
        <w:t xml:space="preserve"> </w:t>
      </w:r>
      <w:r w:rsidR="00CD5D46" w:rsidRPr="008C0076">
        <w:rPr>
          <w:rFonts w:ascii="Times New Roman" w:hAnsi="Times New Roman"/>
          <w:sz w:val="24"/>
          <w:szCs w:val="24"/>
        </w:rPr>
        <w:t>Однако, в нарушение условий договора, ответчик не произвел оплату поставленного ему истцом</w:t>
      </w:r>
      <w:r w:rsidR="00114E04" w:rsidRPr="008C0076">
        <w:rPr>
          <w:rFonts w:ascii="Times New Roman" w:hAnsi="Times New Roman"/>
          <w:sz w:val="24"/>
          <w:szCs w:val="24"/>
        </w:rPr>
        <w:t>,</w:t>
      </w:r>
      <w:r w:rsidR="00CD5D46" w:rsidRPr="008C0076">
        <w:rPr>
          <w:rFonts w:ascii="Times New Roman" w:hAnsi="Times New Roman"/>
          <w:sz w:val="24"/>
          <w:szCs w:val="24"/>
        </w:rPr>
        <w:t xml:space="preserve"> </w:t>
      </w:r>
      <w:r w:rsidR="00430DC4" w:rsidRPr="008C0076">
        <w:rPr>
          <w:rFonts w:ascii="Times New Roman" w:hAnsi="Times New Roman"/>
          <w:sz w:val="24"/>
          <w:szCs w:val="24"/>
        </w:rPr>
        <w:t xml:space="preserve">в период с </w:t>
      </w:r>
      <w:r w:rsidR="00D84418" w:rsidRPr="008C0076">
        <w:rPr>
          <w:rFonts w:ascii="Times New Roman" w:hAnsi="Times New Roman"/>
          <w:sz w:val="24"/>
          <w:szCs w:val="24"/>
        </w:rPr>
        <w:t xml:space="preserve">25 июня по 19 августа 2020 года </w:t>
      </w:r>
      <w:r w:rsidR="00430DC4" w:rsidRPr="008C0076">
        <w:rPr>
          <w:rFonts w:ascii="Times New Roman" w:hAnsi="Times New Roman"/>
          <w:sz w:val="24"/>
          <w:szCs w:val="24"/>
        </w:rPr>
        <w:t xml:space="preserve"> </w:t>
      </w:r>
      <w:r w:rsidR="00CD5D46" w:rsidRPr="008C0076">
        <w:rPr>
          <w:rFonts w:ascii="Times New Roman" w:hAnsi="Times New Roman"/>
          <w:sz w:val="24"/>
          <w:szCs w:val="24"/>
        </w:rPr>
        <w:t xml:space="preserve">товара, </w:t>
      </w:r>
      <w:r w:rsidR="00D84418" w:rsidRPr="008C0076">
        <w:rPr>
          <w:rFonts w:ascii="Times New Roman" w:hAnsi="Times New Roman"/>
          <w:sz w:val="24"/>
          <w:szCs w:val="24"/>
        </w:rPr>
        <w:t xml:space="preserve">на общую сумму </w:t>
      </w:r>
      <w:r w:rsidR="00D84418" w:rsidRPr="008C0076">
        <w:rPr>
          <w:rFonts w:ascii="Times New Roman" w:hAnsi="Times New Roman"/>
          <w:bCs/>
          <w:sz w:val="24"/>
          <w:szCs w:val="24"/>
        </w:rPr>
        <w:t>6</w:t>
      </w:r>
      <w:r w:rsidR="008C0076">
        <w:rPr>
          <w:rFonts w:ascii="Times New Roman" w:hAnsi="Times New Roman"/>
          <w:bCs/>
          <w:sz w:val="24"/>
          <w:szCs w:val="24"/>
        </w:rPr>
        <w:t>615,04</w:t>
      </w:r>
      <w:r w:rsidR="00D84418" w:rsidRPr="008C0076">
        <w:rPr>
          <w:rFonts w:ascii="Times New Roman" w:hAnsi="Times New Roman"/>
          <w:bCs/>
          <w:sz w:val="24"/>
          <w:szCs w:val="24"/>
        </w:rPr>
        <w:t xml:space="preserve"> рублей</w:t>
      </w:r>
      <w:r w:rsidR="00D84418" w:rsidRPr="008C0076">
        <w:rPr>
          <w:rFonts w:ascii="Times New Roman" w:hAnsi="Times New Roman"/>
          <w:sz w:val="24"/>
          <w:szCs w:val="24"/>
        </w:rPr>
        <w:t xml:space="preserve">, </w:t>
      </w:r>
      <w:r w:rsidR="00CD5D46" w:rsidRPr="008C0076">
        <w:rPr>
          <w:rFonts w:ascii="Times New Roman" w:hAnsi="Times New Roman"/>
          <w:sz w:val="24"/>
          <w:szCs w:val="24"/>
        </w:rPr>
        <w:t xml:space="preserve">что подтверждено </w:t>
      </w:r>
      <w:r w:rsidR="00430DC4" w:rsidRPr="008C0076">
        <w:rPr>
          <w:rFonts w:ascii="Times New Roman" w:hAnsi="Times New Roman"/>
          <w:bCs/>
          <w:sz w:val="24"/>
          <w:szCs w:val="24"/>
        </w:rPr>
        <w:t xml:space="preserve">расходными накладными за период с </w:t>
      </w:r>
      <w:r w:rsidR="00D84418" w:rsidRPr="008C0076">
        <w:rPr>
          <w:rFonts w:ascii="Times New Roman" w:hAnsi="Times New Roman"/>
          <w:bCs/>
          <w:sz w:val="24"/>
          <w:szCs w:val="24"/>
        </w:rPr>
        <w:t>25</w:t>
      </w:r>
      <w:r w:rsidR="00430DC4" w:rsidRPr="008C0076">
        <w:rPr>
          <w:rFonts w:ascii="Times New Roman" w:hAnsi="Times New Roman"/>
          <w:bCs/>
          <w:sz w:val="24"/>
          <w:szCs w:val="24"/>
        </w:rPr>
        <w:t xml:space="preserve">.06.2020 года по </w:t>
      </w:r>
      <w:r w:rsidR="00D84418" w:rsidRPr="008C0076">
        <w:rPr>
          <w:rFonts w:ascii="Times New Roman" w:hAnsi="Times New Roman"/>
          <w:bCs/>
          <w:sz w:val="24"/>
          <w:szCs w:val="24"/>
        </w:rPr>
        <w:t>19</w:t>
      </w:r>
      <w:r w:rsidR="00430DC4" w:rsidRPr="008C0076">
        <w:rPr>
          <w:rFonts w:ascii="Times New Roman" w:hAnsi="Times New Roman"/>
          <w:bCs/>
          <w:sz w:val="24"/>
          <w:szCs w:val="24"/>
        </w:rPr>
        <w:t>.0</w:t>
      </w:r>
      <w:r w:rsidR="00D84418" w:rsidRPr="008C0076">
        <w:rPr>
          <w:rFonts w:ascii="Times New Roman" w:hAnsi="Times New Roman"/>
          <w:bCs/>
          <w:sz w:val="24"/>
          <w:szCs w:val="24"/>
        </w:rPr>
        <w:t>8</w:t>
      </w:r>
      <w:r w:rsidR="00430DC4" w:rsidRPr="008C0076">
        <w:rPr>
          <w:rFonts w:ascii="Times New Roman" w:hAnsi="Times New Roman"/>
          <w:bCs/>
          <w:sz w:val="24"/>
          <w:szCs w:val="24"/>
        </w:rPr>
        <w:t xml:space="preserve">.2020 года в количестве </w:t>
      </w:r>
      <w:r w:rsidR="00D84418" w:rsidRPr="008C0076">
        <w:rPr>
          <w:rFonts w:ascii="Times New Roman" w:hAnsi="Times New Roman"/>
          <w:bCs/>
          <w:sz w:val="24"/>
          <w:szCs w:val="24"/>
        </w:rPr>
        <w:t xml:space="preserve">56 накладных, </w:t>
      </w:r>
      <w:r w:rsidR="00D343DD" w:rsidRPr="008C0076">
        <w:rPr>
          <w:rFonts w:ascii="Times New Roman" w:hAnsi="Times New Roman"/>
          <w:bCs/>
          <w:sz w:val="24"/>
          <w:szCs w:val="24"/>
        </w:rPr>
        <w:t>бухгалтерской справкой истца №01-07/146 от 1.02.2020 года,</w:t>
      </w:r>
      <w:r w:rsidR="00430DC4" w:rsidRPr="008C0076">
        <w:rPr>
          <w:rFonts w:ascii="Times New Roman" w:hAnsi="Times New Roman"/>
          <w:color w:val="000000"/>
          <w:sz w:val="24"/>
          <w:szCs w:val="24"/>
        </w:rPr>
        <w:t xml:space="preserve">   </w:t>
      </w:r>
      <w:r w:rsidR="00430DC4" w:rsidRPr="008C0076">
        <w:rPr>
          <w:rFonts w:ascii="Times New Roman" w:hAnsi="Times New Roman"/>
          <w:sz w:val="24"/>
          <w:szCs w:val="24"/>
        </w:rPr>
        <w:t xml:space="preserve">Актом сверки между </w:t>
      </w:r>
      <w:r w:rsidR="00D343DD" w:rsidRPr="008C0076">
        <w:rPr>
          <w:rFonts w:ascii="Times New Roman" w:hAnsi="Times New Roman"/>
          <w:sz w:val="24"/>
          <w:szCs w:val="24"/>
        </w:rPr>
        <w:t xml:space="preserve">истцом и ответчиком </w:t>
      </w:r>
      <w:r w:rsidR="00C7342E">
        <w:rPr>
          <w:rFonts w:ascii="Times New Roman" w:hAnsi="Times New Roman"/>
          <w:sz w:val="24"/>
          <w:szCs w:val="24"/>
        </w:rPr>
        <w:t>на 30.06.2020 года</w:t>
      </w:r>
      <w:r w:rsidR="00D343DD" w:rsidRPr="008C0076">
        <w:rPr>
          <w:rFonts w:ascii="Times New Roman" w:hAnsi="Times New Roman"/>
          <w:sz w:val="24"/>
          <w:szCs w:val="24"/>
        </w:rPr>
        <w:t xml:space="preserve">, выписками к лицевому счету ЗАО «Тираспольский хлебокомбинат» №2212160000006002 от 30.06.2020 года, 2.07.2020 года, </w:t>
      </w:r>
      <w:r w:rsidR="00041215" w:rsidRPr="008C0076">
        <w:rPr>
          <w:rFonts w:ascii="Times New Roman" w:hAnsi="Times New Roman"/>
          <w:sz w:val="24"/>
          <w:szCs w:val="24"/>
        </w:rPr>
        <w:t xml:space="preserve">6.07.2020 года, 9.07.2020 года, 14.07.2020 года, 16.07.2020 года, 23.07.2020 года, 26.07.2020 года, 2.08.2020 года, 13.08.2020 года, 17.08.2020 года, 27.08.2020 года, 2.09.2020 года, 10.09.2020 года, согласно которым ответчик частично погасил долг зафиксированный истцом и ответчиком Актом сверки между истцом и ответчиком </w:t>
      </w:r>
      <w:r w:rsidR="00C7342E">
        <w:rPr>
          <w:rFonts w:ascii="Times New Roman" w:hAnsi="Times New Roman"/>
          <w:sz w:val="24"/>
          <w:szCs w:val="24"/>
        </w:rPr>
        <w:t>на 30.06.2020 года. При этом</w:t>
      </w:r>
      <w:r w:rsidR="00C05E6F">
        <w:rPr>
          <w:rFonts w:ascii="Times New Roman" w:hAnsi="Times New Roman"/>
          <w:sz w:val="24"/>
          <w:szCs w:val="24"/>
        </w:rPr>
        <w:t>,</w:t>
      </w:r>
      <w:r w:rsidR="00C7342E">
        <w:rPr>
          <w:rFonts w:ascii="Times New Roman" w:hAnsi="Times New Roman"/>
          <w:sz w:val="24"/>
          <w:szCs w:val="24"/>
        </w:rPr>
        <w:t xml:space="preserve"> на указанный в Акте сверки момент </w:t>
      </w:r>
      <w:r w:rsidR="008C0076">
        <w:rPr>
          <w:rFonts w:ascii="Times New Roman" w:hAnsi="Times New Roman"/>
          <w:sz w:val="24"/>
          <w:szCs w:val="24"/>
        </w:rPr>
        <w:t xml:space="preserve">долг </w:t>
      </w:r>
      <w:r w:rsidR="00C7342E">
        <w:rPr>
          <w:rFonts w:ascii="Times New Roman" w:hAnsi="Times New Roman"/>
          <w:sz w:val="24"/>
          <w:szCs w:val="24"/>
        </w:rPr>
        <w:t xml:space="preserve">ответчика </w:t>
      </w:r>
      <w:r w:rsidR="008C0076">
        <w:rPr>
          <w:rFonts w:ascii="Times New Roman" w:hAnsi="Times New Roman"/>
          <w:sz w:val="24"/>
          <w:szCs w:val="24"/>
        </w:rPr>
        <w:t xml:space="preserve">был больше и составлял </w:t>
      </w:r>
      <w:r w:rsidR="00C7342E">
        <w:rPr>
          <w:rFonts w:ascii="Times New Roman" w:hAnsi="Times New Roman"/>
          <w:sz w:val="24"/>
          <w:szCs w:val="24"/>
        </w:rPr>
        <w:t xml:space="preserve">10301,62 рублей, после чего он был частично погашен, что подтверждено вышеуказанными выписками к лицевому </w:t>
      </w:r>
      <w:r w:rsidR="00C7342E" w:rsidRPr="008C0076">
        <w:rPr>
          <w:rFonts w:ascii="Times New Roman" w:hAnsi="Times New Roman"/>
          <w:sz w:val="24"/>
          <w:szCs w:val="24"/>
        </w:rPr>
        <w:t>ЗАО «Тираспольский хлебокомбинат» №2212160000006002</w:t>
      </w:r>
      <w:r w:rsidR="00C7342E">
        <w:rPr>
          <w:rFonts w:ascii="Times New Roman" w:hAnsi="Times New Roman"/>
          <w:sz w:val="24"/>
          <w:szCs w:val="24"/>
        </w:rPr>
        <w:t>.</w:t>
      </w:r>
    </w:p>
    <w:p w:rsidR="00E40D61" w:rsidRPr="008C0076" w:rsidRDefault="00CD5D46" w:rsidP="00E40D61">
      <w:pPr>
        <w:pStyle w:val="af0"/>
        <w:jc w:val="both"/>
        <w:rPr>
          <w:rFonts w:ascii="Times New Roman" w:hAnsi="Times New Roman"/>
          <w:sz w:val="24"/>
          <w:szCs w:val="24"/>
        </w:rPr>
      </w:pPr>
      <w:r w:rsidRPr="008C0076">
        <w:rPr>
          <w:rFonts w:ascii="Times New Roman" w:hAnsi="Times New Roman"/>
          <w:sz w:val="24"/>
          <w:szCs w:val="24"/>
        </w:rPr>
        <w:t xml:space="preserve">          </w:t>
      </w:r>
      <w:r w:rsidR="00E40D61" w:rsidRPr="008C0076">
        <w:rPr>
          <w:rFonts w:ascii="Times New Roman" w:hAnsi="Times New Roman"/>
          <w:sz w:val="24"/>
          <w:szCs w:val="24"/>
        </w:rPr>
        <w:t xml:space="preserve">При таких обстоятельствах, суд считает доказанным факт наличия у ответчика долга перед истцом в размере </w:t>
      </w:r>
      <w:r w:rsidR="00C4125F" w:rsidRPr="008C0076">
        <w:rPr>
          <w:rFonts w:ascii="Times New Roman" w:hAnsi="Times New Roman"/>
          <w:sz w:val="24"/>
          <w:szCs w:val="24"/>
        </w:rPr>
        <w:t>6615,04</w:t>
      </w:r>
      <w:r w:rsidR="00E40D61" w:rsidRPr="008C0076">
        <w:rPr>
          <w:rFonts w:ascii="Times New Roman" w:hAnsi="Times New Roman"/>
          <w:sz w:val="24"/>
          <w:szCs w:val="24"/>
        </w:rPr>
        <w:t xml:space="preserve"> рублей за поставленный в рамках Договора №</w:t>
      </w:r>
      <w:r w:rsidR="00C4125F" w:rsidRPr="008C0076">
        <w:rPr>
          <w:rFonts w:ascii="Times New Roman" w:hAnsi="Times New Roman"/>
          <w:sz w:val="24"/>
          <w:szCs w:val="24"/>
        </w:rPr>
        <w:t>011</w:t>
      </w:r>
      <w:r w:rsidR="00E40D61" w:rsidRPr="008C0076">
        <w:rPr>
          <w:rFonts w:ascii="Times New Roman" w:hAnsi="Times New Roman"/>
          <w:sz w:val="24"/>
          <w:szCs w:val="24"/>
        </w:rPr>
        <w:t xml:space="preserve"> от </w:t>
      </w:r>
      <w:r w:rsidR="00C4125F" w:rsidRPr="008C0076">
        <w:rPr>
          <w:rFonts w:ascii="Times New Roman" w:hAnsi="Times New Roman"/>
          <w:sz w:val="24"/>
          <w:szCs w:val="24"/>
        </w:rPr>
        <w:t>1</w:t>
      </w:r>
      <w:r w:rsidR="00E40D61" w:rsidRPr="008C0076">
        <w:rPr>
          <w:rFonts w:ascii="Times New Roman" w:hAnsi="Times New Roman"/>
          <w:sz w:val="24"/>
          <w:szCs w:val="24"/>
        </w:rPr>
        <w:t>.0</w:t>
      </w:r>
      <w:r w:rsidR="00C4125F" w:rsidRPr="008C0076">
        <w:rPr>
          <w:rFonts w:ascii="Times New Roman" w:hAnsi="Times New Roman"/>
          <w:sz w:val="24"/>
          <w:szCs w:val="24"/>
        </w:rPr>
        <w:t>1</w:t>
      </w:r>
      <w:r w:rsidR="00E40D61" w:rsidRPr="008C0076">
        <w:rPr>
          <w:rFonts w:ascii="Times New Roman" w:hAnsi="Times New Roman"/>
          <w:sz w:val="24"/>
          <w:szCs w:val="24"/>
        </w:rPr>
        <w:t>.20</w:t>
      </w:r>
      <w:r w:rsidR="00C4125F" w:rsidRPr="008C0076">
        <w:rPr>
          <w:rFonts w:ascii="Times New Roman" w:hAnsi="Times New Roman"/>
          <w:sz w:val="24"/>
          <w:szCs w:val="24"/>
        </w:rPr>
        <w:t>17</w:t>
      </w:r>
      <w:r w:rsidR="00E40D61" w:rsidRPr="008C0076">
        <w:rPr>
          <w:rFonts w:ascii="Times New Roman" w:hAnsi="Times New Roman"/>
          <w:sz w:val="24"/>
          <w:szCs w:val="24"/>
        </w:rPr>
        <w:t xml:space="preserve"> года товар.</w:t>
      </w:r>
    </w:p>
    <w:p w:rsidR="00642972" w:rsidRPr="008C0076" w:rsidRDefault="00E40D61" w:rsidP="00E40D61">
      <w:pPr>
        <w:pStyle w:val="aa"/>
        <w:jc w:val="both"/>
        <w:rPr>
          <w:rFonts w:ascii="Times New Roman" w:hAnsi="Times New Roman" w:cs="Times New Roman"/>
          <w:sz w:val="24"/>
          <w:szCs w:val="24"/>
        </w:rPr>
      </w:pPr>
      <w:r w:rsidRPr="008C0076">
        <w:rPr>
          <w:rFonts w:ascii="Times New Roman" w:hAnsi="Times New Roman" w:cs="Times New Roman"/>
          <w:sz w:val="24"/>
          <w:szCs w:val="24"/>
        </w:rPr>
        <w:t xml:space="preserve">          </w:t>
      </w:r>
      <w:r w:rsidR="00CD5D46" w:rsidRPr="008C0076">
        <w:rPr>
          <w:rFonts w:ascii="Times New Roman" w:hAnsi="Times New Roman" w:cs="Times New Roman"/>
          <w:sz w:val="24"/>
          <w:szCs w:val="24"/>
        </w:rPr>
        <w:t>В силу</w:t>
      </w:r>
      <w:r w:rsidR="00642972" w:rsidRPr="008C0076">
        <w:rPr>
          <w:rFonts w:ascii="Times New Roman" w:hAnsi="Times New Roman" w:cs="Times New Roman"/>
          <w:sz w:val="24"/>
          <w:szCs w:val="24"/>
        </w:rPr>
        <w:t xml:space="preserve"> </w:t>
      </w:r>
      <w:r w:rsidR="00DF50EF" w:rsidRPr="008C0076">
        <w:rPr>
          <w:rFonts w:ascii="Times New Roman" w:hAnsi="Times New Roman" w:cs="Times New Roman"/>
          <w:sz w:val="24"/>
          <w:szCs w:val="24"/>
        </w:rPr>
        <w:t xml:space="preserve"> </w:t>
      </w:r>
      <w:r w:rsidR="00642972" w:rsidRPr="008C0076">
        <w:rPr>
          <w:rFonts w:ascii="Times New Roman" w:hAnsi="Times New Roman" w:cs="Times New Roman"/>
          <w:sz w:val="24"/>
          <w:szCs w:val="24"/>
        </w:rPr>
        <w:t>пункта 3 статьи 503 ГК ПМР, если покупатель не оплачивает переданный в соответствии с договором купли-продажи товар, продавец вправе потребовать оплаты товара и уплаты процентов за пользование чужими денежными средствами.</w:t>
      </w:r>
    </w:p>
    <w:p w:rsidR="00BA2571" w:rsidRPr="008C0076" w:rsidRDefault="002E1046" w:rsidP="00DB36C2">
      <w:pPr>
        <w:pStyle w:val="af0"/>
        <w:jc w:val="both"/>
        <w:rPr>
          <w:rFonts w:ascii="Times New Roman" w:hAnsi="Times New Roman"/>
          <w:sz w:val="24"/>
          <w:szCs w:val="24"/>
        </w:rPr>
      </w:pPr>
      <w:r w:rsidRPr="008C0076">
        <w:rPr>
          <w:rFonts w:ascii="Times New Roman" w:hAnsi="Times New Roman"/>
          <w:sz w:val="24"/>
          <w:szCs w:val="24"/>
        </w:rPr>
        <w:t xml:space="preserve">        </w:t>
      </w:r>
      <w:r w:rsidR="00CD5D46" w:rsidRPr="008C0076">
        <w:rPr>
          <w:rFonts w:ascii="Times New Roman" w:hAnsi="Times New Roman"/>
          <w:sz w:val="24"/>
          <w:szCs w:val="24"/>
        </w:rPr>
        <w:t xml:space="preserve"> </w:t>
      </w:r>
      <w:r w:rsidR="00BA2571" w:rsidRPr="008C0076">
        <w:rPr>
          <w:rFonts w:ascii="Times New Roman" w:hAnsi="Times New Roman"/>
          <w:sz w:val="24"/>
          <w:szCs w:val="24"/>
        </w:rPr>
        <w:t>Согласно норм статей 326, 327 ГК ПМР,  обязательства должны исполняться надлежащим образом в соответствии с условиями обязательства и требованиями закона.</w:t>
      </w:r>
    </w:p>
    <w:p w:rsidR="00BA2571" w:rsidRPr="008C0076" w:rsidRDefault="002E1046" w:rsidP="00DB36C2">
      <w:pPr>
        <w:pStyle w:val="aa"/>
        <w:jc w:val="both"/>
        <w:rPr>
          <w:rFonts w:ascii="Times New Roman" w:hAnsi="Times New Roman" w:cs="Times New Roman"/>
          <w:sz w:val="24"/>
          <w:szCs w:val="24"/>
        </w:rPr>
      </w:pPr>
      <w:r w:rsidRPr="008C0076">
        <w:rPr>
          <w:rFonts w:ascii="Times New Roman" w:hAnsi="Times New Roman" w:cs="Times New Roman"/>
          <w:sz w:val="24"/>
          <w:szCs w:val="24"/>
        </w:rPr>
        <w:t xml:space="preserve">         </w:t>
      </w:r>
      <w:r w:rsidR="00BA2571" w:rsidRPr="008C0076">
        <w:rPr>
          <w:rFonts w:ascii="Times New Roman" w:hAnsi="Times New Roman" w:cs="Times New Roman"/>
          <w:sz w:val="24"/>
          <w:szCs w:val="24"/>
        </w:rPr>
        <w:t>Пунктом 3 статьи 418 ГК ПМР, определено, что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97550B" w:rsidRPr="008C0076" w:rsidRDefault="00003FCD" w:rsidP="00DB36C2">
      <w:pPr>
        <w:pStyle w:val="af0"/>
        <w:ind w:firstLine="567"/>
        <w:jc w:val="both"/>
        <w:rPr>
          <w:rFonts w:ascii="Times New Roman" w:hAnsi="Times New Roman"/>
          <w:sz w:val="24"/>
          <w:szCs w:val="24"/>
        </w:rPr>
      </w:pPr>
      <w:r w:rsidRPr="008C0076">
        <w:rPr>
          <w:rFonts w:ascii="Times New Roman" w:hAnsi="Times New Roman"/>
          <w:sz w:val="24"/>
          <w:szCs w:val="24"/>
        </w:rPr>
        <w:t xml:space="preserve">Исходя из вышеуказанных норм права и положений </w:t>
      </w:r>
      <w:r w:rsidR="00114E04" w:rsidRPr="008C0076">
        <w:rPr>
          <w:rFonts w:ascii="Times New Roman" w:hAnsi="Times New Roman"/>
          <w:sz w:val="24"/>
          <w:szCs w:val="24"/>
        </w:rPr>
        <w:t>Д</w:t>
      </w:r>
      <w:r w:rsidRPr="008C0076">
        <w:rPr>
          <w:rFonts w:ascii="Times New Roman" w:hAnsi="Times New Roman"/>
          <w:sz w:val="24"/>
          <w:szCs w:val="24"/>
        </w:rPr>
        <w:t xml:space="preserve">оговора </w:t>
      </w:r>
      <w:r w:rsidR="00430DC4" w:rsidRPr="008C0076">
        <w:rPr>
          <w:rFonts w:ascii="Times New Roman" w:hAnsi="Times New Roman"/>
          <w:sz w:val="24"/>
          <w:szCs w:val="24"/>
        </w:rPr>
        <w:t>№</w:t>
      </w:r>
      <w:r w:rsidR="00C4125F" w:rsidRPr="008C0076">
        <w:rPr>
          <w:rFonts w:ascii="Times New Roman" w:hAnsi="Times New Roman"/>
          <w:sz w:val="24"/>
          <w:szCs w:val="24"/>
        </w:rPr>
        <w:t>011</w:t>
      </w:r>
      <w:r w:rsidR="008C0076" w:rsidRPr="008C0076">
        <w:rPr>
          <w:rFonts w:ascii="Times New Roman" w:hAnsi="Times New Roman"/>
          <w:sz w:val="24"/>
          <w:szCs w:val="24"/>
        </w:rPr>
        <w:t xml:space="preserve"> от 01</w:t>
      </w:r>
      <w:r w:rsidR="00430DC4" w:rsidRPr="008C0076">
        <w:rPr>
          <w:rFonts w:ascii="Times New Roman" w:hAnsi="Times New Roman"/>
          <w:sz w:val="24"/>
          <w:szCs w:val="24"/>
        </w:rPr>
        <w:t>.0</w:t>
      </w:r>
      <w:r w:rsidR="00C4125F" w:rsidRPr="008C0076">
        <w:rPr>
          <w:rFonts w:ascii="Times New Roman" w:hAnsi="Times New Roman"/>
          <w:sz w:val="24"/>
          <w:szCs w:val="24"/>
        </w:rPr>
        <w:t>1</w:t>
      </w:r>
      <w:r w:rsidR="00430DC4" w:rsidRPr="008C0076">
        <w:rPr>
          <w:rFonts w:ascii="Times New Roman" w:hAnsi="Times New Roman"/>
          <w:sz w:val="24"/>
          <w:szCs w:val="24"/>
        </w:rPr>
        <w:t>.20</w:t>
      </w:r>
      <w:r w:rsidR="00C4125F" w:rsidRPr="008C0076">
        <w:rPr>
          <w:rFonts w:ascii="Times New Roman" w:hAnsi="Times New Roman"/>
          <w:sz w:val="24"/>
          <w:szCs w:val="24"/>
        </w:rPr>
        <w:t>17</w:t>
      </w:r>
      <w:r w:rsidR="00430DC4" w:rsidRPr="008C0076">
        <w:rPr>
          <w:rFonts w:ascii="Times New Roman" w:hAnsi="Times New Roman"/>
          <w:sz w:val="24"/>
          <w:szCs w:val="24"/>
        </w:rPr>
        <w:t xml:space="preserve"> года</w:t>
      </w:r>
      <w:r w:rsidRPr="008C0076">
        <w:rPr>
          <w:rFonts w:ascii="Times New Roman" w:hAnsi="Times New Roman"/>
          <w:sz w:val="24"/>
          <w:szCs w:val="24"/>
        </w:rPr>
        <w:t xml:space="preserve">, </w:t>
      </w:r>
      <w:r w:rsidR="0097550B" w:rsidRPr="008C0076">
        <w:rPr>
          <w:rFonts w:ascii="Times New Roman" w:hAnsi="Times New Roman"/>
          <w:sz w:val="24"/>
          <w:szCs w:val="24"/>
        </w:rPr>
        <w:t xml:space="preserve">у истца возникло право требования </w:t>
      </w:r>
      <w:r w:rsidR="00A47ABD" w:rsidRPr="008C0076">
        <w:rPr>
          <w:rFonts w:ascii="Times New Roman" w:hAnsi="Times New Roman"/>
          <w:sz w:val="24"/>
          <w:szCs w:val="24"/>
        </w:rPr>
        <w:t xml:space="preserve">к </w:t>
      </w:r>
      <w:r w:rsidR="0097550B" w:rsidRPr="008C0076">
        <w:rPr>
          <w:rFonts w:ascii="Times New Roman" w:hAnsi="Times New Roman"/>
          <w:sz w:val="24"/>
          <w:szCs w:val="24"/>
        </w:rPr>
        <w:t xml:space="preserve"> ответчик</w:t>
      </w:r>
      <w:r w:rsidR="00A47ABD" w:rsidRPr="008C0076">
        <w:rPr>
          <w:rFonts w:ascii="Times New Roman" w:hAnsi="Times New Roman"/>
          <w:sz w:val="24"/>
          <w:szCs w:val="24"/>
        </w:rPr>
        <w:t>у, о</w:t>
      </w:r>
      <w:r w:rsidR="0097550B" w:rsidRPr="008C0076">
        <w:rPr>
          <w:rFonts w:ascii="Times New Roman" w:hAnsi="Times New Roman"/>
          <w:sz w:val="24"/>
          <w:szCs w:val="24"/>
        </w:rPr>
        <w:t xml:space="preserve"> взыскани</w:t>
      </w:r>
      <w:r w:rsidR="00A47ABD" w:rsidRPr="008C0076">
        <w:rPr>
          <w:rFonts w:ascii="Times New Roman" w:hAnsi="Times New Roman"/>
          <w:sz w:val="24"/>
          <w:szCs w:val="24"/>
        </w:rPr>
        <w:t>и</w:t>
      </w:r>
      <w:r w:rsidR="0097550B" w:rsidRPr="008C0076">
        <w:rPr>
          <w:rFonts w:ascii="Times New Roman" w:hAnsi="Times New Roman"/>
          <w:sz w:val="24"/>
          <w:szCs w:val="24"/>
        </w:rPr>
        <w:t xml:space="preserve"> долга в размере </w:t>
      </w:r>
      <w:r w:rsidR="00C4125F" w:rsidRPr="008C0076">
        <w:rPr>
          <w:rFonts w:ascii="Times New Roman" w:hAnsi="Times New Roman"/>
          <w:sz w:val="24"/>
          <w:szCs w:val="24"/>
        </w:rPr>
        <w:t>6615,04</w:t>
      </w:r>
      <w:r w:rsidR="0097550B" w:rsidRPr="008C0076">
        <w:rPr>
          <w:rFonts w:ascii="Times New Roman" w:hAnsi="Times New Roman"/>
          <w:sz w:val="24"/>
          <w:szCs w:val="24"/>
        </w:rPr>
        <w:t xml:space="preserve"> рублей</w:t>
      </w:r>
      <w:r w:rsidR="008C0076" w:rsidRPr="008C0076">
        <w:rPr>
          <w:rFonts w:ascii="Times New Roman" w:hAnsi="Times New Roman"/>
          <w:sz w:val="24"/>
          <w:szCs w:val="24"/>
        </w:rPr>
        <w:t>.</w:t>
      </w:r>
    </w:p>
    <w:p w:rsidR="00003FCD" w:rsidRPr="008C0076" w:rsidRDefault="00003FCD" w:rsidP="00C4125F">
      <w:pPr>
        <w:pStyle w:val="af0"/>
        <w:ind w:firstLine="567"/>
        <w:jc w:val="both"/>
        <w:rPr>
          <w:rFonts w:ascii="Times New Roman" w:hAnsi="Times New Roman"/>
          <w:sz w:val="24"/>
          <w:szCs w:val="24"/>
        </w:rPr>
      </w:pPr>
      <w:r w:rsidRPr="008C0076">
        <w:rPr>
          <w:rFonts w:ascii="Times New Roman" w:hAnsi="Times New Roman"/>
          <w:sz w:val="24"/>
          <w:szCs w:val="24"/>
        </w:rPr>
        <w:t xml:space="preserve">Размер </w:t>
      </w:r>
      <w:r w:rsidR="00C4125F" w:rsidRPr="008C0076">
        <w:rPr>
          <w:rFonts w:ascii="Times New Roman" w:hAnsi="Times New Roman"/>
          <w:sz w:val="24"/>
          <w:szCs w:val="24"/>
        </w:rPr>
        <w:t>долга</w:t>
      </w:r>
      <w:r w:rsidRPr="008C0076">
        <w:rPr>
          <w:rFonts w:ascii="Times New Roman" w:hAnsi="Times New Roman"/>
          <w:sz w:val="24"/>
          <w:szCs w:val="24"/>
        </w:rPr>
        <w:t xml:space="preserve"> подтвержден расчетом истца</w:t>
      </w:r>
      <w:r w:rsidR="005D3E5E" w:rsidRPr="008C0076">
        <w:rPr>
          <w:rFonts w:ascii="Times New Roman" w:hAnsi="Times New Roman"/>
          <w:sz w:val="24"/>
          <w:szCs w:val="24"/>
        </w:rPr>
        <w:t>,</w:t>
      </w:r>
      <w:r w:rsidRPr="008C0076">
        <w:rPr>
          <w:rFonts w:ascii="Times New Roman" w:hAnsi="Times New Roman"/>
          <w:sz w:val="24"/>
          <w:szCs w:val="24"/>
        </w:rPr>
        <w:t xml:space="preserve"> который проверен судом и признан верным.</w:t>
      </w:r>
    </w:p>
    <w:p w:rsidR="00CE1B28" w:rsidRPr="008C0076" w:rsidRDefault="00CE1B28" w:rsidP="00DB36C2">
      <w:pPr>
        <w:tabs>
          <w:tab w:val="left" w:pos="9214"/>
        </w:tabs>
        <w:ind w:right="-1" w:firstLine="567"/>
        <w:jc w:val="both"/>
      </w:pPr>
      <w:r w:rsidRPr="008C0076">
        <w:t>Предъявленн</w:t>
      </w:r>
      <w:r w:rsidR="002E4D05" w:rsidRPr="008C0076">
        <w:t>ая</w:t>
      </w:r>
      <w:r w:rsidR="008C0076" w:rsidRPr="008C0076">
        <w:t xml:space="preserve"> истцом</w:t>
      </w:r>
      <w:r w:rsidR="00003FCD" w:rsidRPr="008C0076">
        <w:t xml:space="preserve"> претензи</w:t>
      </w:r>
      <w:r w:rsidR="002E4D05" w:rsidRPr="008C0076">
        <w:t>я</w:t>
      </w:r>
      <w:r w:rsidR="00636889" w:rsidRPr="008C0076">
        <w:t xml:space="preserve"> от </w:t>
      </w:r>
      <w:r w:rsidR="002E4D05" w:rsidRPr="008C0076">
        <w:t>1</w:t>
      </w:r>
      <w:r w:rsidR="008C0076" w:rsidRPr="008C0076">
        <w:t>9</w:t>
      </w:r>
      <w:r w:rsidR="00636889" w:rsidRPr="008C0076">
        <w:t>.</w:t>
      </w:r>
      <w:r w:rsidR="002E4D05" w:rsidRPr="008C0076">
        <w:t>08</w:t>
      </w:r>
      <w:r w:rsidR="00636889" w:rsidRPr="008C0076">
        <w:t>.2020 года</w:t>
      </w:r>
      <w:r w:rsidR="00003FCD" w:rsidRPr="008C0076">
        <w:t xml:space="preserve"> </w:t>
      </w:r>
      <w:r w:rsidRPr="008C0076">
        <w:t xml:space="preserve"> </w:t>
      </w:r>
      <w:r w:rsidR="002E4D05" w:rsidRPr="008C0076">
        <w:t>№</w:t>
      </w:r>
      <w:r w:rsidR="008C0076" w:rsidRPr="008C0076">
        <w:t>01-07/1156</w:t>
      </w:r>
      <w:r w:rsidR="002E4D05" w:rsidRPr="008C0076">
        <w:t xml:space="preserve"> </w:t>
      </w:r>
      <w:r w:rsidRPr="008C0076">
        <w:t>оставлен</w:t>
      </w:r>
      <w:r w:rsidR="00636889" w:rsidRPr="008C0076">
        <w:t>а</w:t>
      </w:r>
      <w:r w:rsidR="00003FCD" w:rsidRPr="008C0076">
        <w:t xml:space="preserve"> ответчиком </w:t>
      </w:r>
      <w:r w:rsidRPr="008C0076">
        <w:t xml:space="preserve"> без ответа и  удовлетворения.</w:t>
      </w:r>
    </w:p>
    <w:p w:rsidR="000F23C2" w:rsidRPr="008C0076" w:rsidRDefault="00CE1B28" w:rsidP="00DB36C2">
      <w:pPr>
        <w:tabs>
          <w:tab w:val="left" w:pos="9214"/>
        </w:tabs>
        <w:ind w:right="-1" w:firstLine="567"/>
        <w:jc w:val="both"/>
      </w:pPr>
      <w:r w:rsidRPr="008C0076">
        <w:t xml:space="preserve">При таких </w:t>
      </w:r>
      <w:r w:rsidR="00636889" w:rsidRPr="008C0076">
        <w:t xml:space="preserve">обстоятельствах </w:t>
      </w:r>
      <w:r w:rsidRPr="008C0076">
        <w:t>ист</w:t>
      </w:r>
      <w:r w:rsidR="00E44C68" w:rsidRPr="008C0076">
        <w:t>ец</w:t>
      </w:r>
      <w:r w:rsidRPr="008C0076">
        <w:t xml:space="preserve"> обоснованн</w:t>
      </w:r>
      <w:r w:rsidR="00E44C68" w:rsidRPr="008C0076">
        <w:t xml:space="preserve">о обратился в суд с иском о взыскании суммы долга по </w:t>
      </w:r>
      <w:r w:rsidR="00636889" w:rsidRPr="008C0076">
        <w:t>Д</w:t>
      </w:r>
      <w:r w:rsidR="00E44C68" w:rsidRPr="008C0076">
        <w:t xml:space="preserve">оговору </w:t>
      </w:r>
      <w:r w:rsidR="00636889" w:rsidRPr="008C0076">
        <w:t>поставки</w:t>
      </w:r>
      <w:r w:rsidR="000F23C2" w:rsidRPr="008C0076">
        <w:t xml:space="preserve"> </w:t>
      </w:r>
      <w:r w:rsidR="002E4D05" w:rsidRPr="008C0076">
        <w:t>№</w:t>
      </w:r>
      <w:r w:rsidR="008C0076" w:rsidRPr="008C0076">
        <w:t>011</w:t>
      </w:r>
      <w:r w:rsidR="00636889" w:rsidRPr="008C0076">
        <w:t xml:space="preserve"> от </w:t>
      </w:r>
      <w:r w:rsidR="008C0076" w:rsidRPr="008C0076">
        <w:t>1</w:t>
      </w:r>
      <w:r w:rsidR="00DB36C2" w:rsidRPr="008C0076">
        <w:t>.</w:t>
      </w:r>
      <w:r w:rsidR="00636889" w:rsidRPr="008C0076">
        <w:t>0</w:t>
      </w:r>
      <w:r w:rsidR="008C0076" w:rsidRPr="008C0076">
        <w:t>1</w:t>
      </w:r>
      <w:r w:rsidR="00636889" w:rsidRPr="008C0076">
        <w:t>.20</w:t>
      </w:r>
      <w:r w:rsidR="002E4D05" w:rsidRPr="008C0076">
        <w:t>1</w:t>
      </w:r>
      <w:r w:rsidR="008C0076" w:rsidRPr="008C0076">
        <w:t>7</w:t>
      </w:r>
      <w:r w:rsidR="00636889" w:rsidRPr="008C0076">
        <w:t xml:space="preserve"> года</w:t>
      </w:r>
      <w:r w:rsidR="000F23C2" w:rsidRPr="008C0076">
        <w:t>.</w:t>
      </w:r>
    </w:p>
    <w:p w:rsidR="000F23C2" w:rsidRPr="008C0076" w:rsidRDefault="00E7251F" w:rsidP="00DB36C2">
      <w:pPr>
        <w:ind w:firstLine="567"/>
        <w:jc w:val="both"/>
      </w:pPr>
      <w:r w:rsidRPr="008C0076">
        <w:t xml:space="preserve">Принимая во внимание положения статьи 45 АПК ПМР, в силу которой каждое лицо, участвующее в деле, должно доказать те обстоятельства, на которые оно ссылается как на основание своих требований, суд полагает доказанным факт наличия </w:t>
      </w:r>
      <w:r w:rsidR="00636889" w:rsidRPr="008C0076">
        <w:t>долга</w:t>
      </w:r>
      <w:r w:rsidRPr="008C0076">
        <w:t xml:space="preserve"> ответчика перед истцом </w:t>
      </w:r>
      <w:r w:rsidR="000F23C2" w:rsidRPr="008C0076">
        <w:t xml:space="preserve">по </w:t>
      </w:r>
      <w:r w:rsidR="00114E04" w:rsidRPr="008C0076">
        <w:t>Д</w:t>
      </w:r>
      <w:r w:rsidR="000F23C2" w:rsidRPr="008C0076">
        <w:t xml:space="preserve">оговору </w:t>
      </w:r>
      <w:r w:rsidR="002E4D05" w:rsidRPr="008C0076">
        <w:t>№</w:t>
      </w:r>
      <w:r w:rsidR="008C0076" w:rsidRPr="008C0076">
        <w:t>011</w:t>
      </w:r>
      <w:r w:rsidR="002E4D05" w:rsidRPr="008C0076">
        <w:t xml:space="preserve"> </w:t>
      </w:r>
      <w:r w:rsidR="000F23C2" w:rsidRPr="008C0076">
        <w:t>за п</w:t>
      </w:r>
      <w:r w:rsidR="00636889" w:rsidRPr="008C0076">
        <w:t xml:space="preserve">оставленный </w:t>
      </w:r>
      <w:r w:rsidR="008C0076" w:rsidRPr="008C0076">
        <w:t xml:space="preserve">в рамках этого договора </w:t>
      </w:r>
      <w:r w:rsidR="00636889" w:rsidRPr="008C0076">
        <w:t xml:space="preserve">товар </w:t>
      </w:r>
      <w:r w:rsidR="000F23C2" w:rsidRPr="008C0076">
        <w:t xml:space="preserve"> </w:t>
      </w:r>
      <w:r w:rsidR="008C0076" w:rsidRPr="008C0076">
        <w:t xml:space="preserve">общей </w:t>
      </w:r>
      <w:r w:rsidR="000F23C2" w:rsidRPr="008C0076">
        <w:t>с</w:t>
      </w:r>
      <w:r w:rsidR="008C0076" w:rsidRPr="008C0076">
        <w:t>тоимостью</w:t>
      </w:r>
      <w:r w:rsidR="000F23C2" w:rsidRPr="008C0076">
        <w:t xml:space="preserve"> </w:t>
      </w:r>
      <w:r w:rsidR="008C0076" w:rsidRPr="008C0076">
        <w:t>6615,04</w:t>
      </w:r>
      <w:r w:rsidR="00C05E6F">
        <w:t xml:space="preserve"> рублей, который подлежит взысканию с ответчика в пользу истца в судебном порядке.</w:t>
      </w:r>
    </w:p>
    <w:p w:rsidR="00BE712A" w:rsidRPr="008C0076" w:rsidRDefault="00F013C6" w:rsidP="00DB36C2">
      <w:pPr>
        <w:tabs>
          <w:tab w:val="left" w:pos="1134"/>
          <w:tab w:val="left" w:pos="2220"/>
        </w:tabs>
        <w:ind w:right="-1" w:firstLine="567"/>
        <w:jc w:val="both"/>
      </w:pPr>
      <w:r w:rsidRPr="008C0076">
        <w:t>В соответствии с п.</w:t>
      </w:r>
      <w:r w:rsidR="00BE712A" w:rsidRPr="008C0076">
        <w:t>1</w:t>
      </w:r>
      <w:r w:rsidRPr="008C0076">
        <w:t xml:space="preserve"> ст.84 АПК ПМР </w:t>
      </w:r>
      <w:r w:rsidR="00BE712A" w:rsidRPr="008C0076">
        <w:t>судебные расходы относятся на лиц, участвующих в деле, пропорционально размеру удовлетворенных исковых требований.</w:t>
      </w:r>
    </w:p>
    <w:p w:rsidR="00BE712A" w:rsidRPr="008C0076" w:rsidRDefault="00BE712A" w:rsidP="00DB36C2">
      <w:pPr>
        <w:tabs>
          <w:tab w:val="left" w:pos="1134"/>
          <w:tab w:val="left" w:pos="2220"/>
        </w:tabs>
        <w:ind w:right="-1" w:firstLine="567"/>
        <w:jc w:val="both"/>
      </w:pPr>
      <w:r w:rsidRPr="008C0076">
        <w:t xml:space="preserve">При подаче иска в суд, истец оплатил государственную пошлину в размере </w:t>
      </w:r>
      <w:r w:rsidR="00802D9D" w:rsidRPr="008C0076">
        <w:t>330,75</w:t>
      </w:r>
      <w:r w:rsidRPr="008C0076">
        <w:t xml:space="preserve"> рублей, что подтверждается платежным поручением </w:t>
      </w:r>
      <w:r w:rsidR="000F23C2" w:rsidRPr="008C0076">
        <w:t>№</w:t>
      </w:r>
      <w:r w:rsidR="00802D9D" w:rsidRPr="008C0076">
        <w:t xml:space="preserve">4252 </w:t>
      </w:r>
      <w:r w:rsidR="000F23C2" w:rsidRPr="008C0076">
        <w:t xml:space="preserve">от </w:t>
      </w:r>
      <w:r w:rsidR="00802D9D" w:rsidRPr="008C0076">
        <w:t>22 декабря</w:t>
      </w:r>
      <w:r w:rsidR="00F12B69" w:rsidRPr="008C0076">
        <w:t xml:space="preserve"> 2020 года</w:t>
      </w:r>
      <w:r w:rsidRPr="008C0076">
        <w:t>.</w:t>
      </w:r>
    </w:p>
    <w:p w:rsidR="00DB36C2" w:rsidRPr="008C0076" w:rsidRDefault="00DB36C2" w:rsidP="00DB36C2">
      <w:pPr>
        <w:tabs>
          <w:tab w:val="left" w:pos="1134"/>
          <w:tab w:val="left" w:pos="2220"/>
        </w:tabs>
        <w:ind w:right="-1" w:firstLine="567"/>
        <w:jc w:val="both"/>
      </w:pPr>
      <w:r w:rsidRPr="008C0076">
        <w:lastRenderedPageBreak/>
        <w:t>Учитывая удовлетворение исковых требований в полном объеме, с ответчика в пользу истца подлежит взысканию вся сумма уплаченной государственной пошлины -</w:t>
      </w:r>
      <w:r w:rsidR="00802D9D" w:rsidRPr="008C0076">
        <w:t>330,75</w:t>
      </w:r>
      <w:r w:rsidRPr="008C0076">
        <w:t xml:space="preserve">  рублей.</w:t>
      </w:r>
    </w:p>
    <w:p w:rsidR="007D226B" w:rsidRPr="008C0076" w:rsidRDefault="00A42BAE" w:rsidP="00DB36C2">
      <w:pPr>
        <w:ind w:right="-1" w:firstLine="567"/>
        <w:jc w:val="both"/>
      </w:pPr>
      <w:r w:rsidRPr="008C0076">
        <w:t xml:space="preserve">На основании изложенного, </w:t>
      </w:r>
      <w:r w:rsidR="007D226B" w:rsidRPr="008C0076">
        <w:t xml:space="preserve">Арбитражный суд ПМР, руководствуясь  статьями </w:t>
      </w:r>
      <w:r w:rsidR="00DB36C2" w:rsidRPr="008C0076">
        <w:t xml:space="preserve">80, </w:t>
      </w:r>
      <w:r w:rsidR="007D226B" w:rsidRPr="008C0076">
        <w:t xml:space="preserve">84, 113-117, 122-123  Арбитражного процессуального кодекса Приднестровской Молдавской Республики, </w:t>
      </w:r>
    </w:p>
    <w:p w:rsidR="007D226B" w:rsidRPr="002E4D05" w:rsidRDefault="007D226B" w:rsidP="00DB36C2">
      <w:pPr>
        <w:ind w:right="-1" w:firstLine="709"/>
        <w:jc w:val="center"/>
        <w:rPr>
          <w:b/>
        </w:rPr>
      </w:pPr>
      <w:r w:rsidRPr="002E4D05">
        <w:rPr>
          <w:b/>
        </w:rPr>
        <w:t>Р Е Ш И Л:</w:t>
      </w:r>
    </w:p>
    <w:p w:rsidR="00802D9D" w:rsidRPr="00A37680" w:rsidRDefault="00802D9D" w:rsidP="00802D9D">
      <w:pPr>
        <w:numPr>
          <w:ilvl w:val="0"/>
          <w:numId w:val="10"/>
        </w:numPr>
        <w:jc w:val="both"/>
      </w:pPr>
      <w:r w:rsidRPr="00A37680">
        <w:t>Исковые требования ЗАО «Тираспольский хлебокомбинат»</w:t>
      </w:r>
      <w:r w:rsidRPr="00A37680">
        <w:rPr>
          <w:rStyle w:val="FontStyle14"/>
        </w:rPr>
        <w:t xml:space="preserve"> </w:t>
      </w:r>
      <w:r w:rsidRPr="00A37680">
        <w:t xml:space="preserve"> - удовлетворить.</w:t>
      </w:r>
    </w:p>
    <w:p w:rsidR="00802D9D" w:rsidRPr="00A37680" w:rsidRDefault="00802D9D" w:rsidP="00802D9D">
      <w:pPr>
        <w:pStyle w:val="af6"/>
        <w:numPr>
          <w:ilvl w:val="0"/>
          <w:numId w:val="10"/>
        </w:numPr>
        <w:jc w:val="both"/>
        <w:rPr>
          <w:i w:val="0"/>
          <w:sz w:val="24"/>
          <w:szCs w:val="24"/>
        </w:rPr>
      </w:pPr>
      <w:r w:rsidRPr="00A37680">
        <w:rPr>
          <w:i w:val="0"/>
          <w:sz w:val="24"/>
          <w:szCs w:val="24"/>
        </w:rPr>
        <w:t xml:space="preserve">Взыскать с ООО «Строительная компания «Юг» в пользу ЗАО «Тираспольский хлебокомбинат», долг в размере  6615,04 рублей. </w:t>
      </w:r>
    </w:p>
    <w:p w:rsidR="00802D9D" w:rsidRPr="00A37680" w:rsidRDefault="00802D9D" w:rsidP="00802D9D">
      <w:pPr>
        <w:pStyle w:val="af6"/>
        <w:numPr>
          <w:ilvl w:val="0"/>
          <w:numId w:val="10"/>
        </w:numPr>
        <w:jc w:val="both"/>
        <w:rPr>
          <w:i w:val="0"/>
          <w:sz w:val="24"/>
          <w:szCs w:val="24"/>
        </w:rPr>
      </w:pPr>
      <w:r w:rsidRPr="00A37680">
        <w:rPr>
          <w:i w:val="0"/>
          <w:sz w:val="24"/>
          <w:szCs w:val="24"/>
        </w:rPr>
        <w:t>Взыскать с ООО «Строительная компания «Юг» в пользу ЗАО «Тираспольский хлебокомбинат» расходы по оплате государственной пошлины  в сумме 330,75рублей.</w:t>
      </w:r>
    </w:p>
    <w:p w:rsidR="00802D9D" w:rsidRDefault="00802D9D" w:rsidP="00DB36C2">
      <w:pPr>
        <w:jc w:val="both"/>
      </w:pPr>
    </w:p>
    <w:p w:rsidR="0099788B" w:rsidRPr="00DB36C2" w:rsidRDefault="0099788B" w:rsidP="00DB36C2">
      <w:pPr>
        <w:jc w:val="both"/>
      </w:pPr>
      <w:r w:rsidRPr="00DB36C2">
        <w:t xml:space="preserve">Решение может быть обжаловано в кассационную инстанцию Арбитражного суда Приднестровской Молдавской Республики в течение </w:t>
      </w:r>
      <w:r w:rsidR="0039710B" w:rsidRPr="00DB36C2">
        <w:t>15</w:t>
      </w:r>
      <w:r w:rsidRPr="00DB36C2">
        <w:t xml:space="preserve"> дней со дня его принятия. </w:t>
      </w:r>
    </w:p>
    <w:p w:rsidR="0099788B" w:rsidRPr="00DB36C2" w:rsidRDefault="0099788B" w:rsidP="00DB36C2">
      <w:pPr>
        <w:jc w:val="both"/>
        <w:rPr>
          <w:b/>
        </w:rPr>
      </w:pPr>
    </w:p>
    <w:p w:rsidR="00E01B2E" w:rsidRPr="005B6778" w:rsidRDefault="00E01B2E" w:rsidP="005B6778">
      <w:pPr>
        <w:ind w:left="360"/>
        <w:jc w:val="both"/>
      </w:pPr>
    </w:p>
    <w:p w:rsidR="00B910A3" w:rsidRPr="005B6778" w:rsidRDefault="00B910A3" w:rsidP="005B6778">
      <w:pPr>
        <w:ind w:right="-1" w:firstLine="567"/>
        <w:jc w:val="both"/>
        <w:rPr>
          <w:color w:val="000000"/>
        </w:rPr>
      </w:pPr>
    </w:p>
    <w:p w:rsidR="007D226B" w:rsidRPr="005B6778" w:rsidRDefault="007D226B" w:rsidP="005B6778">
      <w:pPr>
        <w:ind w:right="-1" w:firstLine="709"/>
      </w:pPr>
    </w:p>
    <w:p w:rsidR="007D226B" w:rsidRPr="005B6778" w:rsidRDefault="007D226B" w:rsidP="005B6778">
      <w:pPr>
        <w:ind w:right="-1"/>
        <w:jc w:val="both"/>
        <w:rPr>
          <w:b/>
        </w:rPr>
      </w:pPr>
      <w:r w:rsidRPr="005B6778">
        <w:rPr>
          <w:b/>
        </w:rPr>
        <w:t xml:space="preserve">Судья Арбитражного суда </w:t>
      </w:r>
    </w:p>
    <w:p w:rsidR="0088506C" w:rsidRPr="005B6778" w:rsidRDefault="007D226B" w:rsidP="005B6778">
      <w:pPr>
        <w:ind w:right="-1"/>
        <w:jc w:val="both"/>
      </w:pPr>
      <w:r w:rsidRPr="005B6778">
        <w:rPr>
          <w:b/>
        </w:rPr>
        <w:t xml:space="preserve">Приднестровской Молдавской Республики                                </w:t>
      </w:r>
      <w:r w:rsidR="002F7FB0" w:rsidRPr="005B6778">
        <w:rPr>
          <w:b/>
        </w:rPr>
        <w:t xml:space="preserve">       </w:t>
      </w:r>
      <w:r w:rsidR="00E01B2E" w:rsidRPr="005B6778">
        <w:rPr>
          <w:b/>
        </w:rPr>
        <w:t xml:space="preserve">  </w:t>
      </w:r>
      <w:r w:rsidRPr="005B6778">
        <w:rPr>
          <w:b/>
        </w:rPr>
        <w:t xml:space="preserve"> </w:t>
      </w:r>
      <w:r w:rsidR="00E01B2E" w:rsidRPr="005B6778">
        <w:rPr>
          <w:b/>
        </w:rPr>
        <w:t>А. В. Кириленко</w:t>
      </w:r>
      <w:r w:rsidRPr="005B6778">
        <w:rPr>
          <w:b/>
        </w:rPr>
        <w:t xml:space="preserve">             </w:t>
      </w:r>
    </w:p>
    <w:sectPr w:rsidR="0088506C" w:rsidRPr="005B6778" w:rsidSect="00D8056A">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44F" w:rsidRDefault="00C2744F" w:rsidP="00747910">
      <w:r>
        <w:separator/>
      </w:r>
    </w:p>
  </w:endnote>
  <w:endnote w:type="continuationSeparator" w:id="1">
    <w:p w:rsidR="00C2744F" w:rsidRDefault="00C2744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5F" w:rsidRDefault="00C4125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4670"/>
      <w:docPartObj>
        <w:docPartGallery w:val="Page Numbers (Bottom of Page)"/>
        <w:docPartUnique/>
      </w:docPartObj>
    </w:sdtPr>
    <w:sdtContent>
      <w:p w:rsidR="00C4125F" w:rsidRDefault="00210107">
        <w:pPr>
          <w:pStyle w:val="a7"/>
          <w:jc w:val="center"/>
        </w:pPr>
        <w:fldSimple w:instr=" PAGE   \* MERGEFORMAT ">
          <w:r w:rsidR="00C05E6F">
            <w:rPr>
              <w:noProof/>
            </w:rPr>
            <w:t>4</w:t>
          </w:r>
        </w:fldSimple>
      </w:p>
    </w:sdtContent>
  </w:sdt>
  <w:p w:rsidR="00C4125F" w:rsidRDefault="00C4125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5F" w:rsidRDefault="00C4125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44F" w:rsidRDefault="00C2744F" w:rsidP="00747910">
      <w:r>
        <w:separator/>
      </w:r>
    </w:p>
  </w:footnote>
  <w:footnote w:type="continuationSeparator" w:id="1">
    <w:p w:rsidR="00C2744F" w:rsidRDefault="00C2744F"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5F" w:rsidRDefault="00C4125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5F" w:rsidRDefault="00C4125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5F" w:rsidRDefault="00C4125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FC2A90"/>
    <w:multiLevelType w:val="hybridMultilevel"/>
    <w:tmpl w:val="4168A926"/>
    <w:lvl w:ilvl="0" w:tplc="6FA2F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FA538A"/>
    <w:multiLevelType w:val="hybridMultilevel"/>
    <w:tmpl w:val="3AD8CF88"/>
    <w:lvl w:ilvl="0" w:tplc="0AD85EA0">
      <w:start w:val="1"/>
      <w:numFmt w:val="decimal"/>
      <w:lvlText w:val="%1."/>
      <w:lvlJc w:val="left"/>
      <w:pPr>
        <w:ind w:left="720" w:hanging="360"/>
      </w:pPr>
      <w:rPr>
        <w:rFonts w:ascii="Times New Roman" w:eastAsia="Times New Roman" w:hAnsi="Times New Roman" w:cs="Times New Roman"/>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26374C4"/>
    <w:multiLevelType w:val="hybridMultilevel"/>
    <w:tmpl w:val="C1DED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4F7B7E"/>
    <w:multiLevelType w:val="hybridMultilevel"/>
    <w:tmpl w:val="C92C57E4"/>
    <w:lvl w:ilvl="0" w:tplc="49C69EC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044677"/>
    <w:multiLevelType w:val="hybridMultilevel"/>
    <w:tmpl w:val="D28CD70E"/>
    <w:lvl w:ilvl="0" w:tplc="EF6ED64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305ABA"/>
    <w:multiLevelType w:val="hybridMultilevel"/>
    <w:tmpl w:val="8818A11C"/>
    <w:lvl w:ilvl="0" w:tplc="B78CF654">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5CE6EDE"/>
    <w:multiLevelType w:val="hybridMultilevel"/>
    <w:tmpl w:val="93EE9372"/>
    <w:lvl w:ilvl="0" w:tplc="7DC0D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8"/>
  </w:num>
  <w:num w:numId="6">
    <w:abstractNumId w:val="9"/>
  </w:num>
  <w:num w:numId="7">
    <w:abstractNumId w:val="2"/>
  </w:num>
  <w:num w:numId="8">
    <w:abstractNumId w:val="1"/>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3FCD"/>
    <w:rsid w:val="00023E3A"/>
    <w:rsid w:val="00034CDD"/>
    <w:rsid w:val="000400F3"/>
    <w:rsid w:val="00041215"/>
    <w:rsid w:val="00044EFB"/>
    <w:rsid w:val="00050084"/>
    <w:rsid w:val="00050AE6"/>
    <w:rsid w:val="00051403"/>
    <w:rsid w:val="00060402"/>
    <w:rsid w:val="00062506"/>
    <w:rsid w:val="00067157"/>
    <w:rsid w:val="0007249F"/>
    <w:rsid w:val="000814D8"/>
    <w:rsid w:val="00081B5A"/>
    <w:rsid w:val="000A2C8B"/>
    <w:rsid w:val="000B1428"/>
    <w:rsid w:val="000B44F0"/>
    <w:rsid w:val="000C4195"/>
    <w:rsid w:val="000C512D"/>
    <w:rsid w:val="000C64A5"/>
    <w:rsid w:val="000D4AA6"/>
    <w:rsid w:val="000D6CFC"/>
    <w:rsid w:val="000E2672"/>
    <w:rsid w:val="000E5906"/>
    <w:rsid w:val="000F1F21"/>
    <w:rsid w:val="000F23C2"/>
    <w:rsid w:val="00111087"/>
    <w:rsid w:val="0011122F"/>
    <w:rsid w:val="00114E04"/>
    <w:rsid w:val="00143A19"/>
    <w:rsid w:val="001650AB"/>
    <w:rsid w:val="0017336C"/>
    <w:rsid w:val="001747EA"/>
    <w:rsid w:val="001823B7"/>
    <w:rsid w:val="00190A71"/>
    <w:rsid w:val="00196EA3"/>
    <w:rsid w:val="001A3481"/>
    <w:rsid w:val="001A45CA"/>
    <w:rsid w:val="001A48C1"/>
    <w:rsid w:val="001A704B"/>
    <w:rsid w:val="001A719E"/>
    <w:rsid w:val="001B07D7"/>
    <w:rsid w:val="001B26DC"/>
    <w:rsid w:val="001B62F1"/>
    <w:rsid w:val="001B6996"/>
    <w:rsid w:val="001E0B8E"/>
    <w:rsid w:val="001E6A39"/>
    <w:rsid w:val="001F3EDE"/>
    <w:rsid w:val="002039D0"/>
    <w:rsid w:val="00205A91"/>
    <w:rsid w:val="00206E14"/>
    <w:rsid w:val="00210107"/>
    <w:rsid w:val="00212E13"/>
    <w:rsid w:val="00221537"/>
    <w:rsid w:val="00222DCB"/>
    <w:rsid w:val="002252A1"/>
    <w:rsid w:val="00225550"/>
    <w:rsid w:val="002261BD"/>
    <w:rsid w:val="0023409B"/>
    <w:rsid w:val="00234A77"/>
    <w:rsid w:val="00244D95"/>
    <w:rsid w:val="00245DDF"/>
    <w:rsid w:val="00253E4A"/>
    <w:rsid w:val="00261FD8"/>
    <w:rsid w:val="0026276A"/>
    <w:rsid w:val="00272436"/>
    <w:rsid w:val="00276D56"/>
    <w:rsid w:val="00283375"/>
    <w:rsid w:val="002935E2"/>
    <w:rsid w:val="002A0D32"/>
    <w:rsid w:val="002B0E55"/>
    <w:rsid w:val="002B2779"/>
    <w:rsid w:val="002B7C69"/>
    <w:rsid w:val="002C4578"/>
    <w:rsid w:val="002C6972"/>
    <w:rsid w:val="002C6EB9"/>
    <w:rsid w:val="002C75E7"/>
    <w:rsid w:val="002D2926"/>
    <w:rsid w:val="002D5D75"/>
    <w:rsid w:val="002E1046"/>
    <w:rsid w:val="002E23B6"/>
    <w:rsid w:val="002E4D05"/>
    <w:rsid w:val="002F4421"/>
    <w:rsid w:val="002F45E5"/>
    <w:rsid w:val="002F6FFE"/>
    <w:rsid w:val="002F7FB0"/>
    <w:rsid w:val="0030446E"/>
    <w:rsid w:val="00310E23"/>
    <w:rsid w:val="00311636"/>
    <w:rsid w:val="003116E8"/>
    <w:rsid w:val="00313827"/>
    <w:rsid w:val="003138FB"/>
    <w:rsid w:val="0031393C"/>
    <w:rsid w:val="00335CE3"/>
    <w:rsid w:val="00341B76"/>
    <w:rsid w:val="00360391"/>
    <w:rsid w:val="0036281C"/>
    <w:rsid w:val="00365A17"/>
    <w:rsid w:val="003730F2"/>
    <w:rsid w:val="00373B66"/>
    <w:rsid w:val="00381CF3"/>
    <w:rsid w:val="0038415A"/>
    <w:rsid w:val="00397087"/>
    <w:rsid w:val="0039710B"/>
    <w:rsid w:val="003973BF"/>
    <w:rsid w:val="003A1A3A"/>
    <w:rsid w:val="003A30A4"/>
    <w:rsid w:val="003A617A"/>
    <w:rsid w:val="003A7BF7"/>
    <w:rsid w:val="003C0193"/>
    <w:rsid w:val="003C3447"/>
    <w:rsid w:val="003D388A"/>
    <w:rsid w:val="003F0643"/>
    <w:rsid w:val="004079D8"/>
    <w:rsid w:val="00414509"/>
    <w:rsid w:val="00416E4B"/>
    <w:rsid w:val="00424065"/>
    <w:rsid w:val="00430DC4"/>
    <w:rsid w:val="004412B9"/>
    <w:rsid w:val="00447FC7"/>
    <w:rsid w:val="00455A16"/>
    <w:rsid w:val="0046379A"/>
    <w:rsid w:val="00472930"/>
    <w:rsid w:val="00475522"/>
    <w:rsid w:val="00482CF4"/>
    <w:rsid w:val="00487057"/>
    <w:rsid w:val="00487AFB"/>
    <w:rsid w:val="00494D79"/>
    <w:rsid w:val="004A01C7"/>
    <w:rsid w:val="004A3D29"/>
    <w:rsid w:val="004B49DA"/>
    <w:rsid w:val="004B750A"/>
    <w:rsid w:val="004C0BF5"/>
    <w:rsid w:val="004C56EA"/>
    <w:rsid w:val="004C701C"/>
    <w:rsid w:val="004F75C7"/>
    <w:rsid w:val="004F7B6D"/>
    <w:rsid w:val="00513963"/>
    <w:rsid w:val="00513C0E"/>
    <w:rsid w:val="00514AC1"/>
    <w:rsid w:val="005157B8"/>
    <w:rsid w:val="0051667D"/>
    <w:rsid w:val="00532583"/>
    <w:rsid w:val="00551404"/>
    <w:rsid w:val="005551D1"/>
    <w:rsid w:val="005568B3"/>
    <w:rsid w:val="005650C9"/>
    <w:rsid w:val="0057472F"/>
    <w:rsid w:val="00575B5A"/>
    <w:rsid w:val="00581BD9"/>
    <w:rsid w:val="0058621D"/>
    <w:rsid w:val="00592B34"/>
    <w:rsid w:val="00594541"/>
    <w:rsid w:val="005A30EC"/>
    <w:rsid w:val="005A6736"/>
    <w:rsid w:val="005B5CB6"/>
    <w:rsid w:val="005B6778"/>
    <w:rsid w:val="005C4A9C"/>
    <w:rsid w:val="005C6FFC"/>
    <w:rsid w:val="005D17B0"/>
    <w:rsid w:val="005D3E5E"/>
    <w:rsid w:val="005D715D"/>
    <w:rsid w:val="005D7589"/>
    <w:rsid w:val="005E3218"/>
    <w:rsid w:val="005E6650"/>
    <w:rsid w:val="005F25E8"/>
    <w:rsid w:val="005F6EC9"/>
    <w:rsid w:val="0060354D"/>
    <w:rsid w:val="0060757C"/>
    <w:rsid w:val="00607B4D"/>
    <w:rsid w:val="006126A9"/>
    <w:rsid w:val="00616326"/>
    <w:rsid w:val="00633D48"/>
    <w:rsid w:val="00636889"/>
    <w:rsid w:val="00642972"/>
    <w:rsid w:val="006537F0"/>
    <w:rsid w:val="0065528F"/>
    <w:rsid w:val="00656468"/>
    <w:rsid w:val="00660E3D"/>
    <w:rsid w:val="0066274C"/>
    <w:rsid w:val="00663BB6"/>
    <w:rsid w:val="00667157"/>
    <w:rsid w:val="00673263"/>
    <w:rsid w:val="0067497F"/>
    <w:rsid w:val="006819F3"/>
    <w:rsid w:val="00685929"/>
    <w:rsid w:val="006913F9"/>
    <w:rsid w:val="00694E57"/>
    <w:rsid w:val="00695DFB"/>
    <w:rsid w:val="006A01F9"/>
    <w:rsid w:val="006A525D"/>
    <w:rsid w:val="006A76AF"/>
    <w:rsid w:val="006C6D2B"/>
    <w:rsid w:val="006D1270"/>
    <w:rsid w:val="006D345D"/>
    <w:rsid w:val="006D355B"/>
    <w:rsid w:val="006D4323"/>
    <w:rsid w:val="006D4EAC"/>
    <w:rsid w:val="006D5BF9"/>
    <w:rsid w:val="006E570D"/>
    <w:rsid w:val="006E5B6C"/>
    <w:rsid w:val="00701402"/>
    <w:rsid w:val="00702115"/>
    <w:rsid w:val="007031CC"/>
    <w:rsid w:val="00710036"/>
    <w:rsid w:val="00716748"/>
    <w:rsid w:val="00717526"/>
    <w:rsid w:val="00722845"/>
    <w:rsid w:val="0072351F"/>
    <w:rsid w:val="00723843"/>
    <w:rsid w:val="00731502"/>
    <w:rsid w:val="007336CE"/>
    <w:rsid w:val="00733C1E"/>
    <w:rsid w:val="007356AC"/>
    <w:rsid w:val="00735BB6"/>
    <w:rsid w:val="00737C5C"/>
    <w:rsid w:val="00746206"/>
    <w:rsid w:val="00747910"/>
    <w:rsid w:val="0075091C"/>
    <w:rsid w:val="00754126"/>
    <w:rsid w:val="00762740"/>
    <w:rsid w:val="00762DA9"/>
    <w:rsid w:val="00782CC4"/>
    <w:rsid w:val="007A4654"/>
    <w:rsid w:val="007A51C3"/>
    <w:rsid w:val="007A6890"/>
    <w:rsid w:val="007C3842"/>
    <w:rsid w:val="007D226B"/>
    <w:rsid w:val="007D3327"/>
    <w:rsid w:val="007D5A44"/>
    <w:rsid w:val="007E2699"/>
    <w:rsid w:val="007F416F"/>
    <w:rsid w:val="007F7D1E"/>
    <w:rsid w:val="008008FF"/>
    <w:rsid w:val="00802D9D"/>
    <w:rsid w:val="008056D7"/>
    <w:rsid w:val="00813A13"/>
    <w:rsid w:val="00816AF6"/>
    <w:rsid w:val="008273B9"/>
    <w:rsid w:val="0082742E"/>
    <w:rsid w:val="00840547"/>
    <w:rsid w:val="00865038"/>
    <w:rsid w:val="00871C65"/>
    <w:rsid w:val="00875630"/>
    <w:rsid w:val="00880321"/>
    <w:rsid w:val="008848DF"/>
    <w:rsid w:val="0088506C"/>
    <w:rsid w:val="0088571B"/>
    <w:rsid w:val="00887B77"/>
    <w:rsid w:val="008959A2"/>
    <w:rsid w:val="008A11D6"/>
    <w:rsid w:val="008A1B4B"/>
    <w:rsid w:val="008A2F91"/>
    <w:rsid w:val="008A35CB"/>
    <w:rsid w:val="008B6BD4"/>
    <w:rsid w:val="008C0076"/>
    <w:rsid w:val="008D21AB"/>
    <w:rsid w:val="008D508A"/>
    <w:rsid w:val="008E39B7"/>
    <w:rsid w:val="008F60F1"/>
    <w:rsid w:val="00900716"/>
    <w:rsid w:val="0090386D"/>
    <w:rsid w:val="00904994"/>
    <w:rsid w:val="00912F87"/>
    <w:rsid w:val="00917458"/>
    <w:rsid w:val="009175DB"/>
    <w:rsid w:val="00923813"/>
    <w:rsid w:val="00925FE6"/>
    <w:rsid w:val="00926900"/>
    <w:rsid w:val="00926E76"/>
    <w:rsid w:val="00927204"/>
    <w:rsid w:val="00934807"/>
    <w:rsid w:val="00937421"/>
    <w:rsid w:val="0094005E"/>
    <w:rsid w:val="009409DC"/>
    <w:rsid w:val="00947C92"/>
    <w:rsid w:val="0095362C"/>
    <w:rsid w:val="009536C9"/>
    <w:rsid w:val="00965584"/>
    <w:rsid w:val="0096761A"/>
    <w:rsid w:val="009706D1"/>
    <w:rsid w:val="009712F8"/>
    <w:rsid w:val="00972EB7"/>
    <w:rsid w:val="00973099"/>
    <w:rsid w:val="0097550B"/>
    <w:rsid w:val="00984FC5"/>
    <w:rsid w:val="0099257D"/>
    <w:rsid w:val="00997222"/>
    <w:rsid w:val="009977D8"/>
    <w:rsid w:val="0099788B"/>
    <w:rsid w:val="009A116F"/>
    <w:rsid w:val="009A3ABF"/>
    <w:rsid w:val="009A6827"/>
    <w:rsid w:val="009B3BA8"/>
    <w:rsid w:val="009E1EAF"/>
    <w:rsid w:val="009E31A7"/>
    <w:rsid w:val="009E4D01"/>
    <w:rsid w:val="009E6701"/>
    <w:rsid w:val="009E7AE5"/>
    <w:rsid w:val="00A032B6"/>
    <w:rsid w:val="00A053CC"/>
    <w:rsid w:val="00A05994"/>
    <w:rsid w:val="00A17026"/>
    <w:rsid w:val="00A21013"/>
    <w:rsid w:val="00A42BAE"/>
    <w:rsid w:val="00A42F10"/>
    <w:rsid w:val="00A47ABD"/>
    <w:rsid w:val="00A55F01"/>
    <w:rsid w:val="00A624B7"/>
    <w:rsid w:val="00A6309E"/>
    <w:rsid w:val="00A654E1"/>
    <w:rsid w:val="00A66363"/>
    <w:rsid w:val="00A70195"/>
    <w:rsid w:val="00A701EA"/>
    <w:rsid w:val="00A72E2D"/>
    <w:rsid w:val="00A735B6"/>
    <w:rsid w:val="00A90AD1"/>
    <w:rsid w:val="00A91D0A"/>
    <w:rsid w:val="00A91D23"/>
    <w:rsid w:val="00A94A83"/>
    <w:rsid w:val="00AA024E"/>
    <w:rsid w:val="00AA0AD4"/>
    <w:rsid w:val="00AA4FC7"/>
    <w:rsid w:val="00AB326C"/>
    <w:rsid w:val="00AB706A"/>
    <w:rsid w:val="00AC6E73"/>
    <w:rsid w:val="00AD7DAD"/>
    <w:rsid w:val="00AE51C6"/>
    <w:rsid w:val="00AE6071"/>
    <w:rsid w:val="00AE660E"/>
    <w:rsid w:val="00AF591D"/>
    <w:rsid w:val="00AF74F0"/>
    <w:rsid w:val="00B10505"/>
    <w:rsid w:val="00B14DC3"/>
    <w:rsid w:val="00B211D2"/>
    <w:rsid w:val="00B21511"/>
    <w:rsid w:val="00B26B4E"/>
    <w:rsid w:val="00B37DFE"/>
    <w:rsid w:val="00B62269"/>
    <w:rsid w:val="00B622B2"/>
    <w:rsid w:val="00B70EF5"/>
    <w:rsid w:val="00B72F76"/>
    <w:rsid w:val="00B910A3"/>
    <w:rsid w:val="00BA2571"/>
    <w:rsid w:val="00BA40F2"/>
    <w:rsid w:val="00BB27B4"/>
    <w:rsid w:val="00BB5D12"/>
    <w:rsid w:val="00BC0C69"/>
    <w:rsid w:val="00BD3E33"/>
    <w:rsid w:val="00BE006A"/>
    <w:rsid w:val="00BE3E7C"/>
    <w:rsid w:val="00BE4D47"/>
    <w:rsid w:val="00BE712A"/>
    <w:rsid w:val="00BE7BA6"/>
    <w:rsid w:val="00BF27D5"/>
    <w:rsid w:val="00BF7EFC"/>
    <w:rsid w:val="00C0270F"/>
    <w:rsid w:val="00C04D0E"/>
    <w:rsid w:val="00C05697"/>
    <w:rsid w:val="00C05E6F"/>
    <w:rsid w:val="00C1039D"/>
    <w:rsid w:val="00C1252F"/>
    <w:rsid w:val="00C2743C"/>
    <w:rsid w:val="00C2744F"/>
    <w:rsid w:val="00C30984"/>
    <w:rsid w:val="00C4125F"/>
    <w:rsid w:val="00C43442"/>
    <w:rsid w:val="00C44036"/>
    <w:rsid w:val="00C52368"/>
    <w:rsid w:val="00C717CE"/>
    <w:rsid w:val="00C7342E"/>
    <w:rsid w:val="00C7702C"/>
    <w:rsid w:val="00C77370"/>
    <w:rsid w:val="00C84E3C"/>
    <w:rsid w:val="00CA735C"/>
    <w:rsid w:val="00CB353D"/>
    <w:rsid w:val="00CC25CE"/>
    <w:rsid w:val="00CD0452"/>
    <w:rsid w:val="00CD5D46"/>
    <w:rsid w:val="00CE055F"/>
    <w:rsid w:val="00CE1B28"/>
    <w:rsid w:val="00CF4023"/>
    <w:rsid w:val="00D021FC"/>
    <w:rsid w:val="00D07DAE"/>
    <w:rsid w:val="00D167F8"/>
    <w:rsid w:val="00D343DD"/>
    <w:rsid w:val="00D40288"/>
    <w:rsid w:val="00D43817"/>
    <w:rsid w:val="00D5524B"/>
    <w:rsid w:val="00D633FB"/>
    <w:rsid w:val="00D67EC1"/>
    <w:rsid w:val="00D71492"/>
    <w:rsid w:val="00D72B5E"/>
    <w:rsid w:val="00D8056A"/>
    <w:rsid w:val="00D83D1A"/>
    <w:rsid w:val="00D84418"/>
    <w:rsid w:val="00D872D6"/>
    <w:rsid w:val="00D907DF"/>
    <w:rsid w:val="00DA29A8"/>
    <w:rsid w:val="00DA3766"/>
    <w:rsid w:val="00DB36C2"/>
    <w:rsid w:val="00DB5EA3"/>
    <w:rsid w:val="00DC0E62"/>
    <w:rsid w:val="00DD28FA"/>
    <w:rsid w:val="00DD2F81"/>
    <w:rsid w:val="00DD7B13"/>
    <w:rsid w:val="00DF0F1A"/>
    <w:rsid w:val="00DF3771"/>
    <w:rsid w:val="00DF407D"/>
    <w:rsid w:val="00DF50EF"/>
    <w:rsid w:val="00E01B2E"/>
    <w:rsid w:val="00E15009"/>
    <w:rsid w:val="00E17A9C"/>
    <w:rsid w:val="00E2228C"/>
    <w:rsid w:val="00E265BC"/>
    <w:rsid w:val="00E3786D"/>
    <w:rsid w:val="00E37FF1"/>
    <w:rsid w:val="00E40D61"/>
    <w:rsid w:val="00E442F5"/>
    <w:rsid w:val="00E44C68"/>
    <w:rsid w:val="00E469AF"/>
    <w:rsid w:val="00E50405"/>
    <w:rsid w:val="00E510F8"/>
    <w:rsid w:val="00E55E81"/>
    <w:rsid w:val="00E60D36"/>
    <w:rsid w:val="00E61D11"/>
    <w:rsid w:val="00E646E5"/>
    <w:rsid w:val="00E67E5E"/>
    <w:rsid w:val="00E7251F"/>
    <w:rsid w:val="00E855F9"/>
    <w:rsid w:val="00E860C2"/>
    <w:rsid w:val="00E862F7"/>
    <w:rsid w:val="00E872E0"/>
    <w:rsid w:val="00E92C98"/>
    <w:rsid w:val="00EA4DC6"/>
    <w:rsid w:val="00EB5457"/>
    <w:rsid w:val="00EC7A7D"/>
    <w:rsid w:val="00ED1E96"/>
    <w:rsid w:val="00ED67B4"/>
    <w:rsid w:val="00ED7C76"/>
    <w:rsid w:val="00EE16CA"/>
    <w:rsid w:val="00EE4DED"/>
    <w:rsid w:val="00EF5E70"/>
    <w:rsid w:val="00F013C6"/>
    <w:rsid w:val="00F05A56"/>
    <w:rsid w:val="00F05D55"/>
    <w:rsid w:val="00F121D8"/>
    <w:rsid w:val="00F12B69"/>
    <w:rsid w:val="00F141B8"/>
    <w:rsid w:val="00F16008"/>
    <w:rsid w:val="00F253A2"/>
    <w:rsid w:val="00F25DDB"/>
    <w:rsid w:val="00F3677E"/>
    <w:rsid w:val="00F55341"/>
    <w:rsid w:val="00F565B4"/>
    <w:rsid w:val="00F60849"/>
    <w:rsid w:val="00F63A59"/>
    <w:rsid w:val="00F642D2"/>
    <w:rsid w:val="00F64381"/>
    <w:rsid w:val="00F66099"/>
    <w:rsid w:val="00F67356"/>
    <w:rsid w:val="00F6768A"/>
    <w:rsid w:val="00F71883"/>
    <w:rsid w:val="00F72C4D"/>
    <w:rsid w:val="00F73A5F"/>
    <w:rsid w:val="00F9446F"/>
    <w:rsid w:val="00FA4C83"/>
    <w:rsid w:val="00FA5681"/>
    <w:rsid w:val="00FA56AA"/>
    <w:rsid w:val="00FA63E0"/>
    <w:rsid w:val="00FA6E55"/>
    <w:rsid w:val="00FB338C"/>
    <w:rsid w:val="00FC58B5"/>
    <w:rsid w:val="00FD63E7"/>
    <w:rsid w:val="00FE26D2"/>
    <w:rsid w:val="00FE7EF8"/>
    <w:rsid w:val="00FF7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1"/>
    <w:rsid w:val="00225550"/>
    <w:rPr>
      <w:rFonts w:ascii="Courier New" w:hAnsi="Courier New" w:cs="Courier New"/>
      <w:sz w:val="20"/>
      <w:szCs w:val="20"/>
    </w:rPr>
  </w:style>
  <w:style w:type="character" w:customStyle="1" w:styleId="ab">
    <w:name w:val="Текст Знак"/>
    <w:aliases w:val="Текст Знак Знак Знак1 Знак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99"/>
    <w:qFormat/>
    <w:rsid w:val="00723843"/>
    <w:pPr>
      <w:ind w:left="720"/>
      <w:contextualSpacing/>
    </w:pPr>
  </w:style>
  <w:style w:type="character" w:customStyle="1" w:styleId="blk">
    <w:name w:val="blk"/>
    <w:basedOn w:val="a0"/>
    <w:rsid w:val="001A704B"/>
  </w:style>
  <w:style w:type="character" w:customStyle="1" w:styleId="31">
    <w:name w:val="Текст Знак3"/>
    <w:aliases w:val="Текст Знак2 Знак Знак,Текст Знак1 Знак1 Знак Знак, Знак3 Знак,Знак Знак Знак Знак Знак1,  Знак"/>
    <w:basedOn w:val="a0"/>
    <w:rsid w:val="00551404"/>
    <w:rPr>
      <w:rFonts w:ascii="Courier New" w:hAnsi="Courier New" w:cs="Courier New"/>
    </w:rPr>
  </w:style>
  <w:style w:type="paragraph" w:styleId="af0">
    <w:name w:val="No Spacing"/>
    <w:link w:val="af1"/>
    <w:uiPriority w:val="1"/>
    <w:qFormat/>
    <w:rsid w:val="007D226B"/>
    <w:rPr>
      <w:rFonts w:ascii="Calibri" w:eastAsia="Calibri" w:hAnsi="Calibri"/>
      <w:sz w:val="22"/>
      <w:szCs w:val="22"/>
      <w:lang w:eastAsia="en-US"/>
    </w:rPr>
  </w:style>
  <w:style w:type="paragraph" w:styleId="af2">
    <w:name w:val="Body Text"/>
    <w:basedOn w:val="a"/>
    <w:link w:val="af3"/>
    <w:unhideWhenUsed/>
    <w:rsid w:val="00B72F76"/>
    <w:pPr>
      <w:spacing w:after="120"/>
    </w:pPr>
  </w:style>
  <w:style w:type="character" w:customStyle="1" w:styleId="af3">
    <w:name w:val="Основной текст Знак"/>
    <w:basedOn w:val="a0"/>
    <w:link w:val="af2"/>
    <w:rsid w:val="00B72F76"/>
    <w:rPr>
      <w:sz w:val="24"/>
      <w:szCs w:val="24"/>
    </w:rPr>
  </w:style>
  <w:style w:type="paragraph" w:styleId="af4">
    <w:name w:val="Normal (Web)"/>
    <w:basedOn w:val="a"/>
    <w:uiPriority w:val="99"/>
    <w:rsid w:val="007F7D1E"/>
    <w:pPr>
      <w:spacing w:before="100" w:beforeAutospacing="1" w:after="100" w:afterAutospacing="1"/>
    </w:pPr>
  </w:style>
  <w:style w:type="paragraph" w:styleId="2">
    <w:name w:val="Body Text Indent 2"/>
    <w:basedOn w:val="a"/>
    <w:link w:val="20"/>
    <w:rsid w:val="00CE1B28"/>
    <w:pPr>
      <w:spacing w:after="120" w:line="480" w:lineRule="auto"/>
      <w:ind w:left="283"/>
    </w:pPr>
  </w:style>
  <w:style w:type="character" w:customStyle="1" w:styleId="20">
    <w:name w:val="Основной текст с отступом 2 Знак"/>
    <w:basedOn w:val="a0"/>
    <w:link w:val="2"/>
    <w:rsid w:val="00CE1B28"/>
    <w:rPr>
      <w:sz w:val="24"/>
      <w:szCs w:val="24"/>
    </w:rPr>
  </w:style>
  <w:style w:type="character" w:customStyle="1" w:styleId="10">
    <w:name w:val="Основной текст Знак1"/>
    <w:basedOn w:val="a0"/>
    <w:link w:val="11"/>
    <w:uiPriority w:val="99"/>
    <w:locked/>
    <w:rsid w:val="006913F9"/>
    <w:rPr>
      <w:sz w:val="23"/>
      <w:szCs w:val="23"/>
      <w:shd w:val="clear" w:color="auto" w:fill="FFFFFF"/>
    </w:rPr>
  </w:style>
  <w:style w:type="paragraph" w:customStyle="1" w:styleId="11">
    <w:name w:val="Колонтитул1"/>
    <w:basedOn w:val="a"/>
    <w:link w:val="10"/>
    <w:uiPriority w:val="99"/>
    <w:rsid w:val="006913F9"/>
    <w:pPr>
      <w:widowControl w:val="0"/>
      <w:shd w:val="clear" w:color="auto" w:fill="FFFFFF"/>
      <w:spacing w:line="240" w:lineRule="atLeast"/>
    </w:pPr>
    <w:rPr>
      <w:sz w:val="23"/>
      <w:szCs w:val="23"/>
    </w:rPr>
  </w:style>
  <w:style w:type="character" w:customStyle="1" w:styleId="af1">
    <w:name w:val="Без интервала Знак"/>
    <w:basedOn w:val="a0"/>
    <w:link w:val="af0"/>
    <w:uiPriority w:val="1"/>
    <w:rsid w:val="006913F9"/>
    <w:rPr>
      <w:rFonts w:ascii="Calibri" w:eastAsia="Calibri" w:hAnsi="Calibri"/>
      <w:sz w:val="22"/>
      <w:szCs w:val="22"/>
      <w:lang w:eastAsia="en-US"/>
    </w:rPr>
  </w:style>
  <w:style w:type="paragraph" w:customStyle="1" w:styleId="ConsPlusNormal">
    <w:name w:val="ConsPlusNormal"/>
    <w:rsid w:val="000F23C2"/>
    <w:pPr>
      <w:widowControl w:val="0"/>
      <w:autoSpaceDE w:val="0"/>
      <w:autoSpaceDN w:val="0"/>
      <w:adjustRightInd w:val="0"/>
    </w:pPr>
    <w:rPr>
      <w:rFonts w:ascii="Arial" w:hAnsi="Arial" w:cs="Arial"/>
    </w:rPr>
  </w:style>
  <w:style w:type="character" w:customStyle="1" w:styleId="af5">
    <w:name w:val="Основной текст_"/>
    <w:basedOn w:val="a0"/>
    <w:link w:val="12"/>
    <w:rsid w:val="0058621D"/>
    <w:rPr>
      <w:sz w:val="23"/>
      <w:szCs w:val="23"/>
      <w:shd w:val="clear" w:color="auto" w:fill="FFFFFF"/>
    </w:rPr>
  </w:style>
  <w:style w:type="paragraph" w:customStyle="1" w:styleId="12">
    <w:name w:val="Основной текст1"/>
    <w:basedOn w:val="a"/>
    <w:link w:val="af5"/>
    <w:rsid w:val="0058621D"/>
    <w:pPr>
      <w:widowControl w:val="0"/>
      <w:shd w:val="clear" w:color="auto" w:fill="FFFFFF"/>
      <w:spacing w:after="240" w:line="278" w:lineRule="exact"/>
    </w:pPr>
    <w:rPr>
      <w:sz w:val="23"/>
      <w:szCs w:val="23"/>
    </w:rPr>
  </w:style>
  <w:style w:type="paragraph" w:customStyle="1" w:styleId="af6">
    <w:name w:val="Заголовок приказа"/>
    <w:basedOn w:val="a"/>
    <w:link w:val="af7"/>
    <w:qFormat/>
    <w:rsid w:val="00802D9D"/>
    <w:rPr>
      <w:i/>
      <w:sz w:val="20"/>
      <w:szCs w:val="20"/>
    </w:rPr>
  </w:style>
  <w:style w:type="character" w:customStyle="1" w:styleId="af7">
    <w:name w:val="Заголовок приказа Знак"/>
    <w:link w:val="af6"/>
    <w:rsid w:val="00802D9D"/>
    <w:rPr>
      <w:i/>
    </w:rPr>
  </w:style>
</w:styles>
</file>

<file path=word/webSettings.xml><?xml version="1.0" encoding="utf-8"?>
<w:webSettings xmlns:r="http://schemas.openxmlformats.org/officeDocument/2006/relationships" xmlns:w="http://schemas.openxmlformats.org/wordprocessingml/2006/main">
  <w:divs>
    <w:div w:id="47152170">
      <w:bodyDiv w:val="1"/>
      <w:marLeft w:val="0"/>
      <w:marRight w:val="0"/>
      <w:marTop w:val="0"/>
      <w:marBottom w:val="0"/>
      <w:divBdr>
        <w:top w:val="none" w:sz="0" w:space="0" w:color="auto"/>
        <w:left w:val="none" w:sz="0" w:space="0" w:color="auto"/>
        <w:bottom w:val="none" w:sz="0" w:space="0" w:color="auto"/>
        <w:right w:val="none" w:sz="0" w:space="0" w:color="auto"/>
      </w:divBdr>
    </w:div>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2699163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86FF8-53F4-4234-A310-49E4F763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4</Pages>
  <Words>1656</Words>
  <Characters>9441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Александр В. Кириленко</cp:lastModifiedBy>
  <cp:revision>93</cp:revision>
  <cp:lastPrinted>2020-10-12T06:54:00Z</cp:lastPrinted>
  <dcterms:created xsi:type="dcterms:W3CDTF">2020-07-14T08:06:00Z</dcterms:created>
  <dcterms:modified xsi:type="dcterms:W3CDTF">2021-02-05T06:35:00Z</dcterms:modified>
</cp:coreProperties>
</file>