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C421C0"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r w:rsidR="00DA14F0">
        <w:rPr>
          <w:b/>
        </w:rPr>
        <w:t xml:space="preserve"> и привлечении </w:t>
      </w:r>
      <w:r w:rsidR="00600EA6">
        <w:rPr>
          <w:b/>
        </w:rPr>
        <w:t>ответчика</w:t>
      </w:r>
    </w:p>
    <w:p w:rsidR="00E37C05" w:rsidRPr="006A5E49" w:rsidRDefault="00E37C05" w:rsidP="00E37C05">
      <w:pPr>
        <w:ind w:left="-181"/>
        <w:jc w:val="center"/>
        <w:rPr>
          <w:b/>
          <w:sz w:val="16"/>
          <w:szCs w:val="16"/>
        </w:rPr>
      </w:pPr>
    </w:p>
    <w:p w:rsidR="00717526" w:rsidRPr="0051667D" w:rsidRDefault="00717526" w:rsidP="00782D38">
      <w:pPr>
        <w:tabs>
          <w:tab w:val="left" w:pos="709"/>
        </w:tabs>
        <w:ind w:left="-142" w:firstLine="426"/>
        <w:jc w:val="center"/>
        <w:rPr>
          <w:b/>
          <w:sz w:val="16"/>
          <w:szCs w:val="16"/>
        </w:rPr>
      </w:pPr>
    </w:p>
    <w:tbl>
      <w:tblPr>
        <w:tblW w:w="10065" w:type="dxa"/>
        <w:tblInd w:w="108" w:type="dxa"/>
        <w:tblLayout w:type="fixed"/>
        <w:tblLook w:val="01E0"/>
      </w:tblPr>
      <w:tblGrid>
        <w:gridCol w:w="1341"/>
        <w:gridCol w:w="786"/>
        <w:gridCol w:w="283"/>
        <w:gridCol w:w="284"/>
        <w:gridCol w:w="65"/>
        <w:gridCol w:w="838"/>
        <w:gridCol w:w="1497"/>
        <w:gridCol w:w="2080"/>
        <w:gridCol w:w="107"/>
        <w:gridCol w:w="2784"/>
      </w:tblGrid>
      <w:tr w:rsidR="00435D1A" w:rsidRPr="001823B7" w:rsidTr="00F73B64">
        <w:trPr>
          <w:trHeight w:val="259"/>
        </w:trPr>
        <w:tc>
          <w:tcPr>
            <w:tcW w:w="5094" w:type="dxa"/>
            <w:gridSpan w:val="7"/>
          </w:tcPr>
          <w:p w:rsidR="00435D1A" w:rsidRPr="0043022E" w:rsidRDefault="00435D1A" w:rsidP="00600EA6">
            <w:pPr>
              <w:ind w:left="-142" w:firstLine="426"/>
              <w:rPr>
                <w:rFonts w:eastAsia="Calibri"/>
                <w:bCs/>
                <w:u w:val="single"/>
              </w:rPr>
            </w:pPr>
            <w:r w:rsidRPr="0043022E">
              <w:rPr>
                <w:rFonts w:eastAsia="Calibri"/>
                <w:u w:val="single"/>
              </w:rPr>
              <w:t>«</w:t>
            </w:r>
            <w:r w:rsidR="00DA14F0">
              <w:rPr>
                <w:rFonts w:eastAsia="Calibri"/>
                <w:u w:val="single"/>
              </w:rPr>
              <w:t>2</w:t>
            </w:r>
            <w:r w:rsidR="00600EA6">
              <w:rPr>
                <w:rFonts w:eastAsia="Calibri"/>
                <w:u w:val="single"/>
              </w:rPr>
              <w:t>5</w:t>
            </w:r>
            <w:r w:rsidRPr="0043022E">
              <w:rPr>
                <w:rFonts w:eastAsia="Calibri"/>
                <w:u w:val="single"/>
              </w:rPr>
              <w:t>»</w:t>
            </w:r>
            <w:r w:rsidR="00554B3A" w:rsidRPr="0043022E">
              <w:rPr>
                <w:rFonts w:eastAsia="Calibri"/>
                <w:u w:val="single"/>
              </w:rPr>
              <w:t xml:space="preserve">  </w:t>
            </w:r>
            <w:r w:rsidR="00DA14F0">
              <w:rPr>
                <w:rFonts w:eastAsia="Calibri"/>
                <w:u w:val="single"/>
              </w:rPr>
              <w:t>февраля</w:t>
            </w:r>
            <w:r w:rsidR="00554B3A" w:rsidRPr="0043022E">
              <w:rPr>
                <w:rFonts w:eastAsia="Calibri"/>
                <w:u w:val="single"/>
              </w:rPr>
              <w:t xml:space="preserve">  </w:t>
            </w:r>
            <w:r w:rsidRPr="0043022E">
              <w:rPr>
                <w:rFonts w:eastAsia="Calibri"/>
                <w:bCs/>
                <w:u w:val="single"/>
              </w:rPr>
              <w:t>20</w:t>
            </w:r>
            <w:r w:rsidR="00554B3A" w:rsidRPr="0043022E">
              <w:rPr>
                <w:rFonts w:eastAsia="Calibri"/>
                <w:bCs/>
                <w:u w:val="single"/>
              </w:rPr>
              <w:t>2</w:t>
            </w:r>
            <w:r w:rsidR="000366AF">
              <w:rPr>
                <w:rFonts w:eastAsia="Calibri"/>
                <w:bCs/>
                <w:u w:val="single"/>
              </w:rPr>
              <w:t>1</w:t>
            </w:r>
            <w:r w:rsidR="00485A7C" w:rsidRPr="0043022E">
              <w:rPr>
                <w:rFonts w:eastAsia="Calibri"/>
                <w:bCs/>
                <w:u w:val="single"/>
              </w:rPr>
              <w:t xml:space="preserve"> </w:t>
            </w:r>
            <w:r w:rsidRPr="0043022E">
              <w:rPr>
                <w:rFonts w:eastAsia="Calibri"/>
                <w:bCs/>
                <w:u w:val="single"/>
              </w:rPr>
              <w:t>г</w:t>
            </w:r>
            <w:r w:rsidR="000B5210" w:rsidRPr="0043022E">
              <w:rPr>
                <w:rFonts w:eastAsia="Calibri"/>
                <w:bCs/>
                <w:u w:val="single"/>
              </w:rPr>
              <w:t>ода</w:t>
            </w:r>
          </w:p>
        </w:tc>
        <w:tc>
          <w:tcPr>
            <w:tcW w:w="4971" w:type="dxa"/>
            <w:gridSpan w:val="3"/>
          </w:tcPr>
          <w:p w:rsidR="00435D1A" w:rsidRPr="00485A7C" w:rsidRDefault="00435D1A" w:rsidP="00782D38">
            <w:pPr>
              <w:ind w:left="-142" w:firstLine="426"/>
              <w:rPr>
                <w:rFonts w:eastAsia="Calibri"/>
                <w:b/>
                <w:bCs/>
                <w:u w:val="single"/>
              </w:rPr>
            </w:pPr>
            <w:r w:rsidRPr="00485A7C">
              <w:rPr>
                <w:rFonts w:eastAsia="Calibri"/>
                <w:bCs/>
              </w:rPr>
              <w:t xml:space="preserve">         </w:t>
            </w:r>
            <w:r w:rsidR="00485A7C">
              <w:rPr>
                <w:rFonts w:eastAsia="Calibri"/>
                <w:bCs/>
              </w:rPr>
              <w:t xml:space="preserve">             </w:t>
            </w:r>
            <w:r w:rsidR="00F73B64">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w:t>
            </w:r>
            <w:r w:rsidR="000366AF">
              <w:rPr>
                <w:rFonts w:eastAsia="Calibri"/>
                <w:u w:val="single"/>
              </w:rPr>
              <w:t>877</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F73B64">
        <w:tc>
          <w:tcPr>
            <w:tcW w:w="1341" w:type="dxa"/>
          </w:tcPr>
          <w:p w:rsidR="00F64381" w:rsidRPr="00485A7C" w:rsidRDefault="00F64381" w:rsidP="00782D38">
            <w:pPr>
              <w:ind w:left="-142" w:firstLine="426"/>
              <w:rPr>
                <w:rFonts w:eastAsia="Calibri"/>
                <w:b/>
                <w:bCs/>
              </w:rPr>
            </w:pPr>
          </w:p>
        </w:tc>
        <w:tc>
          <w:tcPr>
            <w:tcW w:w="1418" w:type="dxa"/>
            <w:gridSpan w:val="4"/>
          </w:tcPr>
          <w:p w:rsidR="00F64381" w:rsidRPr="00485A7C" w:rsidRDefault="00F64381" w:rsidP="00782D38">
            <w:pPr>
              <w:ind w:left="-142" w:firstLine="426"/>
              <w:rPr>
                <w:rFonts w:eastAsia="Calibri"/>
                <w:b/>
                <w:bCs/>
              </w:rPr>
            </w:pPr>
          </w:p>
        </w:tc>
        <w:tc>
          <w:tcPr>
            <w:tcW w:w="838" w:type="dxa"/>
          </w:tcPr>
          <w:p w:rsidR="00F64381" w:rsidRPr="00485A7C" w:rsidRDefault="00F64381" w:rsidP="00782D38">
            <w:pPr>
              <w:ind w:left="-142" w:firstLine="426"/>
              <w:rPr>
                <w:rFonts w:eastAsia="Calibri"/>
                <w:b/>
                <w:bCs/>
              </w:rPr>
            </w:pPr>
          </w:p>
        </w:tc>
        <w:tc>
          <w:tcPr>
            <w:tcW w:w="3577" w:type="dxa"/>
            <w:gridSpan w:val="2"/>
          </w:tcPr>
          <w:p w:rsidR="00F64381" w:rsidRPr="00485A7C" w:rsidRDefault="00F64381" w:rsidP="00782D38">
            <w:pPr>
              <w:tabs>
                <w:tab w:val="center" w:pos="1805"/>
              </w:tabs>
              <w:ind w:left="-142" w:firstLine="426"/>
              <w:jc w:val="center"/>
              <w:rPr>
                <w:rFonts w:eastAsia="Calibri"/>
                <w:bCs/>
              </w:rPr>
            </w:pPr>
          </w:p>
        </w:tc>
        <w:tc>
          <w:tcPr>
            <w:tcW w:w="2891" w:type="dxa"/>
            <w:gridSpan w:val="2"/>
          </w:tcPr>
          <w:p w:rsidR="00F64381" w:rsidRPr="00485A7C" w:rsidRDefault="00F64381" w:rsidP="00782D38">
            <w:pPr>
              <w:ind w:left="-142" w:firstLine="426"/>
              <w:rPr>
                <w:rFonts w:eastAsia="Calibri"/>
                <w:b/>
                <w:bCs/>
              </w:rPr>
            </w:pPr>
          </w:p>
        </w:tc>
      </w:tr>
      <w:tr w:rsidR="0051667D" w:rsidRPr="001823B7" w:rsidTr="00F73B64">
        <w:tc>
          <w:tcPr>
            <w:tcW w:w="2127" w:type="dxa"/>
            <w:gridSpan w:val="2"/>
          </w:tcPr>
          <w:p w:rsidR="008273B9" w:rsidRPr="00485A7C" w:rsidRDefault="001823B7" w:rsidP="00782D38">
            <w:pPr>
              <w:ind w:left="-142" w:firstLine="426"/>
              <w:rPr>
                <w:rFonts w:eastAsia="Calibri"/>
                <w:b/>
                <w:bCs/>
              </w:rPr>
            </w:pPr>
            <w:r w:rsidRPr="00485A7C">
              <w:rPr>
                <w:rFonts w:eastAsia="Calibri"/>
                <w:bCs/>
              </w:rPr>
              <w:t>г. Тирасполь</w:t>
            </w:r>
          </w:p>
        </w:tc>
        <w:tc>
          <w:tcPr>
            <w:tcW w:w="283" w:type="dxa"/>
          </w:tcPr>
          <w:p w:rsidR="008273B9" w:rsidRPr="00485A7C" w:rsidRDefault="008273B9" w:rsidP="00782D38">
            <w:pPr>
              <w:ind w:left="-142" w:firstLine="426"/>
              <w:rPr>
                <w:rFonts w:eastAsia="Calibri"/>
                <w:b/>
                <w:bCs/>
              </w:rPr>
            </w:pPr>
          </w:p>
        </w:tc>
        <w:tc>
          <w:tcPr>
            <w:tcW w:w="284" w:type="dxa"/>
          </w:tcPr>
          <w:p w:rsidR="008273B9" w:rsidRPr="00485A7C" w:rsidRDefault="008273B9" w:rsidP="00782D38">
            <w:pPr>
              <w:ind w:left="-142" w:firstLine="426"/>
              <w:jc w:val="center"/>
              <w:rPr>
                <w:rFonts w:eastAsia="Calibri"/>
                <w:b/>
                <w:bCs/>
              </w:rPr>
            </w:pPr>
          </w:p>
        </w:tc>
        <w:tc>
          <w:tcPr>
            <w:tcW w:w="4587" w:type="dxa"/>
            <w:gridSpan w:val="5"/>
          </w:tcPr>
          <w:p w:rsidR="008273B9" w:rsidRPr="00485A7C" w:rsidRDefault="008273B9" w:rsidP="00782D38">
            <w:pPr>
              <w:ind w:left="-142" w:firstLine="426"/>
              <w:jc w:val="center"/>
              <w:rPr>
                <w:rFonts w:eastAsia="Calibri"/>
                <w:b/>
                <w:bCs/>
              </w:rPr>
            </w:pPr>
          </w:p>
        </w:tc>
        <w:tc>
          <w:tcPr>
            <w:tcW w:w="2784" w:type="dxa"/>
          </w:tcPr>
          <w:p w:rsidR="008273B9" w:rsidRPr="00485A7C" w:rsidRDefault="008273B9" w:rsidP="00782D38">
            <w:pPr>
              <w:ind w:left="-142" w:firstLine="426"/>
              <w:rPr>
                <w:rFonts w:eastAsia="Calibri"/>
                <w:b/>
                <w:bCs/>
              </w:rPr>
            </w:pPr>
          </w:p>
        </w:tc>
      </w:tr>
      <w:tr w:rsidR="00717526" w:rsidRPr="001823B7" w:rsidTr="00F73B64">
        <w:tc>
          <w:tcPr>
            <w:tcW w:w="1341" w:type="dxa"/>
          </w:tcPr>
          <w:p w:rsidR="00485A7C" w:rsidRPr="00485A7C" w:rsidRDefault="00485A7C" w:rsidP="00782D38">
            <w:pPr>
              <w:ind w:left="-142" w:firstLine="426"/>
              <w:rPr>
                <w:rFonts w:eastAsia="Calibri"/>
                <w:b/>
                <w:bCs/>
              </w:rPr>
            </w:pPr>
          </w:p>
        </w:tc>
        <w:tc>
          <w:tcPr>
            <w:tcW w:w="1418" w:type="dxa"/>
            <w:gridSpan w:val="4"/>
          </w:tcPr>
          <w:p w:rsidR="008273B9" w:rsidRPr="00485A7C" w:rsidRDefault="008273B9" w:rsidP="00782D38">
            <w:pPr>
              <w:ind w:left="-142" w:firstLine="426"/>
              <w:rPr>
                <w:rFonts w:eastAsia="Calibri"/>
                <w:b/>
                <w:bCs/>
              </w:rPr>
            </w:pPr>
          </w:p>
        </w:tc>
        <w:tc>
          <w:tcPr>
            <w:tcW w:w="838" w:type="dxa"/>
          </w:tcPr>
          <w:p w:rsidR="008273B9" w:rsidRPr="00485A7C" w:rsidRDefault="008273B9" w:rsidP="00782D38">
            <w:pPr>
              <w:ind w:left="-142" w:firstLine="426"/>
              <w:rPr>
                <w:rFonts w:eastAsia="Calibri"/>
                <w:b/>
                <w:bCs/>
              </w:rPr>
            </w:pPr>
          </w:p>
        </w:tc>
        <w:tc>
          <w:tcPr>
            <w:tcW w:w="3577" w:type="dxa"/>
            <w:gridSpan w:val="2"/>
          </w:tcPr>
          <w:p w:rsidR="008273B9" w:rsidRPr="00485A7C" w:rsidRDefault="008273B9" w:rsidP="00782D38">
            <w:pPr>
              <w:ind w:left="-142" w:firstLine="426"/>
              <w:rPr>
                <w:rFonts w:eastAsia="Calibri"/>
                <w:b/>
                <w:bCs/>
              </w:rPr>
            </w:pPr>
          </w:p>
        </w:tc>
        <w:tc>
          <w:tcPr>
            <w:tcW w:w="2891" w:type="dxa"/>
            <w:gridSpan w:val="2"/>
          </w:tcPr>
          <w:p w:rsidR="008273B9" w:rsidRPr="00485A7C" w:rsidRDefault="008273B9" w:rsidP="00782D38">
            <w:pPr>
              <w:ind w:left="-142" w:firstLine="426"/>
              <w:rPr>
                <w:rFonts w:eastAsia="Calibri"/>
                <w:b/>
                <w:bCs/>
              </w:rPr>
            </w:pPr>
          </w:p>
        </w:tc>
      </w:tr>
      <w:tr w:rsidR="0051667D" w:rsidRPr="001823B7" w:rsidTr="00F73B64">
        <w:tc>
          <w:tcPr>
            <w:tcW w:w="1341" w:type="dxa"/>
          </w:tcPr>
          <w:p w:rsidR="008273B9" w:rsidRPr="001823B7" w:rsidRDefault="008273B9" w:rsidP="00782D38">
            <w:pPr>
              <w:ind w:left="-142" w:firstLine="426"/>
              <w:rPr>
                <w:rFonts w:eastAsia="Calibri"/>
                <w:b/>
                <w:bCs/>
                <w:sz w:val="20"/>
                <w:szCs w:val="20"/>
              </w:rPr>
            </w:pPr>
          </w:p>
        </w:tc>
        <w:tc>
          <w:tcPr>
            <w:tcW w:w="1418" w:type="dxa"/>
            <w:gridSpan w:val="4"/>
          </w:tcPr>
          <w:p w:rsidR="008273B9" w:rsidRPr="001823B7" w:rsidRDefault="008273B9" w:rsidP="00782D38">
            <w:pPr>
              <w:ind w:left="-142" w:firstLine="426"/>
              <w:rPr>
                <w:rFonts w:eastAsia="Calibri"/>
                <w:b/>
                <w:bCs/>
                <w:sz w:val="20"/>
                <w:szCs w:val="20"/>
              </w:rPr>
            </w:pPr>
          </w:p>
        </w:tc>
        <w:tc>
          <w:tcPr>
            <w:tcW w:w="838" w:type="dxa"/>
          </w:tcPr>
          <w:p w:rsidR="008273B9" w:rsidRPr="001823B7" w:rsidRDefault="008273B9" w:rsidP="00782D38">
            <w:pPr>
              <w:ind w:left="-142" w:firstLine="426"/>
              <w:rPr>
                <w:rFonts w:eastAsia="Calibri"/>
                <w:b/>
                <w:bCs/>
                <w:sz w:val="20"/>
                <w:szCs w:val="20"/>
              </w:rPr>
            </w:pPr>
          </w:p>
        </w:tc>
        <w:tc>
          <w:tcPr>
            <w:tcW w:w="3577" w:type="dxa"/>
            <w:gridSpan w:val="2"/>
          </w:tcPr>
          <w:p w:rsidR="008273B9" w:rsidRPr="001823B7" w:rsidRDefault="008273B9" w:rsidP="00782D38">
            <w:pPr>
              <w:ind w:left="-142" w:firstLine="426"/>
              <w:rPr>
                <w:rFonts w:eastAsia="Calibri"/>
                <w:b/>
                <w:bCs/>
                <w:sz w:val="20"/>
                <w:szCs w:val="20"/>
              </w:rPr>
            </w:pPr>
          </w:p>
        </w:tc>
        <w:tc>
          <w:tcPr>
            <w:tcW w:w="2891" w:type="dxa"/>
            <w:gridSpan w:val="2"/>
          </w:tcPr>
          <w:p w:rsidR="008273B9" w:rsidRPr="001823B7" w:rsidRDefault="008273B9" w:rsidP="00782D38">
            <w:pPr>
              <w:ind w:left="-142" w:firstLine="426"/>
              <w:rPr>
                <w:rFonts w:eastAsia="Calibri"/>
                <w:b/>
                <w:bCs/>
                <w:sz w:val="20"/>
                <w:szCs w:val="20"/>
              </w:rPr>
            </w:pPr>
          </w:p>
        </w:tc>
      </w:tr>
    </w:tbl>
    <w:p w:rsidR="00AE5B96" w:rsidRDefault="000B5210" w:rsidP="00782D38">
      <w:pPr>
        <w:pStyle w:val="af"/>
        <w:ind w:left="-142" w:firstLine="426"/>
        <w:jc w:val="both"/>
      </w:pPr>
      <w:r w:rsidRPr="00F73B64">
        <w:t xml:space="preserve">Арбитражный суд Приднестровской Молдавской Республики в составе судьи                      </w:t>
      </w:r>
      <w:r w:rsidR="00554B3A" w:rsidRPr="00F73B64">
        <w:t>Е.В.Качуровск</w:t>
      </w:r>
      <w:r w:rsidR="009B5C25" w:rsidRPr="00F73B64">
        <w:t>ой</w:t>
      </w:r>
      <w:r w:rsidRPr="00F73B64">
        <w:t xml:space="preserve">, </w:t>
      </w:r>
      <w:r w:rsidR="006A5E49" w:rsidRPr="00F73B64">
        <w:t>рассматривая в открытом судебном заседании</w:t>
      </w:r>
      <w:r w:rsidRPr="00F73B64">
        <w:t xml:space="preserve"> </w:t>
      </w:r>
      <w:r w:rsidR="00846717" w:rsidRPr="00F73B64">
        <w:t xml:space="preserve">дело </w:t>
      </w:r>
      <w:r w:rsidR="000366AF" w:rsidRPr="00F73B64">
        <w:t xml:space="preserve">по иску общества с ограниченной ответственностью «Дорожно-ремонтная строительная организация «Радикал» (г.Рыбница ул.Чернышевского, 51) к Государственной администрации Рыбницкого района и г.Рыбница (г.Рыбница пр.Победы, 4) о возврате неосновательного обогащения, </w:t>
      </w:r>
    </w:p>
    <w:p w:rsidR="00B34013" w:rsidRDefault="00F2317E" w:rsidP="00782D38">
      <w:pPr>
        <w:pStyle w:val="af"/>
        <w:ind w:left="-142" w:firstLine="426"/>
        <w:jc w:val="both"/>
      </w:pPr>
      <w:r>
        <w:t>с</w:t>
      </w:r>
      <w:r w:rsidR="00B34013">
        <w:t xml:space="preserve"> участием представителя истца </w:t>
      </w:r>
      <w:r w:rsidR="00600EA6">
        <w:t>Добровольского В.А.</w:t>
      </w:r>
      <w:r w:rsidR="00B34013">
        <w:t xml:space="preserve"> по доверенности от 1</w:t>
      </w:r>
      <w:r w:rsidR="00600EA6">
        <w:t>8</w:t>
      </w:r>
      <w:r w:rsidR="00B34013">
        <w:t xml:space="preserve">.01.2021 г., </w:t>
      </w:r>
    </w:p>
    <w:p w:rsidR="00600EA6" w:rsidRDefault="00600EA6" w:rsidP="00782D38">
      <w:pPr>
        <w:pStyle w:val="af"/>
        <w:ind w:left="-142" w:firstLine="426"/>
        <w:jc w:val="both"/>
      </w:pPr>
      <w:r w:rsidRPr="00F73B64">
        <w:t>представител</w:t>
      </w:r>
      <w:r>
        <w:t>я</w:t>
      </w:r>
      <w:r w:rsidRPr="00F73B64">
        <w:t xml:space="preserve"> ответчика</w:t>
      </w:r>
      <w:r>
        <w:t xml:space="preserve"> Белогорцевой О.Ю. по доверенности от 11.01.2021 г.,</w:t>
      </w:r>
    </w:p>
    <w:p w:rsidR="00600EA6" w:rsidRDefault="00600EA6" w:rsidP="00782D38">
      <w:pPr>
        <w:pStyle w:val="af"/>
        <w:ind w:left="-142" w:firstLine="426"/>
        <w:jc w:val="both"/>
      </w:pPr>
      <w:r>
        <w:t>представителя привлеченного к участию в деле в качестве третьего лица Финансового управления по г.Рыбница и Рыбницкому району Государственной бюджетной службы Министерства финансов ПМР Гаджилу И.Н. по доверенности от 25.02.</w:t>
      </w:r>
      <w:r w:rsidR="00CA466F">
        <w:t>2021 г.,</w:t>
      </w:r>
    </w:p>
    <w:p w:rsidR="00374F78" w:rsidRDefault="00374F78" w:rsidP="00782D38">
      <w:pPr>
        <w:pStyle w:val="af"/>
        <w:ind w:left="-142" w:firstLine="426"/>
        <w:jc w:val="both"/>
      </w:pPr>
      <w:r>
        <w:t xml:space="preserve">представителя привлеченного к участию в деле в качестве третьего лица Совета народных депутатов Рыбницкого района и г.Рыбница Багрина Д.П. по доверенности от 24.02.2021 г. (решение № 44/20 от 26.09.2019 г. о переименовании Рыбницкого городского Совета народных депутатов), </w:t>
      </w:r>
    </w:p>
    <w:p w:rsidR="00503476" w:rsidRDefault="000366AF" w:rsidP="00782D38">
      <w:pPr>
        <w:pStyle w:val="af"/>
        <w:ind w:left="-142" w:firstLine="426"/>
        <w:jc w:val="both"/>
      </w:pPr>
      <w:r w:rsidRPr="00F73B64">
        <w:t xml:space="preserve">в отсутствие </w:t>
      </w:r>
      <w:r w:rsidR="00B34013">
        <w:t>и третьего лица МУП «ЖЭУК г.Р</w:t>
      </w:r>
      <w:r w:rsidR="00F2317E">
        <w:t>ыбница»</w:t>
      </w:r>
      <w:r w:rsidR="00B34013">
        <w:t>,</w:t>
      </w:r>
      <w:r w:rsidRPr="00F73B64">
        <w:t xml:space="preserve"> </w:t>
      </w:r>
      <w:r w:rsidR="00F2317E">
        <w:t>уведомленн</w:t>
      </w:r>
      <w:r w:rsidR="00600EA6">
        <w:t>ого</w:t>
      </w:r>
      <w:r w:rsidR="00F2317E">
        <w:t xml:space="preserve"> о времени и месте рассмотрения дела надлежащим образом,</w:t>
      </w:r>
    </w:p>
    <w:p w:rsidR="00600EA6" w:rsidRPr="00F73B64" w:rsidRDefault="00600EA6" w:rsidP="00782D38">
      <w:pPr>
        <w:pStyle w:val="af"/>
        <w:ind w:left="-142" w:firstLine="426"/>
        <w:jc w:val="both"/>
      </w:pPr>
    </w:p>
    <w:p w:rsidR="0012080B" w:rsidRPr="00F73B64" w:rsidRDefault="0012080B" w:rsidP="00782D38">
      <w:pPr>
        <w:pStyle w:val="af"/>
        <w:ind w:left="-142" w:firstLine="426"/>
        <w:jc w:val="center"/>
        <w:rPr>
          <w:b/>
        </w:rPr>
      </w:pPr>
      <w:r w:rsidRPr="00F73B64">
        <w:rPr>
          <w:b/>
        </w:rPr>
        <w:t>У С Т А Н О В И Л:</w:t>
      </w:r>
    </w:p>
    <w:p w:rsidR="000366AF" w:rsidRPr="00F73B64" w:rsidRDefault="000366AF" w:rsidP="00782D38">
      <w:pPr>
        <w:pStyle w:val="af"/>
        <w:ind w:left="-142" w:firstLine="426"/>
        <w:jc w:val="both"/>
      </w:pPr>
      <w:r w:rsidRPr="00F73B64">
        <w:t>ООО «Дорожно-ремонтная строительная организация «Радикал» обратилась в Арбитражный суд ПМР с иском к Государственной администрации Рыбницкого района и г.Рыбница о возврате неосновательного обогащения. Просит суд обязать государственную администрацию Рыбницкого района и г.Рыбница возместить ООО «ДРСО «Радикал» неосновательно полученную сумму 1 256 236 рублей ПМР, а также проценты за пользование чужими денежными средствами в размере 645 024,84 рубля ПМР.</w:t>
      </w:r>
    </w:p>
    <w:p w:rsidR="000366AF" w:rsidRPr="00F73B64" w:rsidRDefault="000366AF" w:rsidP="00782D38">
      <w:pPr>
        <w:pStyle w:val="af"/>
        <w:ind w:left="-142" w:firstLine="426"/>
        <w:jc w:val="both"/>
      </w:pPr>
      <w:r w:rsidRPr="00F73B64">
        <w:t>Определен</w:t>
      </w:r>
      <w:r w:rsidR="00F2317E">
        <w:t>ием Арбитражного суда ПМР от 30.12.</w:t>
      </w:r>
      <w:r w:rsidRPr="00F73B64">
        <w:t xml:space="preserve">2020 года, после устранения истцом недостатков, послуживших основанием для оставления иска без движения, исковое заявление принято к производству. </w:t>
      </w:r>
    </w:p>
    <w:p w:rsidR="00B34013" w:rsidRDefault="00B34013" w:rsidP="00782D38">
      <w:pPr>
        <w:pStyle w:val="af"/>
        <w:ind w:left="-142" w:firstLine="426"/>
        <w:jc w:val="both"/>
      </w:pPr>
      <w:r>
        <w:t xml:space="preserve">Определением от 21.01.2021 г. принят отказ  </w:t>
      </w:r>
      <w:r w:rsidR="00F2317E">
        <w:t xml:space="preserve">истца </w:t>
      </w:r>
      <w:r>
        <w:t xml:space="preserve">от требований в части  взыскания процентов за пользование чужими денежными средствами в размере 645 024 рублей 84 копейки, производство по делу в данной части прекращено. </w:t>
      </w:r>
    </w:p>
    <w:p w:rsidR="00374F78" w:rsidRDefault="00DA14F0" w:rsidP="00782D38">
      <w:pPr>
        <w:ind w:left="-142" w:firstLine="426"/>
        <w:jc w:val="both"/>
      </w:pPr>
      <w:r w:rsidRPr="00DD30D9">
        <w:lastRenderedPageBreak/>
        <w:t>В состоявше</w:t>
      </w:r>
      <w:r w:rsidR="00B34013">
        <w:t>е</w:t>
      </w:r>
      <w:r w:rsidRPr="00DD30D9">
        <w:t xml:space="preserve">ся </w:t>
      </w:r>
      <w:r w:rsidR="00374F78">
        <w:t>25</w:t>
      </w:r>
      <w:r w:rsidR="00DA7979">
        <w:t>.02.2021 г.</w:t>
      </w:r>
      <w:r w:rsidRPr="00DD30D9">
        <w:t xml:space="preserve"> судебно</w:t>
      </w:r>
      <w:r w:rsidR="00B34013">
        <w:t>е</w:t>
      </w:r>
      <w:r w:rsidRPr="00DD30D9">
        <w:t xml:space="preserve"> </w:t>
      </w:r>
      <w:r>
        <w:t>заседани</w:t>
      </w:r>
      <w:r w:rsidR="00B34013">
        <w:t>е не явилс</w:t>
      </w:r>
      <w:r w:rsidR="00374F78">
        <w:t>я</w:t>
      </w:r>
      <w:r w:rsidR="00B34013">
        <w:t xml:space="preserve"> представитель т</w:t>
      </w:r>
      <w:r w:rsidR="00374F78">
        <w:t>ретьего лица МУП ЖЭУК г.Рыбница (в материалах дела имеется заявление о рассмотрении дела в отсутствие представителя третьего лица).</w:t>
      </w:r>
      <w:r w:rsidR="00B34013">
        <w:t xml:space="preserve"> </w:t>
      </w:r>
    </w:p>
    <w:p w:rsidR="00374F78" w:rsidRDefault="00374F78" w:rsidP="00782D38">
      <w:pPr>
        <w:ind w:left="-142" w:firstLine="426"/>
        <w:jc w:val="both"/>
      </w:pPr>
      <w:r>
        <w:t xml:space="preserve">В ходе судебного заседания заслушаны пояснения участников судебного разбирательства, приобщены документы. </w:t>
      </w:r>
    </w:p>
    <w:p w:rsidR="00374F78" w:rsidRDefault="00B34013" w:rsidP="001F7D1D">
      <w:pPr>
        <w:ind w:left="-142" w:firstLine="426"/>
        <w:jc w:val="both"/>
      </w:pPr>
      <w:r>
        <w:t xml:space="preserve">Определением суда, вынесенным в </w:t>
      </w:r>
      <w:r w:rsidR="00782D38">
        <w:t>соответствии</w:t>
      </w:r>
      <w:r>
        <w:t xml:space="preserve"> со ст.128 п.3, 107</w:t>
      </w:r>
      <w:r w:rsidR="00244B83">
        <w:t>,</w:t>
      </w:r>
      <w:r>
        <w:t xml:space="preserve"> </w:t>
      </w:r>
      <w:r w:rsidR="00244B83">
        <w:t xml:space="preserve">пунктами 5,6 статьи 27 </w:t>
      </w:r>
      <w:r>
        <w:t>АПК ПМР без его оформления в виде отдельного судебного акта (протокольным)</w:t>
      </w:r>
      <w:r w:rsidR="00A104DE">
        <w:t>,</w:t>
      </w:r>
      <w:r>
        <w:t xml:space="preserve"> </w:t>
      </w:r>
      <w:r w:rsidR="00244B83">
        <w:t xml:space="preserve">по ходатайству представителя истца к участию в деле в качестве ответчика  привлечено Муниципальное унитарное предприятие «Жилищно-эксплуатационная </w:t>
      </w:r>
      <w:r w:rsidR="0026327A">
        <w:t xml:space="preserve">управляющая </w:t>
      </w:r>
      <w:r w:rsidR="00244B83">
        <w:t xml:space="preserve">компания г.Рыбница» (правопреемник МУП «РПЖХ»), процессуальный статус которого изменен с третьего лица на ответчика. </w:t>
      </w:r>
    </w:p>
    <w:p w:rsidR="00A104DE" w:rsidRDefault="00A104DE" w:rsidP="001F7D1D">
      <w:pPr>
        <w:ind w:left="-142" w:firstLine="426"/>
        <w:jc w:val="both"/>
      </w:pPr>
      <w:r>
        <w:t xml:space="preserve">Представителем истца заявлено ходатайство об отложении судебного заседания для подготовки заявления об изменении предмета иска. </w:t>
      </w:r>
    </w:p>
    <w:p w:rsidR="001F7D1D" w:rsidRDefault="00A104DE" w:rsidP="001F7D1D">
      <w:pPr>
        <w:ind w:left="-142" w:firstLine="426"/>
        <w:jc w:val="both"/>
      </w:pPr>
      <w:r>
        <w:t>У</w:t>
      </w:r>
      <w:r w:rsidR="001F7D1D">
        <w:t xml:space="preserve">читывая </w:t>
      </w:r>
      <w:r>
        <w:t xml:space="preserve">мнение представителей ответчика и третьих лиц, не возражавших против отложения судебного заседания, а также </w:t>
      </w:r>
      <w:r w:rsidR="001F7D1D">
        <w:t xml:space="preserve">необходимость направления </w:t>
      </w:r>
      <w:r w:rsidR="00AE5B96">
        <w:t>настоящего</w:t>
      </w:r>
      <w:r w:rsidR="001F7D1D">
        <w:t xml:space="preserve"> </w:t>
      </w:r>
      <w:r>
        <w:t>судебного акта в адрес ответчика</w:t>
      </w:r>
      <w:r w:rsidR="001F7D1D">
        <w:t>, дело не может быть рассмотрено в данном судебном заседании</w:t>
      </w:r>
      <w:r>
        <w:t>. При таких данных ходатайство представителя истца подлежит удовлетворению, а рассмотрение дела-</w:t>
      </w:r>
      <w:r w:rsidR="001F7D1D">
        <w:t xml:space="preserve"> отложению в </w:t>
      </w:r>
      <w:r w:rsidR="00DA14F0">
        <w:t xml:space="preserve"> соответствии с п.1 ст.109 АПК ПМР</w:t>
      </w:r>
      <w:r>
        <w:t>.</w:t>
      </w:r>
    </w:p>
    <w:p w:rsidR="00606082" w:rsidRDefault="00DA14F0" w:rsidP="00A104DE">
      <w:pPr>
        <w:ind w:left="-142" w:firstLine="426"/>
        <w:jc w:val="both"/>
      </w:pPr>
      <w:r w:rsidRPr="008F4F8B">
        <w:t xml:space="preserve"> </w:t>
      </w:r>
      <w:r w:rsidR="00567797" w:rsidRPr="00F73B64">
        <w:t>На основании изложенного,</w:t>
      </w:r>
      <w:r w:rsidR="00606082" w:rsidRPr="00F73B64">
        <w:t xml:space="preserve"> Арбитражный суд Приднестровской Молдавской Республики, руководствуясь статьями </w:t>
      </w:r>
      <w:r w:rsidR="00A104DE">
        <w:t>25,107</w:t>
      </w:r>
      <w:r w:rsidR="00311870" w:rsidRPr="00F73B64">
        <w:t xml:space="preserve">, </w:t>
      </w:r>
      <w:r w:rsidR="00606082" w:rsidRPr="00F73B64">
        <w:t xml:space="preserve">109, 128 Арбитражного процессуального кодекса Приднестровской Молдавской Республики,  </w:t>
      </w:r>
    </w:p>
    <w:p w:rsidR="00AE5B96" w:rsidRPr="00F73B64" w:rsidRDefault="00AE5B96" w:rsidP="00A104DE">
      <w:pPr>
        <w:ind w:left="-142" w:firstLine="426"/>
        <w:jc w:val="both"/>
      </w:pPr>
    </w:p>
    <w:p w:rsidR="00606082" w:rsidRDefault="00606082" w:rsidP="00782D38">
      <w:pPr>
        <w:pStyle w:val="af"/>
        <w:ind w:left="-142" w:firstLine="426"/>
        <w:jc w:val="center"/>
        <w:rPr>
          <w:b/>
        </w:rPr>
      </w:pPr>
      <w:r w:rsidRPr="00214DEF">
        <w:rPr>
          <w:b/>
        </w:rPr>
        <w:t>О П Р Е Д Е Л И Л:</w:t>
      </w:r>
    </w:p>
    <w:p w:rsidR="00AE5B96" w:rsidRPr="00214DEF" w:rsidRDefault="00AE5B96" w:rsidP="00782D38">
      <w:pPr>
        <w:pStyle w:val="af"/>
        <w:ind w:left="-142" w:firstLine="426"/>
        <w:jc w:val="center"/>
        <w:rPr>
          <w:b/>
        </w:rPr>
      </w:pPr>
    </w:p>
    <w:p w:rsidR="00DA14F0" w:rsidRDefault="00277AEF" w:rsidP="0026327A">
      <w:pPr>
        <w:pStyle w:val="af"/>
        <w:ind w:left="-142" w:firstLine="426"/>
        <w:jc w:val="both"/>
        <w:rPr>
          <w:color w:val="000000" w:themeColor="text1"/>
        </w:rPr>
      </w:pPr>
      <w:r>
        <w:t>1.</w:t>
      </w:r>
      <w:r w:rsidR="00AE5B96">
        <w:t>У</w:t>
      </w:r>
      <w:r w:rsidR="0026327A">
        <w:t xml:space="preserve">довлетворить ходатайство представителя истца. </w:t>
      </w:r>
    </w:p>
    <w:p w:rsidR="007D7226" w:rsidRDefault="0026327A" w:rsidP="00782D38">
      <w:pPr>
        <w:pStyle w:val="af"/>
        <w:ind w:left="-142" w:firstLine="426"/>
        <w:jc w:val="both"/>
      </w:pPr>
      <w:r>
        <w:t>2</w:t>
      </w:r>
      <w:r w:rsidR="00DA14F0">
        <w:t>.</w:t>
      </w:r>
      <w:r w:rsidR="007D7226" w:rsidRPr="00F73B64">
        <w:t>Отложить рассмотрение дела №</w:t>
      </w:r>
      <w:r w:rsidR="00AE5B96">
        <w:t xml:space="preserve"> </w:t>
      </w:r>
      <w:r w:rsidR="00214DEF">
        <w:t>877</w:t>
      </w:r>
      <w:r w:rsidR="007D7226" w:rsidRPr="00F73B64">
        <w:t xml:space="preserve">/20-02  </w:t>
      </w:r>
      <w:r w:rsidR="007D7226" w:rsidRPr="00E71E4D">
        <w:rPr>
          <w:b/>
        </w:rPr>
        <w:t xml:space="preserve">на </w:t>
      </w:r>
      <w:r>
        <w:rPr>
          <w:b/>
        </w:rPr>
        <w:t xml:space="preserve">09 марта  </w:t>
      </w:r>
      <w:r w:rsidR="007D7226" w:rsidRPr="00E71E4D">
        <w:rPr>
          <w:b/>
        </w:rPr>
        <w:t>202</w:t>
      </w:r>
      <w:r w:rsidR="00214DEF" w:rsidRPr="00E71E4D">
        <w:rPr>
          <w:b/>
        </w:rPr>
        <w:t>1</w:t>
      </w:r>
      <w:r w:rsidR="007D7226" w:rsidRPr="00E71E4D">
        <w:rPr>
          <w:b/>
        </w:rPr>
        <w:t xml:space="preserve"> года на </w:t>
      </w:r>
      <w:r w:rsidR="00214DEF" w:rsidRPr="00E71E4D">
        <w:rPr>
          <w:b/>
        </w:rPr>
        <w:t>10</w:t>
      </w:r>
      <w:r w:rsidR="007D7226" w:rsidRPr="00E71E4D">
        <w:rPr>
          <w:b/>
        </w:rPr>
        <w:t>.</w:t>
      </w:r>
      <w:r w:rsidR="00214DEF" w:rsidRPr="00E71E4D">
        <w:rPr>
          <w:b/>
        </w:rPr>
        <w:t>3</w:t>
      </w:r>
      <w:r w:rsidR="007D7226" w:rsidRPr="00E71E4D">
        <w:rPr>
          <w:b/>
        </w:rPr>
        <w:t>0 часов</w:t>
      </w:r>
      <w:r w:rsidR="007D7226" w:rsidRPr="00F73B64">
        <w:t xml:space="preserve">  в здании Арбитражного суда Приднестровской Молдавской Республики по адресу: г.Тирасполь, ул. Ленина, 1/2, каб. 307. </w:t>
      </w:r>
    </w:p>
    <w:p w:rsidR="001774DB" w:rsidRDefault="0026327A" w:rsidP="0026327A">
      <w:pPr>
        <w:pStyle w:val="af"/>
        <w:ind w:left="-142" w:firstLine="426"/>
        <w:jc w:val="both"/>
      </w:pPr>
      <w:r>
        <w:rPr>
          <w:color w:val="000000" w:themeColor="text1"/>
        </w:rPr>
        <w:t>3</w:t>
      </w:r>
      <w:r w:rsidR="00DA14F0" w:rsidRPr="00E71E4D">
        <w:rPr>
          <w:color w:val="000000" w:themeColor="text1"/>
        </w:rPr>
        <w:t>.</w:t>
      </w:r>
      <w:r w:rsidR="001774DB" w:rsidRPr="001774DB">
        <w:t xml:space="preserve"> </w:t>
      </w:r>
      <w:r w:rsidR="001774DB">
        <w:t>Обязать представителя МУП «</w:t>
      </w:r>
      <w:r w:rsidR="000A4CAF">
        <w:t>ЖЭУК</w:t>
      </w:r>
      <w:r w:rsidR="001774DB">
        <w:t xml:space="preserve"> г.Рыбница» </w:t>
      </w:r>
      <w:r w:rsidR="000A4CAF">
        <w:t xml:space="preserve">в соответствии с пунктом </w:t>
      </w:r>
      <w:r w:rsidR="000A4CAF">
        <w:rPr>
          <w:color w:val="000000" w:themeColor="text1"/>
        </w:rPr>
        <w:t xml:space="preserve">3 статьи 46 АПК ПМР </w:t>
      </w:r>
      <w:r w:rsidR="001774DB">
        <w:t xml:space="preserve">представить </w:t>
      </w:r>
      <w:r w:rsidR="000A4CAF">
        <w:t xml:space="preserve">в судебное заседание 09 марта 2021 г. </w:t>
      </w:r>
      <w:r w:rsidR="001774DB">
        <w:t xml:space="preserve">для обозрения Устав </w:t>
      </w:r>
      <w:r w:rsidR="000A4CAF">
        <w:t xml:space="preserve"> </w:t>
      </w:r>
      <w:r w:rsidR="001774DB">
        <w:t xml:space="preserve">МУП ЖЭУК г.Рыбница. </w:t>
      </w:r>
    </w:p>
    <w:p w:rsidR="0026327A" w:rsidRPr="00600EA6" w:rsidRDefault="00DA14F0" w:rsidP="0026327A">
      <w:pPr>
        <w:pStyle w:val="af"/>
        <w:ind w:left="-142" w:firstLine="426"/>
        <w:jc w:val="both"/>
        <w:rPr>
          <w:strike/>
        </w:rPr>
      </w:pPr>
      <w:r w:rsidRPr="00E71E4D">
        <w:rPr>
          <w:color w:val="000000" w:themeColor="text1"/>
        </w:rPr>
        <w:t>Копи</w:t>
      </w:r>
      <w:r w:rsidR="0026327A">
        <w:rPr>
          <w:color w:val="000000" w:themeColor="text1"/>
        </w:rPr>
        <w:t>ю</w:t>
      </w:r>
      <w:r w:rsidRPr="00E71E4D">
        <w:rPr>
          <w:color w:val="000000" w:themeColor="text1"/>
        </w:rPr>
        <w:t xml:space="preserve"> данного определения направить в адрес привлеченн</w:t>
      </w:r>
      <w:r w:rsidR="0026327A">
        <w:rPr>
          <w:color w:val="000000" w:themeColor="text1"/>
        </w:rPr>
        <w:t>ого</w:t>
      </w:r>
      <w:r w:rsidRPr="00E71E4D">
        <w:rPr>
          <w:color w:val="000000" w:themeColor="text1"/>
        </w:rPr>
        <w:t xml:space="preserve"> к участию в деле </w:t>
      </w:r>
      <w:r w:rsidR="0026327A">
        <w:rPr>
          <w:color w:val="000000" w:themeColor="text1"/>
        </w:rPr>
        <w:t>в качестве ответчика</w:t>
      </w:r>
      <w:r w:rsidR="0026327A" w:rsidRPr="0026327A">
        <w:t xml:space="preserve"> </w:t>
      </w:r>
      <w:r w:rsidR="0026327A">
        <w:t>Муниципального унитарного предприятия «Жилищно-эксплуатационная управляющая компания г.Рыбница» (г.Рыбница ул.С.Лазо, 1б).</w:t>
      </w:r>
    </w:p>
    <w:p w:rsidR="0026327A" w:rsidRPr="00E71E4D" w:rsidRDefault="0026327A" w:rsidP="00782D38">
      <w:pPr>
        <w:ind w:left="-142" w:firstLine="426"/>
        <w:jc w:val="both"/>
      </w:pPr>
    </w:p>
    <w:p w:rsidR="00BF7322" w:rsidRPr="00F73B64" w:rsidRDefault="00BF7322" w:rsidP="00782D38">
      <w:pPr>
        <w:pStyle w:val="af"/>
        <w:ind w:left="-142" w:firstLine="426"/>
        <w:jc w:val="both"/>
      </w:pPr>
      <w:r w:rsidRPr="00E71E4D">
        <w:t xml:space="preserve">Определение </w:t>
      </w:r>
      <w:r w:rsidR="00DA14F0" w:rsidRPr="00E71E4D">
        <w:t>о</w:t>
      </w:r>
      <w:r w:rsidRPr="00E71E4D">
        <w:t>бжал</w:t>
      </w:r>
      <w:r w:rsidR="00DA14F0" w:rsidRPr="00E71E4D">
        <w:t>ованию не подлежит</w:t>
      </w:r>
      <w:r w:rsidRPr="00E71E4D">
        <w:t>.</w:t>
      </w:r>
      <w:r w:rsidRPr="00F73B64">
        <w:t xml:space="preserve"> </w:t>
      </w:r>
    </w:p>
    <w:p w:rsidR="00BF7322" w:rsidRDefault="00BF7322" w:rsidP="00782D38">
      <w:pPr>
        <w:pStyle w:val="af"/>
        <w:ind w:left="-142" w:firstLine="426"/>
        <w:jc w:val="both"/>
        <w:rPr>
          <w:b/>
        </w:rPr>
      </w:pPr>
    </w:p>
    <w:p w:rsidR="0005542A" w:rsidRDefault="0005542A" w:rsidP="00782D38">
      <w:pPr>
        <w:pStyle w:val="af"/>
        <w:ind w:left="-142" w:firstLine="426"/>
        <w:jc w:val="both"/>
        <w:rPr>
          <w:b/>
        </w:rPr>
      </w:pPr>
    </w:p>
    <w:p w:rsidR="0005542A" w:rsidRPr="00214DEF" w:rsidRDefault="0005542A" w:rsidP="00782D38">
      <w:pPr>
        <w:pStyle w:val="af"/>
        <w:ind w:left="-142" w:firstLine="426"/>
        <w:jc w:val="both"/>
        <w:rPr>
          <w:b/>
        </w:rPr>
      </w:pPr>
    </w:p>
    <w:p w:rsidR="00BF7322" w:rsidRPr="00214DEF" w:rsidRDefault="00BF7322" w:rsidP="00782D38">
      <w:pPr>
        <w:pStyle w:val="af"/>
        <w:ind w:left="-142" w:firstLine="426"/>
        <w:jc w:val="both"/>
        <w:rPr>
          <w:b/>
        </w:rPr>
      </w:pPr>
      <w:r w:rsidRPr="00214DEF">
        <w:rPr>
          <w:b/>
        </w:rPr>
        <w:t>Судья Арбитражного суда</w:t>
      </w:r>
    </w:p>
    <w:p w:rsidR="00BF7322" w:rsidRDefault="00BF7322" w:rsidP="00782D38">
      <w:pPr>
        <w:pStyle w:val="af"/>
        <w:ind w:left="-142" w:firstLine="426"/>
        <w:rPr>
          <w:b/>
        </w:rPr>
      </w:pPr>
      <w:r w:rsidRPr="00214DEF">
        <w:rPr>
          <w:b/>
        </w:rPr>
        <w:t xml:space="preserve">Приднестровской Молдавской Республики  </w:t>
      </w:r>
      <w:r w:rsidR="00782D38">
        <w:rPr>
          <w:b/>
        </w:rPr>
        <w:t xml:space="preserve"> </w:t>
      </w:r>
      <w:r w:rsidR="00214DEF">
        <w:rPr>
          <w:b/>
        </w:rPr>
        <w:t xml:space="preserve">          </w:t>
      </w:r>
      <w:r w:rsidRPr="00214DEF">
        <w:rPr>
          <w:b/>
        </w:rPr>
        <w:t xml:space="preserve">      </w:t>
      </w:r>
      <w:r w:rsidR="005043B3" w:rsidRPr="00214DEF">
        <w:rPr>
          <w:b/>
        </w:rPr>
        <w:t xml:space="preserve">          </w:t>
      </w:r>
      <w:r w:rsidRPr="00214DEF">
        <w:rPr>
          <w:b/>
        </w:rPr>
        <w:t xml:space="preserve"> </w:t>
      </w:r>
      <w:r w:rsidR="005043B3" w:rsidRPr="00214DEF">
        <w:rPr>
          <w:b/>
        </w:rPr>
        <w:t xml:space="preserve">  </w:t>
      </w:r>
      <w:r w:rsidRPr="00214DEF">
        <w:rPr>
          <w:b/>
        </w:rPr>
        <w:t>Е.В.Качуровская</w:t>
      </w:r>
    </w:p>
    <w:p w:rsidR="00DA14F0" w:rsidRDefault="00DA14F0" w:rsidP="00782D38">
      <w:pPr>
        <w:pStyle w:val="af"/>
        <w:ind w:left="-142" w:firstLine="426"/>
        <w:jc w:val="center"/>
        <w:rPr>
          <w:b/>
        </w:rPr>
      </w:pPr>
    </w:p>
    <w:p w:rsidR="00DA14F0" w:rsidRPr="00214DEF" w:rsidRDefault="00DA14F0" w:rsidP="00782D38">
      <w:pPr>
        <w:pStyle w:val="af"/>
        <w:ind w:left="-142" w:firstLine="426"/>
        <w:jc w:val="center"/>
        <w:rPr>
          <w:b/>
        </w:rPr>
      </w:pPr>
    </w:p>
    <w:p w:rsidR="00BF7322" w:rsidRDefault="00BF7322" w:rsidP="0009620A">
      <w:pPr>
        <w:ind w:left="567" w:right="-58" w:firstLine="709"/>
        <w:jc w:val="both"/>
        <w:rPr>
          <w:b/>
        </w:rPr>
      </w:pPr>
    </w:p>
    <w:sectPr w:rsidR="00BF7322" w:rsidSect="00F73B64">
      <w:footerReference w:type="default" r:id="rId9"/>
      <w:pgSz w:w="11906" w:h="16838"/>
      <w:pgMar w:top="720"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838" w:rsidRDefault="00D21838" w:rsidP="00747910">
      <w:r>
        <w:separator/>
      </w:r>
    </w:p>
  </w:endnote>
  <w:endnote w:type="continuationSeparator" w:id="1">
    <w:p w:rsidR="00D21838" w:rsidRDefault="00D21838"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C421C0">
    <w:pPr>
      <w:pStyle w:val="a7"/>
      <w:jc w:val="right"/>
    </w:pPr>
    <w:fldSimple w:instr=" PAGE   \* MERGEFORMAT ">
      <w:r w:rsidR="000A4CAF">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838" w:rsidRDefault="00D21838" w:rsidP="00747910">
      <w:r>
        <w:separator/>
      </w:r>
    </w:p>
  </w:footnote>
  <w:footnote w:type="continuationSeparator" w:id="1">
    <w:p w:rsidR="00D21838" w:rsidRDefault="00D21838"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6964EE8"/>
    <w:multiLevelType w:val="hybridMultilevel"/>
    <w:tmpl w:val="FAF2C4E6"/>
    <w:lvl w:ilvl="0" w:tplc="121AD138">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10245A8"/>
    <w:multiLevelType w:val="hybridMultilevel"/>
    <w:tmpl w:val="E982E66C"/>
    <w:lvl w:ilvl="0" w:tplc="D6EE010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7376A75"/>
    <w:multiLevelType w:val="hybridMultilevel"/>
    <w:tmpl w:val="FAF2C4E6"/>
    <w:lvl w:ilvl="0" w:tplc="121AD138">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0"/>
  </w:num>
  <w:num w:numId="3">
    <w:abstractNumId w:val="5"/>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76802"/>
  </w:hdrShapeDefaults>
  <w:footnotePr>
    <w:footnote w:id="0"/>
    <w:footnote w:id="1"/>
  </w:footnotePr>
  <w:endnotePr>
    <w:endnote w:id="0"/>
    <w:endnote w:id="1"/>
  </w:endnotePr>
  <w:compat/>
  <w:rsids>
    <w:rsidRoot w:val="000C4195"/>
    <w:rsid w:val="00011073"/>
    <w:rsid w:val="000126C2"/>
    <w:rsid w:val="000366AF"/>
    <w:rsid w:val="000400F3"/>
    <w:rsid w:val="00045405"/>
    <w:rsid w:val="00045A0B"/>
    <w:rsid w:val="00052002"/>
    <w:rsid w:val="0005542A"/>
    <w:rsid w:val="000637A6"/>
    <w:rsid w:val="00080B6B"/>
    <w:rsid w:val="00081B5A"/>
    <w:rsid w:val="0008300A"/>
    <w:rsid w:val="00085128"/>
    <w:rsid w:val="00091ECB"/>
    <w:rsid w:val="0009620A"/>
    <w:rsid w:val="000A4CAF"/>
    <w:rsid w:val="000A7923"/>
    <w:rsid w:val="000B5210"/>
    <w:rsid w:val="000C4195"/>
    <w:rsid w:val="000C512D"/>
    <w:rsid w:val="000C64A5"/>
    <w:rsid w:val="000E2672"/>
    <w:rsid w:val="000E5906"/>
    <w:rsid w:val="000F183A"/>
    <w:rsid w:val="000F31FD"/>
    <w:rsid w:val="00104D54"/>
    <w:rsid w:val="0012080B"/>
    <w:rsid w:val="00162333"/>
    <w:rsid w:val="00165B73"/>
    <w:rsid w:val="001774DB"/>
    <w:rsid w:val="00181BA6"/>
    <w:rsid w:val="001822F2"/>
    <w:rsid w:val="001823B7"/>
    <w:rsid w:val="0018770D"/>
    <w:rsid w:val="0019237E"/>
    <w:rsid w:val="00195257"/>
    <w:rsid w:val="001979FD"/>
    <w:rsid w:val="001A48C1"/>
    <w:rsid w:val="001B30A8"/>
    <w:rsid w:val="001B62EA"/>
    <w:rsid w:val="001C0D5F"/>
    <w:rsid w:val="001C1B4F"/>
    <w:rsid w:val="001D3D23"/>
    <w:rsid w:val="001E45FA"/>
    <w:rsid w:val="001F5849"/>
    <w:rsid w:val="001F7D1D"/>
    <w:rsid w:val="00205972"/>
    <w:rsid w:val="00212E13"/>
    <w:rsid w:val="00214DEF"/>
    <w:rsid w:val="00223878"/>
    <w:rsid w:val="00227353"/>
    <w:rsid w:val="002431E5"/>
    <w:rsid w:val="002434A8"/>
    <w:rsid w:val="00244B83"/>
    <w:rsid w:val="0026059C"/>
    <w:rsid w:val="00261407"/>
    <w:rsid w:val="0026327A"/>
    <w:rsid w:val="00270CED"/>
    <w:rsid w:val="00277AEF"/>
    <w:rsid w:val="002828CA"/>
    <w:rsid w:val="00285F01"/>
    <w:rsid w:val="00292935"/>
    <w:rsid w:val="002935E2"/>
    <w:rsid w:val="002A1786"/>
    <w:rsid w:val="002B5E5D"/>
    <w:rsid w:val="002D09CB"/>
    <w:rsid w:val="002D1EC5"/>
    <w:rsid w:val="002D2926"/>
    <w:rsid w:val="002D6295"/>
    <w:rsid w:val="002E0357"/>
    <w:rsid w:val="002E193F"/>
    <w:rsid w:val="002F0A0D"/>
    <w:rsid w:val="00303D72"/>
    <w:rsid w:val="00311870"/>
    <w:rsid w:val="00325520"/>
    <w:rsid w:val="003331A5"/>
    <w:rsid w:val="003558DC"/>
    <w:rsid w:val="00365A17"/>
    <w:rsid w:val="00374F78"/>
    <w:rsid w:val="00381CF3"/>
    <w:rsid w:val="003A617A"/>
    <w:rsid w:val="003B6264"/>
    <w:rsid w:val="003C0922"/>
    <w:rsid w:val="003E2B73"/>
    <w:rsid w:val="003F304F"/>
    <w:rsid w:val="00424065"/>
    <w:rsid w:val="0042556E"/>
    <w:rsid w:val="0043022E"/>
    <w:rsid w:val="00435D1A"/>
    <w:rsid w:val="00437FF4"/>
    <w:rsid w:val="00440CB8"/>
    <w:rsid w:val="00444EB1"/>
    <w:rsid w:val="0045590A"/>
    <w:rsid w:val="00462D10"/>
    <w:rsid w:val="00474C10"/>
    <w:rsid w:val="00481B56"/>
    <w:rsid w:val="00485A7C"/>
    <w:rsid w:val="004A01C7"/>
    <w:rsid w:val="004B0F41"/>
    <w:rsid w:val="004C56EA"/>
    <w:rsid w:val="004C701C"/>
    <w:rsid w:val="004F7B6D"/>
    <w:rsid w:val="00503476"/>
    <w:rsid w:val="005043B3"/>
    <w:rsid w:val="0051667D"/>
    <w:rsid w:val="00531BFC"/>
    <w:rsid w:val="00533BE1"/>
    <w:rsid w:val="00554B3A"/>
    <w:rsid w:val="00567797"/>
    <w:rsid w:val="005A6736"/>
    <w:rsid w:val="005B665C"/>
    <w:rsid w:val="00600EA6"/>
    <w:rsid w:val="00605EA7"/>
    <w:rsid w:val="00606082"/>
    <w:rsid w:val="00612F4D"/>
    <w:rsid w:val="006478E4"/>
    <w:rsid w:val="006526EB"/>
    <w:rsid w:val="0066051F"/>
    <w:rsid w:val="00693F87"/>
    <w:rsid w:val="00694E57"/>
    <w:rsid w:val="006976EB"/>
    <w:rsid w:val="006A1339"/>
    <w:rsid w:val="006A5E49"/>
    <w:rsid w:val="006C6D2B"/>
    <w:rsid w:val="006C7909"/>
    <w:rsid w:val="006D4A80"/>
    <w:rsid w:val="006E0A9A"/>
    <w:rsid w:val="006E570D"/>
    <w:rsid w:val="006F14B3"/>
    <w:rsid w:val="006F1DF0"/>
    <w:rsid w:val="007005CA"/>
    <w:rsid w:val="00710036"/>
    <w:rsid w:val="00717526"/>
    <w:rsid w:val="00746764"/>
    <w:rsid w:val="00747910"/>
    <w:rsid w:val="00750035"/>
    <w:rsid w:val="0075091C"/>
    <w:rsid w:val="0078061E"/>
    <w:rsid w:val="00781009"/>
    <w:rsid w:val="00782D38"/>
    <w:rsid w:val="00791858"/>
    <w:rsid w:val="007A51C3"/>
    <w:rsid w:val="007A614C"/>
    <w:rsid w:val="007C0CE8"/>
    <w:rsid w:val="007C124E"/>
    <w:rsid w:val="007C46FF"/>
    <w:rsid w:val="007D7226"/>
    <w:rsid w:val="007F5D91"/>
    <w:rsid w:val="007F6115"/>
    <w:rsid w:val="00803B0E"/>
    <w:rsid w:val="00804CD8"/>
    <w:rsid w:val="00813A13"/>
    <w:rsid w:val="00814D4F"/>
    <w:rsid w:val="00821468"/>
    <w:rsid w:val="008273B9"/>
    <w:rsid w:val="00833454"/>
    <w:rsid w:val="008452B7"/>
    <w:rsid w:val="00846717"/>
    <w:rsid w:val="0085504A"/>
    <w:rsid w:val="00866AE3"/>
    <w:rsid w:val="008877A9"/>
    <w:rsid w:val="008935F8"/>
    <w:rsid w:val="00897759"/>
    <w:rsid w:val="008A0507"/>
    <w:rsid w:val="008A11D6"/>
    <w:rsid w:val="008D2738"/>
    <w:rsid w:val="008D34DD"/>
    <w:rsid w:val="008F4F8B"/>
    <w:rsid w:val="008F60C5"/>
    <w:rsid w:val="008F64F3"/>
    <w:rsid w:val="0090045E"/>
    <w:rsid w:val="00900716"/>
    <w:rsid w:val="00903238"/>
    <w:rsid w:val="00904994"/>
    <w:rsid w:val="00917458"/>
    <w:rsid w:val="00926900"/>
    <w:rsid w:val="00947C3B"/>
    <w:rsid w:val="00991CBB"/>
    <w:rsid w:val="00997222"/>
    <w:rsid w:val="009977D8"/>
    <w:rsid w:val="009B1FD7"/>
    <w:rsid w:val="009B5C25"/>
    <w:rsid w:val="009B61B4"/>
    <w:rsid w:val="009C3BE2"/>
    <w:rsid w:val="009D69D3"/>
    <w:rsid w:val="009F37CE"/>
    <w:rsid w:val="00A032B6"/>
    <w:rsid w:val="00A104DE"/>
    <w:rsid w:val="00A246E5"/>
    <w:rsid w:val="00A33535"/>
    <w:rsid w:val="00A42F10"/>
    <w:rsid w:val="00A45BF9"/>
    <w:rsid w:val="00A46854"/>
    <w:rsid w:val="00A654E1"/>
    <w:rsid w:val="00A74578"/>
    <w:rsid w:val="00A80E5C"/>
    <w:rsid w:val="00A92C7C"/>
    <w:rsid w:val="00AA05B6"/>
    <w:rsid w:val="00AB326C"/>
    <w:rsid w:val="00AB632B"/>
    <w:rsid w:val="00AC58DE"/>
    <w:rsid w:val="00AC6E73"/>
    <w:rsid w:val="00AD4BF0"/>
    <w:rsid w:val="00AE1E59"/>
    <w:rsid w:val="00AE51C6"/>
    <w:rsid w:val="00AE5B96"/>
    <w:rsid w:val="00AF591D"/>
    <w:rsid w:val="00B07D65"/>
    <w:rsid w:val="00B10265"/>
    <w:rsid w:val="00B15B03"/>
    <w:rsid w:val="00B2269C"/>
    <w:rsid w:val="00B34013"/>
    <w:rsid w:val="00B47CD7"/>
    <w:rsid w:val="00B53400"/>
    <w:rsid w:val="00B53DF1"/>
    <w:rsid w:val="00B564AA"/>
    <w:rsid w:val="00B71CCE"/>
    <w:rsid w:val="00B7249F"/>
    <w:rsid w:val="00B94364"/>
    <w:rsid w:val="00BD306D"/>
    <w:rsid w:val="00BE7BA6"/>
    <w:rsid w:val="00BF7322"/>
    <w:rsid w:val="00C24CF6"/>
    <w:rsid w:val="00C3734A"/>
    <w:rsid w:val="00C421C0"/>
    <w:rsid w:val="00C43442"/>
    <w:rsid w:val="00C4443F"/>
    <w:rsid w:val="00C502E5"/>
    <w:rsid w:val="00C518EB"/>
    <w:rsid w:val="00C52E1E"/>
    <w:rsid w:val="00C5718C"/>
    <w:rsid w:val="00C72F9D"/>
    <w:rsid w:val="00C77370"/>
    <w:rsid w:val="00C849F3"/>
    <w:rsid w:val="00C873E3"/>
    <w:rsid w:val="00CA1791"/>
    <w:rsid w:val="00CA466F"/>
    <w:rsid w:val="00CC555F"/>
    <w:rsid w:val="00CC737D"/>
    <w:rsid w:val="00CD637D"/>
    <w:rsid w:val="00CE0A37"/>
    <w:rsid w:val="00CF4DCA"/>
    <w:rsid w:val="00D0688E"/>
    <w:rsid w:val="00D21838"/>
    <w:rsid w:val="00D2564A"/>
    <w:rsid w:val="00D339AC"/>
    <w:rsid w:val="00D41468"/>
    <w:rsid w:val="00D640E8"/>
    <w:rsid w:val="00D65134"/>
    <w:rsid w:val="00D65600"/>
    <w:rsid w:val="00D726D4"/>
    <w:rsid w:val="00D90A20"/>
    <w:rsid w:val="00D91998"/>
    <w:rsid w:val="00D96E34"/>
    <w:rsid w:val="00DA14F0"/>
    <w:rsid w:val="00DA6EC0"/>
    <w:rsid w:val="00DA7979"/>
    <w:rsid w:val="00DD30D9"/>
    <w:rsid w:val="00DF4C6A"/>
    <w:rsid w:val="00E020DE"/>
    <w:rsid w:val="00E10EEF"/>
    <w:rsid w:val="00E25672"/>
    <w:rsid w:val="00E265BC"/>
    <w:rsid w:val="00E267AF"/>
    <w:rsid w:val="00E37C05"/>
    <w:rsid w:val="00E37FF1"/>
    <w:rsid w:val="00E47763"/>
    <w:rsid w:val="00E6678D"/>
    <w:rsid w:val="00E67E5E"/>
    <w:rsid w:val="00E715EC"/>
    <w:rsid w:val="00E71E4D"/>
    <w:rsid w:val="00E76C3A"/>
    <w:rsid w:val="00E77BBC"/>
    <w:rsid w:val="00E87E1C"/>
    <w:rsid w:val="00E90DB1"/>
    <w:rsid w:val="00E91555"/>
    <w:rsid w:val="00E92C98"/>
    <w:rsid w:val="00E975E9"/>
    <w:rsid w:val="00ED67B4"/>
    <w:rsid w:val="00F02A19"/>
    <w:rsid w:val="00F13710"/>
    <w:rsid w:val="00F14E1C"/>
    <w:rsid w:val="00F16008"/>
    <w:rsid w:val="00F2317E"/>
    <w:rsid w:val="00F2401C"/>
    <w:rsid w:val="00F253A2"/>
    <w:rsid w:val="00F341D3"/>
    <w:rsid w:val="00F354AA"/>
    <w:rsid w:val="00F64381"/>
    <w:rsid w:val="00F72C4D"/>
    <w:rsid w:val="00F73B64"/>
    <w:rsid w:val="00F91EE1"/>
    <w:rsid w:val="00F92BB5"/>
    <w:rsid w:val="00FA6E55"/>
    <w:rsid w:val="00FB599A"/>
    <w:rsid w:val="00FC10E4"/>
    <w:rsid w:val="00FC1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680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к3,Зн, "/>
    <w:basedOn w:val="a"/>
    <w:link w:val="1"/>
    <w:rsid w:val="003B6264"/>
    <w:rPr>
      <w:rFonts w:ascii="Courier New" w:hAnsi="Courier New" w:cs="Courier New"/>
      <w:sz w:val="20"/>
      <w:szCs w:val="20"/>
    </w:rPr>
  </w:style>
  <w:style w:type="character" w:customStyle="1" w:styleId="ab">
    <w:name w:val="Текст Знак"/>
    <w:aliases w:val=" Знак Знак2,Текст Знак2 Знак1,Текст Знак1 Знак Знак Знак1,Текст Знак Знак Знак Знак Знак1,Знак Знак Знак Знак Знак Знак1,Знак Знак Знак Знак1 Знак1, Знак Знак Знак1, Знак Знак Знак Знак Знак Знак1,Знак Знак Знак1,Текст Знак1 Знак1 Знак1"/>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 w:type="paragraph" w:styleId="af">
    <w:name w:val="No Spacing"/>
    <w:uiPriority w:val="1"/>
    <w:qFormat/>
    <w:rsid w:val="000366AF"/>
    <w:rPr>
      <w:sz w:val="24"/>
      <w:szCs w:val="24"/>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1773943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0587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724</Words>
  <Characters>4130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23</cp:revision>
  <cp:lastPrinted>2021-02-25T11:29:00Z</cp:lastPrinted>
  <dcterms:created xsi:type="dcterms:W3CDTF">2021-02-12T10:04:00Z</dcterms:created>
  <dcterms:modified xsi:type="dcterms:W3CDTF">2021-02-25T11:42:00Z</dcterms:modified>
</cp:coreProperties>
</file>