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E32C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4355C9">
            <w:pPr>
              <w:ind w:right="509"/>
              <w:rPr>
                <w:rFonts w:eastAsia="Calibri"/>
                <w:bCs/>
                <w:u w:val="single"/>
              </w:rPr>
            </w:pPr>
            <w:r w:rsidRPr="00531BFC">
              <w:rPr>
                <w:rFonts w:eastAsia="Calibri"/>
                <w:u w:val="single"/>
              </w:rPr>
              <w:t>«</w:t>
            </w:r>
            <w:r w:rsidR="00930C15">
              <w:rPr>
                <w:rFonts w:eastAsia="Calibri"/>
                <w:u w:val="single"/>
              </w:rPr>
              <w:t>21</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930C15">
              <w:rPr>
                <w:rFonts w:eastAsia="Calibri"/>
                <w:u w:val="single"/>
              </w:rPr>
              <w:t>января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930C15">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1F1CE2" w:rsidRDefault="00435D1A" w:rsidP="004355C9">
            <w:pPr>
              <w:ind w:right="509"/>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F1CE2">
              <w:rPr>
                <w:rFonts w:eastAsia="Calibri"/>
                <w:bCs/>
                <w:u w:val="single"/>
              </w:rPr>
              <w:t xml:space="preserve">Дело </w:t>
            </w:r>
            <w:r w:rsidRPr="001F1CE2">
              <w:rPr>
                <w:rFonts w:eastAsia="Calibri"/>
                <w:u w:val="single"/>
              </w:rPr>
              <w:t>№</w:t>
            </w:r>
            <w:r w:rsidR="00930C15">
              <w:rPr>
                <w:rFonts w:eastAsia="Calibri"/>
                <w:u w:val="single"/>
              </w:rPr>
              <w:t xml:space="preserve"> 877 </w:t>
            </w:r>
            <w:r w:rsidR="000B5210" w:rsidRPr="001F1CE2">
              <w:rPr>
                <w:rFonts w:eastAsia="Calibri"/>
                <w:u w:val="single"/>
              </w:rPr>
              <w:t>/</w:t>
            </w:r>
            <w:r w:rsidR="00554B3A" w:rsidRPr="001F1CE2">
              <w:rPr>
                <w:rFonts w:eastAsia="Calibri"/>
                <w:u w:val="single"/>
              </w:rPr>
              <w:t>20</w:t>
            </w:r>
            <w:r w:rsidR="00485A7C" w:rsidRPr="001F1CE2">
              <w:rPr>
                <w:rFonts w:eastAsia="Calibri"/>
                <w:u w:val="single"/>
              </w:rPr>
              <w:t>-</w:t>
            </w:r>
            <w:r w:rsidR="00554B3A" w:rsidRPr="001F1CE2">
              <w:rPr>
                <w:rFonts w:eastAsia="Calibri"/>
                <w:u w:val="single"/>
              </w:rPr>
              <w:t>02</w:t>
            </w:r>
          </w:p>
        </w:tc>
      </w:tr>
      <w:tr w:rsidR="00717526" w:rsidRPr="001823B7" w:rsidTr="00435D1A">
        <w:tc>
          <w:tcPr>
            <w:tcW w:w="1199" w:type="dxa"/>
          </w:tcPr>
          <w:p w:rsidR="00F64381" w:rsidRPr="00485A7C" w:rsidRDefault="00F64381" w:rsidP="004355C9">
            <w:pPr>
              <w:ind w:right="509"/>
              <w:rPr>
                <w:rFonts w:eastAsia="Calibri"/>
                <w:b/>
                <w:bCs/>
              </w:rPr>
            </w:pPr>
          </w:p>
        </w:tc>
        <w:tc>
          <w:tcPr>
            <w:tcW w:w="1418" w:type="dxa"/>
            <w:gridSpan w:val="4"/>
          </w:tcPr>
          <w:p w:rsidR="00F64381" w:rsidRPr="00485A7C" w:rsidRDefault="00F64381" w:rsidP="004355C9">
            <w:pPr>
              <w:ind w:right="509"/>
              <w:rPr>
                <w:rFonts w:eastAsia="Calibri"/>
                <w:b/>
                <w:bCs/>
              </w:rPr>
            </w:pPr>
          </w:p>
        </w:tc>
        <w:tc>
          <w:tcPr>
            <w:tcW w:w="838" w:type="dxa"/>
          </w:tcPr>
          <w:p w:rsidR="00F64381" w:rsidRPr="00485A7C" w:rsidRDefault="00F64381" w:rsidP="004355C9">
            <w:pPr>
              <w:ind w:right="509"/>
              <w:rPr>
                <w:rFonts w:eastAsia="Calibri"/>
                <w:b/>
                <w:bCs/>
              </w:rPr>
            </w:pPr>
          </w:p>
        </w:tc>
        <w:tc>
          <w:tcPr>
            <w:tcW w:w="3577" w:type="dxa"/>
            <w:gridSpan w:val="2"/>
          </w:tcPr>
          <w:p w:rsidR="00F64381" w:rsidRPr="00485A7C" w:rsidRDefault="00F64381" w:rsidP="004355C9">
            <w:pPr>
              <w:tabs>
                <w:tab w:val="center" w:pos="1805"/>
              </w:tabs>
              <w:ind w:right="509"/>
              <w:jc w:val="center"/>
              <w:rPr>
                <w:rFonts w:eastAsia="Calibri"/>
                <w:bCs/>
              </w:rPr>
            </w:pPr>
          </w:p>
        </w:tc>
        <w:tc>
          <w:tcPr>
            <w:tcW w:w="2891" w:type="dxa"/>
            <w:gridSpan w:val="2"/>
          </w:tcPr>
          <w:p w:rsidR="00F64381" w:rsidRPr="00485A7C" w:rsidRDefault="00F64381" w:rsidP="004355C9">
            <w:pPr>
              <w:ind w:right="509"/>
              <w:rPr>
                <w:rFonts w:eastAsia="Calibri"/>
                <w:b/>
                <w:bCs/>
              </w:rPr>
            </w:pPr>
          </w:p>
        </w:tc>
      </w:tr>
      <w:tr w:rsidR="0051667D" w:rsidRPr="001823B7" w:rsidTr="00435D1A">
        <w:tc>
          <w:tcPr>
            <w:tcW w:w="1985" w:type="dxa"/>
            <w:gridSpan w:val="2"/>
          </w:tcPr>
          <w:p w:rsidR="008273B9" w:rsidRPr="00485A7C" w:rsidRDefault="001823B7" w:rsidP="004355C9">
            <w:pPr>
              <w:ind w:right="176"/>
              <w:rPr>
                <w:rFonts w:eastAsia="Calibri"/>
                <w:b/>
                <w:bCs/>
              </w:rPr>
            </w:pPr>
            <w:r w:rsidRPr="00485A7C">
              <w:rPr>
                <w:rFonts w:eastAsia="Calibri"/>
                <w:bCs/>
              </w:rPr>
              <w:t xml:space="preserve">г. </w:t>
            </w:r>
            <w:r w:rsidR="004355C9">
              <w:rPr>
                <w:rFonts w:eastAsia="Calibri"/>
                <w:bCs/>
              </w:rPr>
              <w:t>Т</w:t>
            </w:r>
            <w:r w:rsidRPr="00485A7C">
              <w:rPr>
                <w:rFonts w:eastAsia="Calibri"/>
                <w:bCs/>
              </w:rPr>
              <w:t>ирасполь</w:t>
            </w:r>
          </w:p>
        </w:tc>
        <w:tc>
          <w:tcPr>
            <w:tcW w:w="283" w:type="dxa"/>
          </w:tcPr>
          <w:p w:rsidR="008273B9" w:rsidRPr="00485A7C" w:rsidRDefault="008273B9" w:rsidP="004355C9">
            <w:pPr>
              <w:ind w:right="509"/>
              <w:rPr>
                <w:rFonts w:eastAsia="Calibri"/>
                <w:b/>
                <w:bCs/>
              </w:rPr>
            </w:pPr>
          </w:p>
        </w:tc>
        <w:tc>
          <w:tcPr>
            <w:tcW w:w="284" w:type="dxa"/>
          </w:tcPr>
          <w:p w:rsidR="008273B9" w:rsidRPr="00485A7C" w:rsidRDefault="008273B9" w:rsidP="004355C9">
            <w:pPr>
              <w:ind w:right="509"/>
              <w:jc w:val="center"/>
              <w:rPr>
                <w:rFonts w:eastAsia="Calibri"/>
                <w:b/>
                <w:bCs/>
              </w:rPr>
            </w:pPr>
          </w:p>
        </w:tc>
        <w:tc>
          <w:tcPr>
            <w:tcW w:w="4587" w:type="dxa"/>
            <w:gridSpan w:val="5"/>
          </w:tcPr>
          <w:p w:rsidR="008273B9" w:rsidRPr="00485A7C" w:rsidRDefault="008273B9" w:rsidP="004355C9">
            <w:pPr>
              <w:ind w:right="509"/>
              <w:jc w:val="center"/>
              <w:rPr>
                <w:rFonts w:eastAsia="Calibri"/>
                <w:b/>
                <w:bCs/>
              </w:rPr>
            </w:pPr>
          </w:p>
        </w:tc>
        <w:tc>
          <w:tcPr>
            <w:tcW w:w="2784" w:type="dxa"/>
          </w:tcPr>
          <w:p w:rsidR="008273B9" w:rsidRPr="00485A7C" w:rsidRDefault="008273B9" w:rsidP="004355C9">
            <w:pPr>
              <w:ind w:right="509"/>
              <w:rPr>
                <w:rFonts w:eastAsia="Calibri"/>
                <w:b/>
                <w:bCs/>
              </w:rPr>
            </w:pPr>
          </w:p>
        </w:tc>
      </w:tr>
      <w:tr w:rsidR="00717526" w:rsidRPr="001823B7" w:rsidTr="00435D1A">
        <w:tc>
          <w:tcPr>
            <w:tcW w:w="1199" w:type="dxa"/>
          </w:tcPr>
          <w:p w:rsidR="00485A7C" w:rsidRPr="00485A7C" w:rsidRDefault="00485A7C" w:rsidP="004355C9">
            <w:pPr>
              <w:ind w:right="509"/>
              <w:rPr>
                <w:rFonts w:eastAsia="Calibri"/>
                <w:b/>
                <w:bCs/>
              </w:rPr>
            </w:pPr>
          </w:p>
        </w:tc>
        <w:tc>
          <w:tcPr>
            <w:tcW w:w="1418" w:type="dxa"/>
            <w:gridSpan w:val="4"/>
          </w:tcPr>
          <w:p w:rsidR="008273B9" w:rsidRPr="00485A7C" w:rsidRDefault="008273B9" w:rsidP="004355C9">
            <w:pPr>
              <w:ind w:right="509"/>
              <w:rPr>
                <w:rFonts w:eastAsia="Calibri"/>
                <w:b/>
                <w:bCs/>
              </w:rPr>
            </w:pPr>
          </w:p>
        </w:tc>
        <w:tc>
          <w:tcPr>
            <w:tcW w:w="838" w:type="dxa"/>
          </w:tcPr>
          <w:p w:rsidR="008273B9" w:rsidRPr="00485A7C" w:rsidRDefault="008273B9" w:rsidP="004355C9">
            <w:pPr>
              <w:ind w:right="509"/>
              <w:rPr>
                <w:rFonts w:eastAsia="Calibri"/>
                <w:b/>
                <w:bCs/>
              </w:rPr>
            </w:pPr>
          </w:p>
        </w:tc>
        <w:tc>
          <w:tcPr>
            <w:tcW w:w="3577" w:type="dxa"/>
            <w:gridSpan w:val="2"/>
          </w:tcPr>
          <w:p w:rsidR="008273B9" w:rsidRPr="00485A7C" w:rsidRDefault="008273B9" w:rsidP="004355C9">
            <w:pPr>
              <w:ind w:right="509"/>
              <w:rPr>
                <w:rFonts w:eastAsia="Calibri"/>
                <w:b/>
                <w:bCs/>
              </w:rPr>
            </w:pPr>
          </w:p>
        </w:tc>
        <w:tc>
          <w:tcPr>
            <w:tcW w:w="2891" w:type="dxa"/>
            <w:gridSpan w:val="2"/>
          </w:tcPr>
          <w:p w:rsidR="008273B9" w:rsidRPr="00485A7C" w:rsidRDefault="008273B9" w:rsidP="004355C9">
            <w:pPr>
              <w:ind w:right="509"/>
              <w:rPr>
                <w:rFonts w:eastAsia="Calibri"/>
                <w:b/>
                <w:bCs/>
              </w:rPr>
            </w:pPr>
          </w:p>
        </w:tc>
      </w:tr>
      <w:tr w:rsidR="0051667D" w:rsidRPr="001823B7" w:rsidTr="00435D1A">
        <w:tc>
          <w:tcPr>
            <w:tcW w:w="1199" w:type="dxa"/>
          </w:tcPr>
          <w:p w:rsidR="008273B9" w:rsidRPr="001823B7" w:rsidRDefault="008273B9" w:rsidP="004355C9">
            <w:pPr>
              <w:ind w:right="509"/>
              <w:rPr>
                <w:rFonts w:eastAsia="Calibri"/>
                <w:b/>
                <w:bCs/>
                <w:sz w:val="20"/>
                <w:szCs w:val="20"/>
              </w:rPr>
            </w:pPr>
          </w:p>
        </w:tc>
        <w:tc>
          <w:tcPr>
            <w:tcW w:w="1418" w:type="dxa"/>
            <w:gridSpan w:val="4"/>
          </w:tcPr>
          <w:p w:rsidR="008273B9" w:rsidRPr="001823B7" w:rsidRDefault="008273B9" w:rsidP="004355C9">
            <w:pPr>
              <w:ind w:right="509"/>
              <w:rPr>
                <w:rFonts w:eastAsia="Calibri"/>
                <w:b/>
                <w:bCs/>
                <w:sz w:val="20"/>
                <w:szCs w:val="20"/>
              </w:rPr>
            </w:pPr>
          </w:p>
        </w:tc>
        <w:tc>
          <w:tcPr>
            <w:tcW w:w="838" w:type="dxa"/>
          </w:tcPr>
          <w:p w:rsidR="008273B9" w:rsidRPr="001823B7" w:rsidRDefault="008273B9" w:rsidP="004355C9">
            <w:pPr>
              <w:ind w:right="509"/>
              <w:rPr>
                <w:rFonts w:eastAsia="Calibri"/>
                <w:b/>
                <w:bCs/>
                <w:sz w:val="20"/>
                <w:szCs w:val="20"/>
              </w:rPr>
            </w:pPr>
          </w:p>
        </w:tc>
        <w:tc>
          <w:tcPr>
            <w:tcW w:w="3577" w:type="dxa"/>
            <w:gridSpan w:val="2"/>
          </w:tcPr>
          <w:p w:rsidR="008273B9" w:rsidRPr="001823B7" w:rsidRDefault="008273B9" w:rsidP="004355C9">
            <w:pPr>
              <w:ind w:right="509"/>
              <w:rPr>
                <w:rFonts w:eastAsia="Calibri"/>
                <w:b/>
                <w:bCs/>
                <w:sz w:val="20"/>
                <w:szCs w:val="20"/>
              </w:rPr>
            </w:pPr>
          </w:p>
        </w:tc>
        <w:tc>
          <w:tcPr>
            <w:tcW w:w="2891" w:type="dxa"/>
            <w:gridSpan w:val="2"/>
          </w:tcPr>
          <w:p w:rsidR="008273B9" w:rsidRPr="001823B7" w:rsidRDefault="008273B9" w:rsidP="004355C9">
            <w:pPr>
              <w:ind w:right="509"/>
              <w:rPr>
                <w:rFonts w:eastAsia="Calibri"/>
                <w:b/>
                <w:bCs/>
                <w:sz w:val="20"/>
                <w:szCs w:val="20"/>
              </w:rPr>
            </w:pPr>
          </w:p>
        </w:tc>
      </w:tr>
    </w:tbl>
    <w:p w:rsidR="00930C15" w:rsidRDefault="000B5210" w:rsidP="004355C9">
      <w:pPr>
        <w:ind w:right="509"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930C15">
        <w:t xml:space="preserve">общества с ограниченной ответственностью «Дорожно-ремонтная строительная организация «Радикал» (г.Рыбница ул.Чернышевского, 51) к Государственной администрации Рыбницкого района и г.Рыбница (г.Рыбница пр.Победы, 4) о возврате неосновательного обогащения, третье лицо на стороне ответчика не заявляющее самостоятельных требований  </w:t>
      </w:r>
      <w:r w:rsidR="00930C15">
        <w:rPr>
          <w:color w:val="000000"/>
        </w:rPr>
        <w:t>МУП «Жилищно-эксплуатационной управляющая компания г.Рыбница» (г.Рыбница ул.С.Лазо, 1б),</w:t>
      </w:r>
    </w:p>
    <w:p w:rsidR="00930C15" w:rsidRDefault="00930C15" w:rsidP="004355C9">
      <w:pPr>
        <w:pStyle w:val="af"/>
        <w:ind w:right="509" w:firstLine="708"/>
        <w:jc w:val="both"/>
      </w:pPr>
      <w:r w:rsidRPr="006F1DF0">
        <w:t xml:space="preserve">при участии представителя </w:t>
      </w:r>
      <w:r>
        <w:t>истца Добровольского В.А. по доверенности от 18.01.2021г.,</w:t>
      </w:r>
    </w:p>
    <w:p w:rsidR="00930C15" w:rsidRDefault="00930C15" w:rsidP="004355C9">
      <w:pPr>
        <w:pStyle w:val="af"/>
        <w:ind w:right="509" w:firstLine="708"/>
        <w:jc w:val="both"/>
        <w:rPr>
          <w:color w:val="000000"/>
        </w:rPr>
      </w:pPr>
      <w:r>
        <w:rPr>
          <w:color w:val="000000"/>
        </w:rPr>
        <w:t>представителя</w:t>
      </w:r>
      <w:r w:rsidRPr="00531BFC">
        <w:rPr>
          <w:color w:val="000000"/>
        </w:rPr>
        <w:t xml:space="preserve"> ответчика </w:t>
      </w:r>
      <w:r>
        <w:rPr>
          <w:color w:val="000000"/>
        </w:rPr>
        <w:t xml:space="preserve">Белогорцевой О.Ю. по доверенности от 11.01.2021г., </w:t>
      </w:r>
    </w:p>
    <w:p w:rsidR="00930C15" w:rsidRDefault="00930C15" w:rsidP="004355C9">
      <w:pPr>
        <w:pStyle w:val="af"/>
        <w:ind w:right="509" w:firstLine="708"/>
        <w:jc w:val="both"/>
        <w:rPr>
          <w:color w:val="000000"/>
        </w:rPr>
      </w:pPr>
      <w:r>
        <w:rPr>
          <w:color w:val="000000"/>
        </w:rPr>
        <w:t>в отсутствие представителя 3-го лица МУП ЖЭУК г.Рыбница (уведомление № 35 от 11.01.2021 г.),</w:t>
      </w:r>
    </w:p>
    <w:p w:rsidR="00930C15" w:rsidRDefault="00930C15" w:rsidP="004355C9">
      <w:pPr>
        <w:ind w:right="509"/>
        <w:jc w:val="center"/>
        <w:rPr>
          <w:b/>
          <w:bCs/>
        </w:rPr>
      </w:pPr>
      <w:r>
        <w:rPr>
          <w:b/>
          <w:bCs/>
        </w:rPr>
        <w:t>УСТАНОВИЛ</w:t>
      </w:r>
      <w:r w:rsidRPr="00396493">
        <w:rPr>
          <w:b/>
          <w:bCs/>
        </w:rPr>
        <w:t>:</w:t>
      </w:r>
    </w:p>
    <w:p w:rsidR="00930C15" w:rsidRDefault="00930C15" w:rsidP="004355C9">
      <w:pPr>
        <w:ind w:right="509" w:firstLine="709"/>
        <w:jc w:val="both"/>
      </w:pPr>
    </w:p>
    <w:p w:rsidR="00930C15" w:rsidRDefault="00930C15" w:rsidP="004355C9">
      <w:pPr>
        <w:ind w:right="509" w:firstLine="709"/>
        <w:jc w:val="both"/>
      </w:pPr>
      <w:r>
        <w:t xml:space="preserve">ООО «Дорожно-ремонтная строительная организация «Радикал» обратилась в Арбитражный суд ПМР с иском к Государственной администрации Рыбницкого района и г.Рыбница о возврате неосновательного обогащения. Просит суд обязать государственную администрацию Рыбницкого района и г.Рыбница возместить ООО «ДРСО «Радикал» неосновательно полученную сумму 1 256 236 рублей ПМР, а также проценты за пользование чужими денежными средствами в размере </w:t>
      </w:r>
      <w:r w:rsidR="002F0340">
        <w:t>645 024,84</w:t>
      </w:r>
      <w:r>
        <w:t xml:space="preserve"> рубля ПМР.</w:t>
      </w:r>
    </w:p>
    <w:p w:rsidR="00930C15" w:rsidRPr="00A5792D" w:rsidRDefault="00930C15" w:rsidP="004355C9">
      <w:pPr>
        <w:ind w:right="509" w:firstLine="709"/>
        <w:jc w:val="both"/>
      </w:pPr>
      <w:r>
        <w:t>О</w:t>
      </w:r>
      <w:r w:rsidRPr="00122E4B">
        <w:t xml:space="preserve">пределением Арбитражного суда </w:t>
      </w:r>
      <w:r>
        <w:t>ПМР</w:t>
      </w:r>
      <w:r w:rsidRPr="00122E4B">
        <w:t xml:space="preserve"> от</w:t>
      </w:r>
      <w:r>
        <w:t xml:space="preserve"> 30 декабря</w:t>
      </w:r>
      <w:r w:rsidRPr="00122E4B">
        <w:t xml:space="preserve"> 2020 года</w:t>
      </w:r>
      <w:r>
        <w:t>, после устранения истцом недостатков, послуживших основанием для оставления иска без движения,</w:t>
      </w:r>
      <w:r w:rsidRPr="00122E4B">
        <w:t xml:space="preserve"> </w:t>
      </w:r>
      <w:r>
        <w:t xml:space="preserve">исковое </w:t>
      </w:r>
      <w:r w:rsidRPr="00122E4B">
        <w:t xml:space="preserve">заявление </w:t>
      </w:r>
      <w:r>
        <w:t xml:space="preserve">принято к производству. </w:t>
      </w:r>
    </w:p>
    <w:p w:rsidR="00930C15" w:rsidRDefault="00930C15" w:rsidP="004355C9">
      <w:pPr>
        <w:tabs>
          <w:tab w:val="left" w:pos="8080"/>
        </w:tabs>
        <w:ind w:right="509" w:firstLine="709"/>
        <w:jc w:val="both"/>
      </w:pPr>
      <w:r>
        <w:t>В состоявшемся 21.01.2021 г. судебном заседании судом принят отказ истца от иска в части взыскания с ответчика процентов за пользование чужими денежными средствами в размере 645 024 рублей 84 копейки, производство по делу в данной части прекращено.</w:t>
      </w:r>
    </w:p>
    <w:p w:rsidR="00930C15" w:rsidRDefault="002F0340" w:rsidP="004355C9">
      <w:pPr>
        <w:pStyle w:val="af"/>
        <w:ind w:right="509" w:firstLine="708"/>
        <w:jc w:val="both"/>
        <w:rPr>
          <w:color w:val="000000"/>
        </w:rPr>
      </w:pPr>
      <w:r>
        <w:rPr>
          <w:color w:val="000000"/>
        </w:rPr>
        <w:t>П</w:t>
      </w:r>
      <w:r w:rsidR="00930C15">
        <w:rPr>
          <w:color w:val="000000"/>
        </w:rPr>
        <w:t xml:space="preserve">редставитель третьего лица, уведомленный о времени и месте рассмотрения дела надлежащим образом (заказное письмо с уведомлением № 35 от 11.01.2021 г.), </w:t>
      </w:r>
      <w:r>
        <w:rPr>
          <w:color w:val="000000"/>
        </w:rPr>
        <w:t xml:space="preserve">в судебное заседание </w:t>
      </w:r>
      <w:r w:rsidR="00930C15">
        <w:t>не явился.</w:t>
      </w:r>
    </w:p>
    <w:p w:rsidR="004355C9" w:rsidRDefault="004355C9" w:rsidP="004355C9">
      <w:pPr>
        <w:tabs>
          <w:tab w:val="left" w:pos="8080"/>
        </w:tabs>
        <w:ind w:right="509" w:firstLine="709"/>
        <w:jc w:val="both"/>
      </w:pPr>
    </w:p>
    <w:p w:rsidR="004355C9" w:rsidRDefault="004355C9" w:rsidP="004355C9">
      <w:pPr>
        <w:tabs>
          <w:tab w:val="left" w:pos="8080"/>
        </w:tabs>
        <w:ind w:right="509" w:firstLine="709"/>
        <w:jc w:val="both"/>
      </w:pPr>
    </w:p>
    <w:p w:rsidR="00195257" w:rsidRDefault="002F0340" w:rsidP="004355C9">
      <w:pPr>
        <w:tabs>
          <w:tab w:val="left" w:pos="8080"/>
        </w:tabs>
        <w:ind w:left="567" w:right="-58" w:firstLine="567"/>
        <w:jc w:val="both"/>
      </w:pPr>
      <w:r>
        <w:lastRenderedPageBreak/>
        <w:t>После заслушивания пояснений сторон, п</w:t>
      </w:r>
      <w:r w:rsidR="00930C15">
        <w:t xml:space="preserve">редставитель истца заявил ходатайство </w:t>
      </w:r>
      <w:r w:rsidR="00195257">
        <w:t>об отложении рассмотрения дела для предоставления дополнительных дока</w:t>
      </w:r>
      <w:r w:rsidR="00D65600">
        <w:t>зательств</w:t>
      </w:r>
      <w:r w:rsidR="00503476">
        <w:t>.</w:t>
      </w:r>
      <w:r w:rsidR="00195257">
        <w:t xml:space="preserve"> </w:t>
      </w:r>
    </w:p>
    <w:p w:rsidR="002D6295" w:rsidRPr="00930C15" w:rsidRDefault="002D6295" w:rsidP="004355C9">
      <w:pPr>
        <w:ind w:left="567" w:right="-58" w:firstLine="567"/>
        <w:jc w:val="both"/>
        <w:rPr>
          <w:color w:val="000000" w:themeColor="text1"/>
        </w:rPr>
      </w:pPr>
      <w:r w:rsidRPr="00930C15">
        <w:rPr>
          <w:color w:val="000000" w:themeColor="text1"/>
        </w:rPr>
        <w:t>Статьей 25 АПК ПМР регламентировано право лиц, участвующих в деле  представлять доказательства.</w:t>
      </w:r>
    </w:p>
    <w:p w:rsidR="008F4F8B" w:rsidRPr="00930C15" w:rsidRDefault="007305B2" w:rsidP="004355C9">
      <w:pPr>
        <w:ind w:left="567" w:right="-58" w:firstLine="567"/>
        <w:jc w:val="both"/>
        <w:rPr>
          <w:color w:val="000000" w:themeColor="text1"/>
        </w:rPr>
      </w:pPr>
      <w:r w:rsidRPr="00930C15">
        <w:rPr>
          <w:color w:val="000000" w:themeColor="text1"/>
        </w:rPr>
        <w:t>В</w:t>
      </w:r>
      <w:r w:rsidR="003715A0" w:rsidRPr="00930C15">
        <w:rPr>
          <w:color w:val="000000" w:themeColor="text1"/>
        </w:rPr>
        <w:t xml:space="preserve"> соответствии с п.1 ст.109 АПК ПМР</w:t>
      </w:r>
      <w:r w:rsidRPr="00930C15">
        <w:rPr>
          <w:color w:val="000000" w:themeColor="text1"/>
        </w:rPr>
        <w:t xml:space="preserve"> Арбитражный суд</w:t>
      </w:r>
      <w:r w:rsidR="003715A0" w:rsidRPr="00930C15">
        <w:rPr>
          <w:color w:val="000000" w:themeColor="text1"/>
        </w:rPr>
        <w:t xml:space="preserve"> </w:t>
      </w:r>
      <w:r w:rsidR="008F4F8B" w:rsidRPr="00930C15">
        <w:rPr>
          <w:color w:val="000000" w:themeColor="text1"/>
        </w:rPr>
        <w:t>вправе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BF7322" w:rsidRDefault="00B7249F" w:rsidP="004355C9">
      <w:pPr>
        <w:ind w:left="567" w:right="-58" w:firstLine="567"/>
        <w:jc w:val="both"/>
      </w:pPr>
      <w:r w:rsidRPr="00930C15">
        <w:rPr>
          <w:color w:val="000000" w:themeColor="text1"/>
        </w:rPr>
        <w:t>Учитывая закрепленн</w:t>
      </w:r>
      <w:r w:rsidR="002D6295" w:rsidRPr="00930C15">
        <w:rPr>
          <w:color w:val="000000" w:themeColor="text1"/>
        </w:rPr>
        <w:t>ы</w:t>
      </w:r>
      <w:r w:rsidRPr="00930C15">
        <w:rPr>
          <w:color w:val="000000" w:themeColor="text1"/>
        </w:rPr>
        <w:t>е в приведенн</w:t>
      </w:r>
      <w:r w:rsidR="00503476" w:rsidRPr="00930C15">
        <w:rPr>
          <w:color w:val="000000" w:themeColor="text1"/>
        </w:rPr>
        <w:t>ой</w:t>
      </w:r>
      <w:r w:rsidRPr="00930C15">
        <w:rPr>
          <w:color w:val="000000" w:themeColor="text1"/>
        </w:rPr>
        <w:t xml:space="preserve"> норм</w:t>
      </w:r>
      <w:r w:rsidR="00503476" w:rsidRPr="00930C15">
        <w:rPr>
          <w:color w:val="000000" w:themeColor="text1"/>
        </w:rPr>
        <w:t>е</w:t>
      </w:r>
      <w:r w:rsidRPr="00930C15">
        <w:rPr>
          <w:color w:val="000000" w:themeColor="text1"/>
        </w:rPr>
        <w:t xml:space="preserve"> арбитражного процессуального закона</w:t>
      </w:r>
      <w:r w:rsidR="002D6295" w:rsidRPr="00930C15">
        <w:rPr>
          <w:color w:val="000000" w:themeColor="text1"/>
        </w:rPr>
        <w:t xml:space="preserve"> права </w:t>
      </w:r>
      <w:r w:rsidR="0042556E" w:rsidRPr="00930C15">
        <w:rPr>
          <w:color w:val="000000" w:themeColor="text1"/>
        </w:rPr>
        <w:t>истца</w:t>
      </w:r>
      <w:r w:rsidRPr="00930C15">
        <w:rPr>
          <w:color w:val="000000" w:themeColor="text1"/>
        </w:rPr>
        <w:t xml:space="preserve">, </w:t>
      </w:r>
      <w:r w:rsidR="003715A0" w:rsidRPr="00930C15">
        <w:rPr>
          <w:color w:val="000000" w:themeColor="text1"/>
        </w:rPr>
        <w:t>необходимость представления дополнительных доказательств для всестороннего</w:t>
      </w:r>
      <w:r w:rsidR="007305B2" w:rsidRPr="00930C15">
        <w:rPr>
          <w:color w:val="000000" w:themeColor="text1"/>
        </w:rPr>
        <w:t xml:space="preserve"> и</w:t>
      </w:r>
      <w:r w:rsidR="003715A0" w:rsidRPr="00930C15">
        <w:rPr>
          <w:color w:val="000000" w:themeColor="text1"/>
        </w:rPr>
        <w:t xml:space="preserve"> полного</w:t>
      </w:r>
      <w:r w:rsidR="003715A0" w:rsidRPr="003715A0">
        <w:t xml:space="preserve"> исследования обстоятельств дела,</w:t>
      </w:r>
      <w:r w:rsidR="002F0340">
        <w:t xml:space="preserve"> мнение представителя ответчика, не возражавшего против отложения судебного заседания,</w:t>
      </w:r>
      <w:r w:rsidR="003715A0" w:rsidRPr="003715A0">
        <w:t xml:space="preserve"> </w:t>
      </w:r>
      <w:r w:rsidR="00BF7322" w:rsidRPr="003715A0">
        <w:t xml:space="preserve">Арбитражный суд Приднестровской Молдавской Республики, руководствуясь статьями </w:t>
      </w:r>
      <w:r w:rsidR="00F13710" w:rsidRPr="003715A0">
        <w:t>25,</w:t>
      </w:r>
      <w:r w:rsidR="00BD306D" w:rsidRPr="003715A0">
        <w:t>107,</w:t>
      </w:r>
      <w:r w:rsidR="00BF7322" w:rsidRPr="003715A0">
        <w:t>109,128 Арбитражного процессуального кодекса</w:t>
      </w:r>
      <w:r w:rsidR="00BF7322" w:rsidRPr="00503476">
        <w:t xml:space="preserve"> Приднестровской Молдавской Республики, </w:t>
      </w:r>
    </w:p>
    <w:p w:rsidR="007305B2" w:rsidRDefault="007305B2" w:rsidP="004355C9">
      <w:pPr>
        <w:tabs>
          <w:tab w:val="left" w:pos="284"/>
        </w:tabs>
        <w:ind w:left="567" w:right="-58" w:firstLine="567"/>
        <w:jc w:val="center"/>
        <w:rPr>
          <w:b/>
        </w:rPr>
      </w:pPr>
    </w:p>
    <w:p w:rsidR="00BF7322" w:rsidRDefault="00BF7322" w:rsidP="004355C9">
      <w:pPr>
        <w:tabs>
          <w:tab w:val="left" w:pos="284"/>
        </w:tabs>
        <w:ind w:left="567" w:right="-58" w:firstLine="567"/>
        <w:jc w:val="center"/>
        <w:rPr>
          <w:b/>
        </w:rPr>
      </w:pPr>
      <w:r>
        <w:rPr>
          <w:b/>
        </w:rPr>
        <w:t>О П Р Е Д Е Л И Л:</w:t>
      </w:r>
    </w:p>
    <w:p w:rsidR="00BF7322" w:rsidRDefault="00BF7322" w:rsidP="004355C9">
      <w:pPr>
        <w:tabs>
          <w:tab w:val="left" w:pos="284"/>
        </w:tabs>
        <w:ind w:left="567" w:right="-58" w:firstLine="567"/>
        <w:jc w:val="center"/>
        <w:rPr>
          <w:b/>
        </w:rPr>
      </w:pPr>
    </w:p>
    <w:p w:rsidR="00BD306D" w:rsidRDefault="00BD306D" w:rsidP="004355C9">
      <w:pPr>
        <w:tabs>
          <w:tab w:val="left" w:pos="284"/>
        </w:tabs>
        <w:ind w:left="567" w:right="-58"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4355C9">
      <w:pPr>
        <w:tabs>
          <w:tab w:val="left" w:pos="284"/>
        </w:tabs>
        <w:ind w:left="567" w:right="-58" w:firstLine="567"/>
        <w:jc w:val="both"/>
        <w:rPr>
          <w:color w:val="000000" w:themeColor="text1"/>
        </w:rPr>
      </w:pPr>
      <w:r w:rsidRPr="00E87E1C">
        <w:rPr>
          <w:color w:val="000000" w:themeColor="text1"/>
        </w:rPr>
        <w:t xml:space="preserve">Отложить рассмотрение дела № </w:t>
      </w:r>
      <w:r w:rsidR="00930C15">
        <w:rPr>
          <w:color w:val="000000" w:themeColor="text1"/>
        </w:rPr>
        <w:t>877</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930C15">
        <w:rPr>
          <w:b/>
          <w:color w:val="000000" w:themeColor="text1"/>
        </w:rPr>
        <w:t>28 января</w:t>
      </w:r>
      <w:r w:rsidR="00D65600">
        <w:rPr>
          <w:b/>
          <w:color w:val="000000" w:themeColor="text1"/>
        </w:rPr>
        <w:t xml:space="preserve"> </w:t>
      </w:r>
      <w:r w:rsidR="00612F4D" w:rsidRPr="00781009">
        <w:rPr>
          <w:b/>
          <w:color w:val="000000" w:themeColor="text1"/>
        </w:rPr>
        <w:t xml:space="preserve"> </w:t>
      </w:r>
      <w:r w:rsidRPr="00781009">
        <w:rPr>
          <w:b/>
          <w:color w:val="000000" w:themeColor="text1"/>
        </w:rPr>
        <w:t>202</w:t>
      </w:r>
      <w:r w:rsidR="00930C15">
        <w:rPr>
          <w:b/>
          <w:color w:val="000000" w:themeColor="text1"/>
        </w:rPr>
        <w:t>1</w:t>
      </w:r>
      <w:r w:rsidRPr="00781009">
        <w:rPr>
          <w:b/>
          <w:color w:val="000000" w:themeColor="text1"/>
        </w:rPr>
        <w:t xml:space="preserve"> года</w:t>
      </w:r>
      <w:r w:rsidRPr="00781009">
        <w:rPr>
          <w:color w:val="000000" w:themeColor="text1"/>
        </w:rPr>
        <w:t xml:space="preserve"> на </w:t>
      </w:r>
      <w:r w:rsidR="00D65600">
        <w:rPr>
          <w:color w:val="000000" w:themeColor="text1"/>
        </w:rPr>
        <w:t xml:space="preserve"> </w:t>
      </w:r>
      <w:r w:rsidR="00930C15" w:rsidRPr="00930C15">
        <w:rPr>
          <w:b/>
          <w:color w:val="000000" w:themeColor="text1"/>
        </w:rPr>
        <w:t>10</w:t>
      </w:r>
      <w:r w:rsidR="00F13710" w:rsidRPr="00F13710">
        <w:rPr>
          <w:b/>
          <w:color w:val="000000" w:themeColor="text1"/>
        </w:rPr>
        <w:t>.</w:t>
      </w:r>
      <w:r w:rsidR="001F1CE2">
        <w:rPr>
          <w:b/>
          <w:color w:val="000000" w:themeColor="text1"/>
        </w:rPr>
        <w:t>0</w:t>
      </w:r>
      <w:r w:rsidR="00F13710" w:rsidRPr="00F13710">
        <w:rPr>
          <w:b/>
          <w:color w:val="000000" w:themeColor="text1"/>
        </w:rPr>
        <w:t>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4355C9">
      <w:pPr>
        <w:ind w:left="567" w:right="-58" w:firstLine="567"/>
        <w:jc w:val="both"/>
      </w:pPr>
    </w:p>
    <w:p w:rsidR="00BF7322" w:rsidRDefault="00BF7322" w:rsidP="004355C9">
      <w:pPr>
        <w:ind w:left="567" w:right="-58"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7305B2">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AE5" w:rsidRDefault="00FA3AE5" w:rsidP="00747910">
      <w:r>
        <w:separator/>
      </w:r>
    </w:p>
  </w:endnote>
  <w:endnote w:type="continuationSeparator" w:id="1">
    <w:p w:rsidR="00FA3AE5" w:rsidRDefault="00FA3AE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6E32C3">
    <w:pPr>
      <w:pStyle w:val="a7"/>
      <w:jc w:val="right"/>
    </w:pPr>
    <w:fldSimple w:instr=" PAGE   \* MERGEFORMAT ">
      <w:r w:rsidR="002F0340">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AE5" w:rsidRDefault="00FA3AE5" w:rsidP="00747910">
      <w:r>
        <w:separator/>
      </w:r>
    </w:p>
  </w:footnote>
  <w:footnote w:type="continuationSeparator" w:id="1">
    <w:p w:rsidR="00FA3AE5" w:rsidRDefault="00FA3AE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46082"/>
  </w:hdrShapeDefaults>
  <w:footnotePr>
    <w:footnote w:id="0"/>
    <w:footnote w:id="1"/>
  </w:footnotePr>
  <w:endnotePr>
    <w:endnote w:id="0"/>
    <w:endnote w:id="1"/>
  </w:endnotePr>
  <w:compat/>
  <w:rsids>
    <w:rsidRoot w:val="000C4195"/>
    <w:rsid w:val="000126C2"/>
    <w:rsid w:val="000400F3"/>
    <w:rsid w:val="00063D04"/>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62EA"/>
    <w:rsid w:val="001C1B4F"/>
    <w:rsid w:val="001D3D23"/>
    <w:rsid w:val="001E45FA"/>
    <w:rsid w:val="001F1CE2"/>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340"/>
    <w:rsid w:val="002F0A0D"/>
    <w:rsid w:val="00303D72"/>
    <w:rsid w:val="00325520"/>
    <w:rsid w:val="003331A5"/>
    <w:rsid w:val="003558DC"/>
    <w:rsid w:val="00365A17"/>
    <w:rsid w:val="003715A0"/>
    <w:rsid w:val="00381CF3"/>
    <w:rsid w:val="003A617A"/>
    <w:rsid w:val="003B6264"/>
    <w:rsid w:val="003C0922"/>
    <w:rsid w:val="00424065"/>
    <w:rsid w:val="0042556E"/>
    <w:rsid w:val="004355C9"/>
    <w:rsid w:val="00435D1A"/>
    <w:rsid w:val="00437FF4"/>
    <w:rsid w:val="00444EB1"/>
    <w:rsid w:val="0045590A"/>
    <w:rsid w:val="00462D10"/>
    <w:rsid w:val="00474C10"/>
    <w:rsid w:val="00485A7C"/>
    <w:rsid w:val="004A01C7"/>
    <w:rsid w:val="004B0F41"/>
    <w:rsid w:val="004C56EA"/>
    <w:rsid w:val="004C701C"/>
    <w:rsid w:val="004E7329"/>
    <w:rsid w:val="004F7B6D"/>
    <w:rsid w:val="00503476"/>
    <w:rsid w:val="005043B3"/>
    <w:rsid w:val="0051667D"/>
    <w:rsid w:val="00531BFC"/>
    <w:rsid w:val="00533BE1"/>
    <w:rsid w:val="00554B3A"/>
    <w:rsid w:val="0056037D"/>
    <w:rsid w:val="00577638"/>
    <w:rsid w:val="005A6736"/>
    <w:rsid w:val="00605EA7"/>
    <w:rsid w:val="00612F4D"/>
    <w:rsid w:val="006478E4"/>
    <w:rsid w:val="00694E57"/>
    <w:rsid w:val="006976EB"/>
    <w:rsid w:val="006A5E49"/>
    <w:rsid w:val="006C6D2B"/>
    <w:rsid w:val="006E32C3"/>
    <w:rsid w:val="006E570D"/>
    <w:rsid w:val="006F1DF0"/>
    <w:rsid w:val="00710036"/>
    <w:rsid w:val="00717526"/>
    <w:rsid w:val="007305B2"/>
    <w:rsid w:val="00746764"/>
    <w:rsid w:val="00747910"/>
    <w:rsid w:val="00750035"/>
    <w:rsid w:val="0075091C"/>
    <w:rsid w:val="0078061E"/>
    <w:rsid w:val="00781009"/>
    <w:rsid w:val="00791858"/>
    <w:rsid w:val="007A51C3"/>
    <w:rsid w:val="007B0725"/>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30C15"/>
    <w:rsid w:val="00991594"/>
    <w:rsid w:val="00991CBB"/>
    <w:rsid w:val="00997222"/>
    <w:rsid w:val="009977D8"/>
    <w:rsid w:val="009B1FD7"/>
    <w:rsid w:val="009B5C25"/>
    <w:rsid w:val="009B61B4"/>
    <w:rsid w:val="009F37CE"/>
    <w:rsid w:val="00A032B6"/>
    <w:rsid w:val="00A246E5"/>
    <w:rsid w:val="00A33535"/>
    <w:rsid w:val="00A33AB0"/>
    <w:rsid w:val="00A42F10"/>
    <w:rsid w:val="00A45BF9"/>
    <w:rsid w:val="00A654E1"/>
    <w:rsid w:val="00A80E5C"/>
    <w:rsid w:val="00AB326C"/>
    <w:rsid w:val="00AB632B"/>
    <w:rsid w:val="00AC58DE"/>
    <w:rsid w:val="00AC6E73"/>
    <w:rsid w:val="00AE1E59"/>
    <w:rsid w:val="00AE51C6"/>
    <w:rsid w:val="00AF591D"/>
    <w:rsid w:val="00B07D65"/>
    <w:rsid w:val="00B47CD7"/>
    <w:rsid w:val="00B53400"/>
    <w:rsid w:val="00B53DF1"/>
    <w:rsid w:val="00B7249F"/>
    <w:rsid w:val="00B94364"/>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D637D"/>
    <w:rsid w:val="00CE16E5"/>
    <w:rsid w:val="00CF4DCA"/>
    <w:rsid w:val="00D0688E"/>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3710"/>
    <w:rsid w:val="00F16008"/>
    <w:rsid w:val="00F2401C"/>
    <w:rsid w:val="00F253A2"/>
    <w:rsid w:val="00F354AA"/>
    <w:rsid w:val="00F64381"/>
    <w:rsid w:val="00F72C4D"/>
    <w:rsid w:val="00F91EE1"/>
    <w:rsid w:val="00FA3AE5"/>
    <w:rsid w:val="00FA6E55"/>
    <w:rsid w:val="00FB599A"/>
    <w:rsid w:val="00FD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930C15"/>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2021-01-21T12:32:00Z</cp:lastPrinted>
  <dcterms:created xsi:type="dcterms:W3CDTF">2021-01-21T12:23:00Z</dcterms:created>
  <dcterms:modified xsi:type="dcterms:W3CDTF">2021-01-21T12:34:00Z</dcterms:modified>
</cp:coreProperties>
</file>