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8145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987"/>
        <w:gridCol w:w="283"/>
        <w:gridCol w:w="284"/>
        <w:gridCol w:w="2402"/>
        <w:gridCol w:w="2188"/>
        <w:gridCol w:w="2786"/>
      </w:tblGrid>
      <w:tr w:rsidR="00C4466F" w:rsidTr="00426109">
        <w:trPr>
          <w:trHeight w:val="259"/>
        </w:trPr>
        <w:tc>
          <w:tcPr>
            <w:tcW w:w="4956" w:type="dxa"/>
            <w:gridSpan w:val="4"/>
            <w:hideMark/>
          </w:tcPr>
          <w:p w:rsidR="00C4466F" w:rsidRDefault="00C4466F" w:rsidP="001449A0">
            <w:pPr>
              <w:rPr>
                <w:rFonts w:eastAsia="Calibri"/>
                <w:bCs/>
                <w:sz w:val="20"/>
                <w:szCs w:val="20"/>
                <w:u w:val="single"/>
              </w:rPr>
            </w:pPr>
            <w:r w:rsidRPr="00D806E8">
              <w:rPr>
                <w:rFonts w:eastAsia="Calibri"/>
                <w:u w:val="single"/>
              </w:rPr>
              <w:t>«</w:t>
            </w:r>
            <w:r w:rsidR="001449A0">
              <w:rPr>
                <w:rFonts w:eastAsia="Calibri"/>
                <w:u w:val="single"/>
              </w:rPr>
              <w:t>17</w:t>
            </w:r>
            <w:r w:rsidRPr="00D806E8">
              <w:rPr>
                <w:rFonts w:eastAsia="Calibri"/>
                <w:u w:val="single"/>
              </w:rPr>
              <w:t xml:space="preserve">» </w:t>
            </w:r>
            <w:r w:rsidR="001449A0">
              <w:rPr>
                <w:rFonts w:eastAsia="Calibri"/>
                <w:u w:val="single"/>
              </w:rPr>
              <w:t>декабря</w:t>
            </w:r>
            <w:r>
              <w:rPr>
                <w:rFonts w:eastAsia="Calibri"/>
                <w:u w:val="single"/>
              </w:rPr>
              <w:t xml:space="preserve"> 2020 года</w:t>
            </w:r>
          </w:p>
        </w:tc>
        <w:tc>
          <w:tcPr>
            <w:tcW w:w="4974" w:type="dxa"/>
            <w:gridSpan w:val="2"/>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Pr="00D806E8">
              <w:rPr>
                <w:rFonts w:eastAsia="Calibri"/>
                <w:sz w:val="20"/>
                <w:szCs w:val="20"/>
                <w:u w:val="single"/>
              </w:rPr>
              <w:t xml:space="preserve"> </w:t>
            </w:r>
            <w:r w:rsidRPr="00D806E8">
              <w:rPr>
                <w:rFonts w:eastAsia="Calibri"/>
                <w:u w:val="single"/>
              </w:rPr>
              <w:t xml:space="preserve"> </w:t>
            </w:r>
            <w:r w:rsidR="001449A0">
              <w:rPr>
                <w:rFonts w:eastAsia="Calibri"/>
                <w:u w:val="single"/>
              </w:rPr>
              <w:t>877</w:t>
            </w:r>
            <w:r w:rsidRPr="00D806E8">
              <w:rPr>
                <w:rFonts w:eastAsia="Calibri"/>
                <w:u w:val="single"/>
              </w:rPr>
              <w:t>/20-02</w:t>
            </w:r>
          </w:p>
          <w:p w:rsidR="00C4466F" w:rsidRDefault="00C4466F">
            <w:pPr>
              <w:rPr>
                <w:rFonts w:eastAsia="Calibri"/>
                <w:b/>
                <w:bCs/>
                <w:sz w:val="20"/>
                <w:szCs w:val="20"/>
                <w:u w:val="single"/>
              </w:rPr>
            </w:pPr>
          </w:p>
        </w:tc>
      </w:tr>
      <w:tr w:rsidR="00C4466F" w:rsidTr="00426109">
        <w:tc>
          <w:tcPr>
            <w:tcW w:w="1987" w:type="dxa"/>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90" w:type="dxa"/>
            <w:gridSpan w:val="2"/>
          </w:tcPr>
          <w:p w:rsidR="00C4466F" w:rsidRDefault="00C4466F">
            <w:pPr>
              <w:jc w:val="center"/>
              <w:rPr>
                <w:rFonts w:eastAsia="Calibri"/>
                <w:b/>
                <w:bCs/>
                <w:sz w:val="20"/>
                <w:szCs w:val="20"/>
              </w:rPr>
            </w:pPr>
          </w:p>
        </w:tc>
        <w:tc>
          <w:tcPr>
            <w:tcW w:w="2786" w:type="dxa"/>
          </w:tcPr>
          <w:p w:rsidR="00C4466F" w:rsidRDefault="00C4466F">
            <w:pPr>
              <w:rPr>
                <w:rFonts w:eastAsia="Calibri"/>
                <w:b/>
                <w:bCs/>
                <w:sz w:val="20"/>
                <w:szCs w:val="20"/>
              </w:rPr>
            </w:pPr>
          </w:p>
        </w:tc>
      </w:tr>
    </w:tbl>
    <w:p w:rsidR="00C4466F"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1449A0">
        <w:t>иска</w:t>
      </w:r>
      <w:r w:rsidR="00431C13">
        <w:t xml:space="preserve"> </w:t>
      </w:r>
      <w:r w:rsidR="00BB511C">
        <w:t>о</w:t>
      </w:r>
      <w:r w:rsidR="00591737">
        <w:t>бщества с ограниченной ответственностью «</w:t>
      </w:r>
      <w:r w:rsidR="001449A0">
        <w:t>Дорожно-ремонтная строительная организация «Радикал</w:t>
      </w:r>
      <w:r w:rsidR="00591737">
        <w:t>»</w:t>
      </w:r>
      <w:r w:rsidR="00431C13">
        <w:t xml:space="preserve"> (г.</w:t>
      </w:r>
      <w:r w:rsidR="001449A0">
        <w:t>Рыбница ул.Чернышевского, 51</w:t>
      </w:r>
      <w:r w:rsidR="00431C13">
        <w:t xml:space="preserve">) к </w:t>
      </w:r>
      <w:r w:rsidR="001449A0">
        <w:t>Государственной администрации Рыбницкого района и г.Рыбница</w:t>
      </w:r>
      <w:r w:rsidR="00431C13">
        <w:t xml:space="preserve"> (г.</w:t>
      </w:r>
      <w:r w:rsidR="000771C9">
        <w:t>Рыбница пр.Победы, 4</w:t>
      </w:r>
      <w:r w:rsidR="00431C13">
        <w:t xml:space="preserve">) </w:t>
      </w:r>
      <w:r w:rsidR="000771C9">
        <w:t>о возврате неосновательного обогащения</w:t>
      </w:r>
      <w:r w:rsidR="009B5F5C">
        <w:t>,</w:t>
      </w:r>
      <w:r w:rsidR="000771C9">
        <w:t xml:space="preserve"> с привлечением третьего лица</w:t>
      </w:r>
      <w:r w:rsidR="000771C9">
        <w:rPr>
          <w:color w:val="000000" w:themeColor="text1"/>
        </w:rPr>
        <w:t>, не заявляющего самостоятельных требований МУП «Жилищно-эксплуатационной управляющей компании» (г.Рыбница ул.С.Лазо, 1б),</w:t>
      </w:r>
      <w:r w:rsidRPr="007476ED">
        <w:rPr>
          <w:color w:val="000000" w:themeColor="text1"/>
        </w:rPr>
        <w:t xml:space="preserve"> изучив приложенные к нему документы,</w:t>
      </w:r>
    </w:p>
    <w:p w:rsidR="00692493" w:rsidRPr="007476ED" w:rsidRDefault="00692493" w:rsidP="00233F99">
      <w:pPr>
        <w:tabs>
          <w:tab w:val="left" w:pos="9354"/>
        </w:tabs>
        <w:ind w:right="-2" w:firstLine="567"/>
        <w:jc w:val="both"/>
        <w:rPr>
          <w:color w:val="000000" w:themeColor="text1"/>
        </w:rPr>
      </w:pPr>
    </w:p>
    <w:p w:rsidR="00431C13" w:rsidRDefault="00426109" w:rsidP="00692493">
      <w:pPr>
        <w:tabs>
          <w:tab w:val="right" w:pos="10148"/>
        </w:tabs>
        <w:jc w:val="center"/>
      </w:pPr>
      <w:r w:rsidRPr="00FF7E7C">
        <w:rPr>
          <w:b/>
        </w:rPr>
        <w:t>УСТАНОВИЛ</w:t>
      </w:r>
      <w:r w:rsidR="00431C13" w:rsidRPr="00045342">
        <w:t>:</w:t>
      </w:r>
    </w:p>
    <w:p w:rsidR="0005622C" w:rsidRDefault="0005622C" w:rsidP="0061573B">
      <w:pPr>
        <w:ind w:firstLine="567"/>
        <w:jc w:val="both"/>
      </w:pPr>
      <w:r w:rsidRPr="00D81EB5">
        <w:t xml:space="preserve">несоответствие поданного заявления требованиям </w:t>
      </w:r>
      <w:r w:rsidR="00EA2879">
        <w:t xml:space="preserve">статьи 93 </w:t>
      </w:r>
      <w:r w:rsidRPr="00D81EB5">
        <w:t>Арбитражного процессуального кодекса Приднестровской Молдавской Республики (далее - АПК ПМР).</w:t>
      </w:r>
    </w:p>
    <w:p w:rsidR="00EA2879" w:rsidRPr="00EA2879" w:rsidRDefault="00EA2879" w:rsidP="0061573B">
      <w:pPr>
        <w:ind w:firstLine="567"/>
        <w:jc w:val="both"/>
      </w:pPr>
      <w:r w:rsidRPr="00EA2879">
        <w:t xml:space="preserve">Так, в силу подп. а), г) части 1 статьи 93 АПК ПМР к исковому заявлению прилагаются: </w:t>
      </w:r>
    </w:p>
    <w:p w:rsidR="00EA2879" w:rsidRPr="00EA2879" w:rsidRDefault="00EA2879" w:rsidP="0061573B">
      <w:pPr>
        <w:ind w:firstLine="567"/>
        <w:jc w:val="both"/>
      </w:pPr>
      <w:r w:rsidRPr="00EA2879">
        <w:t>-документ, подтверждающий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p>
    <w:p w:rsidR="00EA2879" w:rsidRPr="00EA2879" w:rsidRDefault="00EA2879" w:rsidP="0061573B">
      <w:pPr>
        <w:ind w:firstLine="567"/>
        <w:jc w:val="both"/>
      </w:pPr>
      <w:r w:rsidRPr="00EA2879">
        <w:t>-документы, подтверждающие обстоятельства, на которых основываются исковые требования</w:t>
      </w:r>
      <w:r w:rsidR="001048CA">
        <w:t>.</w:t>
      </w:r>
    </w:p>
    <w:p w:rsidR="00EA2879" w:rsidRDefault="00EA2879" w:rsidP="0061573B">
      <w:pPr>
        <w:tabs>
          <w:tab w:val="right" w:pos="10148"/>
        </w:tabs>
        <w:ind w:firstLine="567"/>
        <w:jc w:val="both"/>
      </w:pPr>
      <w:r>
        <w:t xml:space="preserve">Заявляя требования о взыскании с ответчика процентов за пользование чужими денежными средствами в соответствии со ст.412 ГК ПМР, и произведя расчет суммы процентов исходя из различных ставок рефинансирования, действовавших в различный период времени, истец не прилагает документ, подтверждающий размер данных ставок, установленный Приднестровским Республиканским Банком. </w:t>
      </w:r>
    </w:p>
    <w:p w:rsidR="004C2CC0" w:rsidRDefault="004C2CC0" w:rsidP="0061573B">
      <w:pPr>
        <w:tabs>
          <w:tab w:val="right" w:pos="10148"/>
        </w:tabs>
        <w:ind w:firstLine="567"/>
        <w:jc w:val="both"/>
      </w:pPr>
      <w:r>
        <w:t xml:space="preserve">Кроме того, в нарушение части четвертой ст.93 АПК ПМР, к исковому заявлению не приложен его текст на электронном носителе. </w:t>
      </w:r>
    </w:p>
    <w:p w:rsidR="004C2CC0" w:rsidRDefault="00EA2879" w:rsidP="0061573B">
      <w:pPr>
        <w:ind w:firstLine="567"/>
        <w:jc w:val="both"/>
      </w:pPr>
      <w:r>
        <w:t xml:space="preserve">Государственная пошлина при подаче иска в суд истцом не оплачена. </w:t>
      </w:r>
      <w:r w:rsidR="0005622C">
        <w:t>К исковому заявлению приложено ходатайство, в котором истец просит предоставить отсрочку оплаты государственной пошлины</w:t>
      </w:r>
      <w:r w:rsidR="004C2CC0">
        <w:t>,</w:t>
      </w:r>
      <w:r w:rsidR="0005622C">
        <w:t xml:space="preserve"> </w:t>
      </w:r>
      <w:r w:rsidR="004C2CC0">
        <w:t>мотивируя отсутствием у Общества денежных  средств. К ходатайству приложено</w:t>
      </w:r>
      <w:r w:rsidR="0005622C">
        <w:t xml:space="preserve"> письм</w:t>
      </w:r>
      <w:r w:rsidR="004C2CC0">
        <w:t>о</w:t>
      </w:r>
      <w:r w:rsidR="0005622C">
        <w:t xml:space="preserve"> ЗАО «Агропромбанк» №752 от 11 декабря 2020 года</w:t>
      </w:r>
      <w:r w:rsidR="004C2CC0">
        <w:t>.</w:t>
      </w:r>
    </w:p>
    <w:p w:rsidR="00692493" w:rsidRDefault="00692493" w:rsidP="0061573B">
      <w:pPr>
        <w:ind w:firstLine="567"/>
        <w:jc w:val="both"/>
      </w:pPr>
      <w:r>
        <w:t>Разрешая данное ходатайство, Арбитражный суд исходит из следующего.</w:t>
      </w:r>
    </w:p>
    <w:p w:rsidR="00692493" w:rsidRDefault="00692493" w:rsidP="0061573B">
      <w:pPr>
        <w:ind w:firstLine="567"/>
        <w:jc w:val="both"/>
      </w:pPr>
      <w:r>
        <w:t>В соответствии с пунктом 4 статьи 80 АПК ПМР отсрочка или рассрочка государственной пошлины и уменьшение ее размера решаются судом, исходя из имущественного положения сторон.</w:t>
      </w:r>
    </w:p>
    <w:p w:rsidR="00692493" w:rsidRDefault="00692493" w:rsidP="00692493">
      <w:pPr>
        <w:ind w:firstLine="567"/>
        <w:jc w:val="both"/>
      </w:pPr>
      <w:r>
        <w:lastRenderedPageBreak/>
        <w:t>Аналогичные положения содержатся в части третьей пункта 2 статьи 5 Закона Приднестровской Молдавской Республики «О государственной пошлине».</w:t>
      </w:r>
    </w:p>
    <w:p w:rsidR="0005622C" w:rsidRPr="00692354" w:rsidRDefault="0005622C" w:rsidP="004C2CC0">
      <w:pPr>
        <w:ind w:firstLine="567"/>
        <w:jc w:val="both"/>
      </w:pPr>
      <w:r w:rsidRPr="00B66737">
        <w:t>В соответствии с пунктом 7 Разъяснения Пленума Арбитражного суда Приднестровской Молдавской Республики № 1 от 21 сентября 2012 года «О некоторых вопросах применения законодательства о государственной пошлине»</w:t>
      </w:r>
      <w:r w:rsidR="004C2CC0">
        <w:t>,</w:t>
      </w:r>
      <w:r w:rsidR="009B5F5C">
        <w:t xml:space="preserve"> о</w:t>
      </w:r>
      <w:r w:rsidRPr="00692354">
        <w:t>бстоятельства, на которые ссылается истец, должны быть подтверждены соответствующими доказательствами. Доказательствами, свидетельствующими об имущественном положении истца, могут быть:</w:t>
      </w:r>
    </w:p>
    <w:p w:rsidR="0005622C" w:rsidRPr="0058425E" w:rsidRDefault="0005622C" w:rsidP="004C2CC0">
      <w:pPr>
        <w:ind w:firstLine="567"/>
        <w:jc w:val="both"/>
        <w:rPr>
          <w:color w:val="FF0000"/>
        </w:rPr>
      </w:pPr>
      <w:r w:rsidRPr="00692354">
        <w:t xml:space="preserve">- справка из обслуживающего банка о наличии расчетного и иных счетов, а также о наличии на указанных счетах денежных средств по состоянию </w:t>
      </w:r>
      <w:r w:rsidRPr="0005622C">
        <w:t>на последний день, предшествующий обращению в суд;</w:t>
      </w:r>
    </w:p>
    <w:p w:rsidR="0005622C" w:rsidRPr="00692354" w:rsidRDefault="0005622C" w:rsidP="004C2CC0">
      <w:pPr>
        <w:ind w:firstLine="567"/>
        <w:jc w:val="both"/>
      </w:pPr>
      <w:r w:rsidRPr="00692354">
        <w:t>- подтвержденные обслуживающим истца банком данные об отсутствии на соответствующем счете (счетах) денежных средств в размере, необходимом для уплаты государственной пошлины, а также общей сумме задолженности владельца счета (счетов) по исполнительным листам и платежным документам.</w:t>
      </w:r>
    </w:p>
    <w:p w:rsidR="0005622C" w:rsidRPr="0058425E" w:rsidRDefault="009B5F5C" w:rsidP="004C2CC0">
      <w:pPr>
        <w:ind w:firstLine="567"/>
        <w:jc w:val="both"/>
        <w:rPr>
          <w:color w:val="FF0000"/>
        </w:rPr>
      </w:pPr>
      <w:r w:rsidRPr="00770058">
        <w:t xml:space="preserve">Ходатайство об отсрочке или рассрочке </w:t>
      </w:r>
      <w:r>
        <w:t xml:space="preserve">уплаты государственной пошлины </w:t>
      </w:r>
      <w:r w:rsidRPr="00770058">
        <w:t>может быть удовлетворено арбитражным судом только в тех случаях, когда представленные документы свидетельствуют об отсутствии на банковских счетах денежных средств в размере, необходимом для уплаты государственной пошлины.</w:t>
      </w:r>
      <w:r>
        <w:t xml:space="preserve"> </w:t>
      </w:r>
      <w:r w:rsidR="0005622C" w:rsidRPr="00692354">
        <w:t xml:space="preserve">При отсутствии таких документов, а также в случае представления документов, с момента выдачи которых до обращения </w:t>
      </w:r>
      <w:r w:rsidR="0005622C" w:rsidRPr="0005622C">
        <w:t>в суд прошло более одного рабочего дня, в удовлетворении ходатайства должно быть отказано.</w:t>
      </w:r>
    </w:p>
    <w:p w:rsidR="009B5F5C" w:rsidRDefault="0005622C" w:rsidP="004C2CC0">
      <w:pPr>
        <w:ind w:firstLine="567"/>
        <w:jc w:val="both"/>
      </w:pPr>
      <w:r w:rsidRPr="00B66737">
        <w:t xml:space="preserve">Как следует </w:t>
      </w:r>
      <w:r>
        <w:t xml:space="preserve">из содержания справки </w:t>
      </w:r>
      <w:r w:rsidR="009B5F5C">
        <w:t xml:space="preserve">ЗАО «Агропромбанк» № 752 от 11.12.2020 г,, </w:t>
      </w:r>
      <w:r>
        <w:t xml:space="preserve"> остаток денежных средств по состоянию на 11 декабря 2020 года</w:t>
      </w:r>
      <w:r w:rsidR="00E75557">
        <w:t xml:space="preserve"> на текущем счете в рублях ПМР</w:t>
      </w:r>
      <w:r>
        <w:t xml:space="preserve"> отсутствует. </w:t>
      </w:r>
    </w:p>
    <w:p w:rsidR="009B5F5C" w:rsidRDefault="00130BCD" w:rsidP="004C2CC0">
      <w:pPr>
        <w:ind w:firstLine="567"/>
        <w:jc w:val="both"/>
      </w:pPr>
      <w:r>
        <w:t>Вместе с</w:t>
      </w:r>
      <w:r w:rsidR="0005622C">
        <w:t xml:space="preserve"> тем</w:t>
      </w:r>
      <w:r w:rsidR="004C2CC0">
        <w:t>,</w:t>
      </w:r>
      <w:r w:rsidR="0005622C">
        <w:t xml:space="preserve"> </w:t>
      </w:r>
      <w:r w:rsidR="009B5F5C">
        <w:t xml:space="preserve">истцом не представлено данных </w:t>
      </w:r>
      <w:r w:rsidR="004C2CC0">
        <w:t>об отсутствии</w:t>
      </w:r>
      <w:r w:rsidR="009B5F5C">
        <w:t xml:space="preserve"> в ЗАО «Агропромбанк» открытых </w:t>
      </w:r>
      <w:r w:rsidR="004C2CC0">
        <w:t xml:space="preserve">Обществом </w:t>
      </w:r>
      <w:r w:rsidR="009B5F5C">
        <w:t>счетов и денежных средств в иностранной валюте, а также справок об отсутствии открытых счетов</w:t>
      </w:r>
      <w:r w:rsidR="009B5F5C" w:rsidRPr="009B5F5C">
        <w:t xml:space="preserve"> </w:t>
      </w:r>
      <w:r w:rsidR="009B5F5C">
        <w:t>из других банков</w:t>
      </w:r>
      <w:r w:rsidR="004C2CC0">
        <w:t xml:space="preserve"> (ЗАО «Приднестровский Сбербанк», ОАО «Эксимбанк»)</w:t>
      </w:r>
      <w:r w:rsidR="009B5F5C">
        <w:t>.</w:t>
      </w:r>
    </w:p>
    <w:p w:rsidR="00D23AA6" w:rsidRDefault="00D23AA6" w:rsidP="00D23AA6">
      <w:pPr>
        <w:ind w:firstLine="567"/>
        <w:jc w:val="both"/>
      </w:pPr>
      <w:r>
        <w:t xml:space="preserve">Таким образом, истцом не представлено </w:t>
      </w:r>
      <w:r w:rsidR="00DD5ECF">
        <w:t xml:space="preserve">достаточных </w:t>
      </w:r>
      <w:r>
        <w:t>доказательств наличия имущественного положения, не позволяющего ему оплатить государственную пошлину по настоящему делу.</w:t>
      </w:r>
    </w:p>
    <w:p w:rsidR="009B5F5C" w:rsidRDefault="00EA2879" w:rsidP="004C2CC0">
      <w:pPr>
        <w:ind w:firstLine="567"/>
        <w:jc w:val="both"/>
      </w:pPr>
      <w:r>
        <w:t xml:space="preserve">При таких данных ходатайство истца об отсрочке оплаты госпошлины удовлетворению не подлежит. </w:t>
      </w:r>
    </w:p>
    <w:p w:rsidR="00431C13" w:rsidRDefault="00085345" w:rsidP="004C2CC0">
      <w:pPr>
        <w:tabs>
          <w:tab w:val="right" w:pos="9639"/>
        </w:tabs>
        <w:ind w:firstLine="567"/>
        <w:jc w:val="both"/>
      </w:pPr>
      <w:r>
        <w:t xml:space="preserve">В </w:t>
      </w:r>
      <w:r w:rsidR="00431C13">
        <w:t xml:space="preserve">силу п.1 ст.96-1 АПК ПМР </w:t>
      </w:r>
      <w:r w:rsidR="00593628">
        <w:t>А</w:t>
      </w:r>
      <w:r w:rsidR="00431C13">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Default="00DD5ECF" w:rsidP="004C2CC0">
      <w:pPr>
        <w:spacing w:line="19" w:lineRule="atLeast"/>
        <w:ind w:firstLine="567"/>
        <w:jc w:val="both"/>
      </w:pPr>
      <w:r>
        <w:t>У</w:t>
      </w:r>
      <w:r w:rsidR="00233F99">
        <w:t xml:space="preserve">читывая, что </w:t>
      </w:r>
      <w:r w:rsidR="00DD55BA">
        <w:t xml:space="preserve">исковое </w:t>
      </w:r>
      <w:r w:rsidR="00233F99">
        <w:t xml:space="preserve">заявление подано с нарушением  требований </w:t>
      </w:r>
      <w:r w:rsidR="003B7B52">
        <w:t>стат</w:t>
      </w:r>
      <w:r w:rsidR="00085345">
        <w:t>ьи</w:t>
      </w:r>
      <w:r w:rsidR="00233F99" w:rsidRPr="007476ED">
        <w:t xml:space="preserve"> 93 АПК ПМР</w:t>
      </w:r>
      <w:r w:rsidR="00233F99">
        <w:t xml:space="preserve">, оно подлежит оставлению без движения с предоставлением срока для устранения недостатков.  </w:t>
      </w:r>
    </w:p>
    <w:p w:rsidR="00233F99" w:rsidRDefault="00431C13" w:rsidP="004C2CC0">
      <w:pPr>
        <w:spacing w:line="19" w:lineRule="atLeast"/>
        <w:ind w:firstLine="567"/>
        <w:jc w:val="both"/>
      </w:pPr>
      <w:r>
        <w:t>На основании изложенного и руководствуясь ст.</w:t>
      </w:r>
      <w:r w:rsidRPr="00B950BD">
        <w:t>ст.</w:t>
      </w:r>
      <w:r>
        <w:t xml:space="preserve">93, 96-1, 128 </w:t>
      </w:r>
      <w:r w:rsidR="00233F99">
        <w:t>Арбитражного процессуального кодекса Приднестровской Молдавской Республики,</w:t>
      </w:r>
    </w:p>
    <w:p w:rsidR="00DD5ECF" w:rsidRDefault="00DD5ECF" w:rsidP="004C2CC0">
      <w:pPr>
        <w:ind w:firstLine="567"/>
        <w:jc w:val="center"/>
        <w:rPr>
          <w:b/>
        </w:rPr>
      </w:pPr>
    </w:p>
    <w:p w:rsidR="00C4466F" w:rsidRDefault="00C4466F" w:rsidP="004C2CC0">
      <w:pPr>
        <w:ind w:firstLine="567"/>
        <w:jc w:val="center"/>
        <w:rPr>
          <w:b/>
        </w:rPr>
      </w:pPr>
      <w:r>
        <w:rPr>
          <w:b/>
        </w:rPr>
        <w:t>О П Р Е Д Е Л И Л:</w:t>
      </w:r>
    </w:p>
    <w:p w:rsidR="00B34076" w:rsidRDefault="00B34076" w:rsidP="004C2CC0">
      <w:pPr>
        <w:pStyle w:val="ac"/>
        <w:numPr>
          <w:ilvl w:val="0"/>
          <w:numId w:val="6"/>
        </w:numPr>
        <w:ind w:left="0" w:firstLine="567"/>
        <w:jc w:val="both"/>
      </w:pPr>
      <w:r>
        <w:t xml:space="preserve"> В удовлетворении ходатайства ООО «Дорожно-ремонтная строительная организация «Радикал»  о предоставлении отсрочки – отказать.</w:t>
      </w:r>
    </w:p>
    <w:p w:rsidR="00452452" w:rsidRDefault="00905764" w:rsidP="004C2CC0">
      <w:pPr>
        <w:pStyle w:val="ac"/>
        <w:numPr>
          <w:ilvl w:val="0"/>
          <w:numId w:val="6"/>
        </w:numPr>
        <w:ind w:left="0" w:firstLine="567"/>
        <w:jc w:val="both"/>
      </w:pPr>
      <w:r>
        <w:t>Исковое з</w:t>
      </w:r>
      <w:r w:rsidR="00C4466F">
        <w:t>аявление</w:t>
      </w:r>
      <w:r w:rsidR="00233F99" w:rsidRPr="00233F99">
        <w:t xml:space="preserve"> </w:t>
      </w:r>
      <w:r w:rsidR="00753AF4">
        <w:t>ООО «</w:t>
      </w:r>
      <w:r w:rsidR="00BD441C">
        <w:t>Дорожно-ремонтная строительная организация «Радикал</w:t>
      </w:r>
      <w:r w:rsidR="00753AF4">
        <w:t>»</w:t>
      </w:r>
      <w:r w:rsidR="00233F99">
        <w:t xml:space="preserve"> </w:t>
      </w:r>
      <w:r w:rsidR="00BD441C">
        <w:t>к Государственной администрации Рыбницкого района и г.Рыбница</w:t>
      </w:r>
      <w:r w:rsidR="00452452">
        <w:t xml:space="preserve"> </w:t>
      </w:r>
      <w:r w:rsidR="00BD441C">
        <w:t>о возврате неосновательного обогащения</w:t>
      </w:r>
      <w:r w:rsidR="00233F99" w:rsidRPr="00452452">
        <w:rPr>
          <w:color w:val="000000" w:themeColor="text1"/>
        </w:rPr>
        <w:t>,</w:t>
      </w:r>
      <w:r w:rsidR="00C4466F">
        <w:t xml:space="preserve"> оставить без движения. </w:t>
      </w:r>
    </w:p>
    <w:p w:rsidR="00B34076" w:rsidRDefault="00753AF4" w:rsidP="00B34076">
      <w:pPr>
        <w:jc w:val="both"/>
      </w:pPr>
      <w:r>
        <w:t xml:space="preserve">Предложить </w:t>
      </w:r>
      <w:r w:rsidR="00C35EBC">
        <w:t xml:space="preserve">истцу </w:t>
      </w:r>
      <w:r>
        <w:t>в срок до</w:t>
      </w:r>
      <w:r w:rsidR="00C4466F">
        <w:t xml:space="preserve"> </w:t>
      </w:r>
      <w:r w:rsidR="00452452">
        <w:t>2</w:t>
      </w:r>
      <w:r w:rsidR="000032F6">
        <w:t>8</w:t>
      </w:r>
      <w:r w:rsidR="00430AD7">
        <w:t xml:space="preserve"> </w:t>
      </w:r>
      <w:r w:rsidR="00452452">
        <w:t>декабр</w:t>
      </w:r>
      <w:r w:rsidR="00430AD7">
        <w:t xml:space="preserve">я </w:t>
      </w:r>
      <w:r w:rsidR="00C4466F">
        <w:t xml:space="preserve">2020 года включительно устранить указанные в определении несоответствия </w:t>
      </w:r>
      <w:r w:rsidR="00C35EBC">
        <w:t xml:space="preserve">искового </w:t>
      </w:r>
      <w:r w:rsidR="00C4466F">
        <w:t>заявления требованиям Арбитражного процессуального кодекса ПМР</w:t>
      </w:r>
      <w:r w:rsidR="00B34076">
        <w:t xml:space="preserve"> </w:t>
      </w:r>
      <w:r w:rsidR="00B34076" w:rsidRPr="00B34076">
        <w:t xml:space="preserve"> </w:t>
      </w:r>
      <w:r w:rsidR="00B34076">
        <w:t xml:space="preserve">путем предоставления в адрес арбитражного суда документа, </w:t>
      </w:r>
      <w:r w:rsidR="00B34076" w:rsidRPr="00B66737">
        <w:t>подтверждающ</w:t>
      </w:r>
      <w:r w:rsidR="00B34076">
        <w:t>его</w:t>
      </w:r>
      <w:r w:rsidR="00B34076" w:rsidRPr="00B66737">
        <w:t xml:space="preserve"> уплату государственной пошлины в установленном порядке и размере или право на получение льготы по уплате государственной пошлины, либо </w:t>
      </w:r>
      <w:r w:rsidR="00B34076" w:rsidRPr="00B66737">
        <w:lastRenderedPageBreak/>
        <w:t>ходатайств</w:t>
      </w:r>
      <w:r w:rsidR="00B34076">
        <w:t>а</w:t>
      </w:r>
      <w:r w:rsidR="00B34076" w:rsidRPr="00B66737">
        <w:t xml:space="preserve"> о предоставлении отсрочки, рассрочки уплаты государственной пошлины, об уменьшении ее размера</w:t>
      </w:r>
      <w:r w:rsidR="00B34076">
        <w:t xml:space="preserve"> с приложением соответствующих доказательств в его обоснование; искового заявления на электронном носителе, справк</w:t>
      </w:r>
      <w:r w:rsidR="000032F6">
        <w:t>и</w:t>
      </w:r>
      <w:r w:rsidR="00B34076">
        <w:t xml:space="preserve"> ПРБ о ставке рефинсирования с </w:t>
      </w:r>
      <w:r w:rsidR="00692493">
        <w:t xml:space="preserve">01 </w:t>
      </w:r>
      <w:r w:rsidR="00245C81">
        <w:t>февраля 2012 г.</w:t>
      </w:r>
      <w:r w:rsidR="00B34076">
        <w:t xml:space="preserve"> по </w:t>
      </w:r>
      <w:r w:rsidR="00692493">
        <w:t xml:space="preserve">декабрь </w:t>
      </w:r>
      <w:r w:rsidR="00B34076">
        <w:t xml:space="preserve">2020 г.г. </w:t>
      </w:r>
    </w:p>
    <w:p w:rsidR="00452452" w:rsidRDefault="00C4466F" w:rsidP="004C2CC0">
      <w:pPr>
        <w:pStyle w:val="ac"/>
        <w:numPr>
          <w:ilvl w:val="0"/>
          <w:numId w:val="6"/>
        </w:numPr>
        <w:ind w:left="0" w:firstLine="567"/>
        <w:jc w:val="both"/>
      </w:pPr>
      <w:r>
        <w:t xml:space="preserve">Документы, устраняющие обстоятельства, послужившие основанием для оставления </w:t>
      </w:r>
      <w:r w:rsidR="00C35EBC">
        <w:t xml:space="preserve">искового </w:t>
      </w:r>
      <w:r>
        <w:t xml:space="preserve">заявления без движения, должны поступить непосредственно в канцелярию Арбитражного суда ПМР не позднее </w:t>
      </w:r>
      <w:r w:rsidRPr="00430AD7">
        <w:t>1</w:t>
      </w:r>
      <w:r w:rsidR="00452452">
        <w:t>2</w:t>
      </w:r>
      <w:r w:rsidRPr="00430AD7">
        <w:t xml:space="preserve"> часов </w:t>
      </w:r>
      <w:r w:rsidR="00452452">
        <w:t>2</w:t>
      </w:r>
      <w:r w:rsidR="000032F6">
        <w:t>8</w:t>
      </w:r>
      <w:r w:rsidR="00430AD7" w:rsidRPr="00430AD7">
        <w:t xml:space="preserve"> </w:t>
      </w:r>
      <w:r w:rsidR="00452452">
        <w:t>декабря</w:t>
      </w:r>
      <w:r w:rsidRPr="00430AD7">
        <w:t xml:space="preserve"> 2020 года. </w:t>
      </w:r>
    </w:p>
    <w:p w:rsidR="00C4466F" w:rsidRDefault="00452452" w:rsidP="004C2CC0">
      <w:pPr>
        <w:pStyle w:val="ac"/>
        <w:numPr>
          <w:ilvl w:val="0"/>
          <w:numId w:val="6"/>
        </w:numPr>
        <w:ind w:left="0" w:firstLine="567"/>
        <w:jc w:val="both"/>
      </w:pPr>
      <w:r>
        <w:t xml:space="preserve">Разъяснить </w:t>
      </w:r>
      <w:r w:rsidR="00DD55BA">
        <w:t>истцу</w:t>
      </w:r>
      <w:r>
        <w:t>, что в</w:t>
      </w:r>
      <w:r w:rsidR="00C4466F">
        <w:t xml:space="preserve"> случае, если указа</w:t>
      </w:r>
      <w:r>
        <w:t>нные в определении недостатки</w:t>
      </w:r>
      <w:r w:rsidR="00C4466F">
        <w:t xml:space="preserve">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4C2CC0">
      <w:pPr>
        <w:pStyle w:val="ac"/>
        <w:ind w:firstLine="567"/>
        <w:jc w:val="both"/>
      </w:pPr>
      <w:r>
        <w:t xml:space="preserve">Определение не обжалуется. </w:t>
      </w:r>
    </w:p>
    <w:p w:rsidR="00C4466F" w:rsidRDefault="00C4466F" w:rsidP="004C2CC0">
      <w:pPr>
        <w:pStyle w:val="ac"/>
        <w:ind w:firstLine="567"/>
        <w:jc w:val="both"/>
      </w:pPr>
    </w:p>
    <w:p w:rsidR="00692493" w:rsidRDefault="00692493" w:rsidP="004C2CC0">
      <w:pPr>
        <w:pStyle w:val="ac"/>
        <w:ind w:firstLine="567"/>
        <w:jc w:val="both"/>
      </w:pPr>
    </w:p>
    <w:p w:rsidR="00692493" w:rsidRDefault="00692493" w:rsidP="004C2CC0">
      <w:pPr>
        <w:pStyle w:val="ac"/>
        <w:ind w:firstLine="567"/>
        <w:jc w:val="both"/>
      </w:pPr>
    </w:p>
    <w:p w:rsidR="00C4466F" w:rsidRDefault="00C4466F" w:rsidP="004C2CC0">
      <w:pPr>
        <w:ind w:firstLine="567"/>
        <w:jc w:val="both"/>
        <w:rPr>
          <w:b/>
        </w:rPr>
      </w:pPr>
      <w:r>
        <w:rPr>
          <w:b/>
        </w:rPr>
        <w:t xml:space="preserve">Судья Арбитражного суда </w:t>
      </w:r>
    </w:p>
    <w:p w:rsidR="00C4466F" w:rsidRDefault="00C4466F" w:rsidP="004C2CC0">
      <w:pPr>
        <w:ind w:firstLine="567"/>
        <w:jc w:val="both"/>
      </w:pPr>
      <w:r>
        <w:rPr>
          <w:b/>
        </w:rPr>
        <w:t>Приднестровской Молдавской Республики                                        Е.В.Качуровская</w:t>
      </w:r>
    </w:p>
    <w:p w:rsidR="00C4466F" w:rsidRDefault="00C4466F" w:rsidP="00C4466F">
      <w:pPr>
        <w:ind w:right="-144"/>
        <w:jc w:val="both"/>
      </w:pPr>
    </w:p>
    <w:p w:rsidR="00FF32CB" w:rsidRPr="00217B40" w:rsidRDefault="00FF32CB" w:rsidP="00FF32CB"/>
    <w:sectPr w:rsidR="00FF32CB" w:rsidRPr="00217B40" w:rsidSect="00692493">
      <w:footerReference w:type="default" r:id="rId9"/>
      <w:pgSz w:w="11906" w:h="16838"/>
      <w:pgMar w:top="993"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D41" w:rsidRDefault="00AC2D41" w:rsidP="00747910">
      <w:r>
        <w:separator/>
      </w:r>
    </w:p>
  </w:endnote>
  <w:endnote w:type="continuationSeparator" w:id="1">
    <w:p w:rsidR="00AC2D41" w:rsidRDefault="00AC2D4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581454">
    <w:pPr>
      <w:pStyle w:val="a7"/>
      <w:jc w:val="right"/>
    </w:pPr>
    <w:fldSimple w:instr=" PAGE   \* MERGEFORMAT ">
      <w:r w:rsidR="00DD5ECF">
        <w:rPr>
          <w:noProof/>
        </w:rPr>
        <w:t>3</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D41" w:rsidRDefault="00AC2D41" w:rsidP="00747910">
      <w:r>
        <w:separator/>
      </w:r>
    </w:p>
  </w:footnote>
  <w:footnote w:type="continuationSeparator" w:id="1">
    <w:p w:rsidR="00AC2D41" w:rsidRDefault="00AC2D4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FA79B9"/>
    <w:multiLevelType w:val="hybridMultilevel"/>
    <w:tmpl w:val="E0629BF6"/>
    <w:lvl w:ilvl="0" w:tplc="E384E4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32F6"/>
    <w:rsid w:val="000102F9"/>
    <w:rsid w:val="00033D24"/>
    <w:rsid w:val="000400F3"/>
    <w:rsid w:val="000551EE"/>
    <w:rsid w:val="0005622C"/>
    <w:rsid w:val="00073537"/>
    <w:rsid w:val="00074907"/>
    <w:rsid w:val="00075E53"/>
    <w:rsid w:val="000771C9"/>
    <w:rsid w:val="00081B5A"/>
    <w:rsid w:val="00083F1E"/>
    <w:rsid w:val="00085345"/>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048CA"/>
    <w:rsid w:val="00110342"/>
    <w:rsid w:val="001133E7"/>
    <w:rsid w:val="00113E7E"/>
    <w:rsid w:val="00120C5E"/>
    <w:rsid w:val="00127071"/>
    <w:rsid w:val="0013095E"/>
    <w:rsid w:val="00130BCD"/>
    <w:rsid w:val="001449A0"/>
    <w:rsid w:val="0015530D"/>
    <w:rsid w:val="001561C1"/>
    <w:rsid w:val="001620CC"/>
    <w:rsid w:val="001625CD"/>
    <w:rsid w:val="00171FAF"/>
    <w:rsid w:val="001823B7"/>
    <w:rsid w:val="001850FE"/>
    <w:rsid w:val="00195793"/>
    <w:rsid w:val="0019640D"/>
    <w:rsid w:val="001A1A6F"/>
    <w:rsid w:val="001A48C1"/>
    <w:rsid w:val="001B4842"/>
    <w:rsid w:val="001C1B4F"/>
    <w:rsid w:val="001E218C"/>
    <w:rsid w:val="001E4157"/>
    <w:rsid w:val="001F3C5C"/>
    <w:rsid w:val="00212E13"/>
    <w:rsid w:val="00217B40"/>
    <w:rsid w:val="002202A7"/>
    <w:rsid w:val="00221F89"/>
    <w:rsid w:val="00226240"/>
    <w:rsid w:val="00232BFB"/>
    <w:rsid w:val="00233F99"/>
    <w:rsid w:val="002431E5"/>
    <w:rsid w:val="00245C81"/>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52"/>
    <w:rsid w:val="003D5DD8"/>
    <w:rsid w:val="00410251"/>
    <w:rsid w:val="00416AA6"/>
    <w:rsid w:val="00424065"/>
    <w:rsid w:val="00426109"/>
    <w:rsid w:val="0042654C"/>
    <w:rsid w:val="00430AD7"/>
    <w:rsid w:val="00431C13"/>
    <w:rsid w:val="00435D1A"/>
    <w:rsid w:val="00440D7A"/>
    <w:rsid w:val="0044288A"/>
    <w:rsid w:val="00444EB1"/>
    <w:rsid w:val="00452452"/>
    <w:rsid w:val="00460299"/>
    <w:rsid w:val="004712D9"/>
    <w:rsid w:val="00471363"/>
    <w:rsid w:val="0048795F"/>
    <w:rsid w:val="004A01C7"/>
    <w:rsid w:val="004A56D7"/>
    <w:rsid w:val="004A7283"/>
    <w:rsid w:val="004B0F41"/>
    <w:rsid w:val="004B1ACD"/>
    <w:rsid w:val="004C2CC0"/>
    <w:rsid w:val="004C56EA"/>
    <w:rsid w:val="004C701C"/>
    <w:rsid w:val="004D052C"/>
    <w:rsid w:val="004D0BEE"/>
    <w:rsid w:val="004D38A6"/>
    <w:rsid w:val="004D6013"/>
    <w:rsid w:val="004F2FAE"/>
    <w:rsid w:val="004F7B6D"/>
    <w:rsid w:val="00503FA0"/>
    <w:rsid w:val="0051667D"/>
    <w:rsid w:val="00516DB6"/>
    <w:rsid w:val="00526E29"/>
    <w:rsid w:val="00527E4B"/>
    <w:rsid w:val="0053648F"/>
    <w:rsid w:val="00571459"/>
    <w:rsid w:val="0057381C"/>
    <w:rsid w:val="00576ABA"/>
    <w:rsid w:val="00577C3E"/>
    <w:rsid w:val="00581454"/>
    <w:rsid w:val="00591737"/>
    <w:rsid w:val="00592802"/>
    <w:rsid w:val="00593628"/>
    <w:rsid w:val="005943EE"/>
    <w:rsid w:val="005A6736"/>
    <w:rsid w:val="005B5914"/>
    <w:rsid w:val="005E3BA1"/>
    <w:rsid w:val="00611A1F"/>
    <w:rsid w:val="0061573B"/>
    <w:rsid w:val="00622DFF"/>
    <w:rsid w:val="00624A85"/>
    <w:rsid w:val="006251BA"/>
    <w:rsid w:val="00625EB9"/>
    <w:rsid w:val="00627EC2"/>
    <w:rsid w:val="0063082F"/>
    <w:rsid w:val="00637C39"/>
    <w:rsid w:val="00637EFE"/>
    <w:rsid w:val="00654412"/>
    <w:rsid w:val="006573F5"/>
    <w:rsid w:val="006610C5"/>
    <w:rsid w:val="00663824"/>
    <w:rsid w:val="00692493"/>
    <w:rsid w:val="00694E57"/>
    <w:rsid w:val="006A1478"/>
    <w:rsid w:val="006B3135"/>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73966"/>
    <w:rsid w:val="00894C50"/>
    <w:rsid w:val="00895145"/>
    <w:rsid w:val="00895F84"/>
    <w:rsid w:val="008A11D6"/>
    <w:rsid w:val="008B1463"/>
    <w:rsid w:val="008B2FB0"/>
    <w:rsid w:val="008B6043"/>
    <w:rsid w:val="008D088A"/>
    <w:rsid w:val="008D3161"/>
    <w:rsid w:val="008D6861"/>
    <w:rsid w:val="008E39E2"/>
    <w:rsid w:val="008E3EE1"/>
    <w:rsid w:val="008E528C"/>
    <w:rsid w:val="008F2A5A"/>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14F3"/>
    <w:rsid w:val="009A5C32"/>
    <w:rsid w:val="009B4739"/>
    <w:rsid w:val="009B5F5C"/>
    <w:rsid w:val="009C1B09"/>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71680"/>
    <w:rsid w:val="00A95030"/>
    <w:rsid w:val="00AA1BC9"/>
    <w:rsid w:val="00AA20B7"/>
    <w:rsid w:val="00AA2C1D"/>
    <w:rsid w:val="00AA64E8"/>
    <w:rsid w:val="00AB326C"/>
    <w:rsid w:val="00AC1242"/>
    <w:rsid w:val="00AC2D41"/>
    <w:rsid w:val="00AC552C"/>
    <w:rsid w:val="00AC6E73"/>
    <w:rsid w:val="00AC7008"/>
    <w:rsid w:val="00AD2FDC"/>
    <w:rsid w:val="00AE4C95"/>
    <w:rsid w:val="00AE51C6"/>
    <w:rsid w:val="00AF1989"/>
    <w:rsid w:val="00AF591D"/>
    <w:rsid w:val="00B0074F"/>
    <w:rsid w:val="00B14971"/>
    <w:rsid w:val="00B34076"/>
    <w:rsid w:val="00B368B6"/>
    <w:rsid w:val="00B40322"/>
    <w:rsid w:val="00B558B7"/>
    <w:rsid w:val="00B650E0"/>
    <w:rsid w:val="00B758CC"/>
    <w:rsid w:val="00B86774"/>
    <w:rsid w:val="00B96F15"/>
    <w:rsid w:val="00BB511C"/>
    <w:rsid w:val="00BC026F"/>
    <w:rsid w:val="00BD1FF5"/>
    <w:rsid w:val="00BD441C"/>
    <w:rsid w:val="00BE7BA6"/>
    <w:rsid w:val="00C157C4"/>
    <w:rsid w:val="00C33A54"/>
    <w:rsid w:val="00C35EBC"/>
    <w:rsid w:val="00C3734A"/>
    <w:rsid w:val="00C43442"/>
    <w:rsid w:val="00C4466F"/>
    <w:rsid w:val="00C45BAF"/>
    <w:rsid w:val="00C60B6F"/>
    <w:rsid w:val="00C64CD4"/>
    <w:rsid w:val="00C70C75"/>
    <w:rsid w:val="00C77370"/>
    <w:rsid w:val="00C85B3B"/>
    <w:rsid w:val="00C8608E"/>
    <w:rsid w:val="00C8689F"/>
    <w:rsid w:val="00CA00B0"/>
    <w:rsid w:val="00CA1791"/>
    <w:rsid w:val="00CA186D"/>
    <w:rsid w:val="00CA5475"/>
    <w:rsid w:val="00CB271D"/>
    <w:rsid w:val="00CB35DF"/>
    <w:rsid w:val="00CB75CD"/>
    <w:rsid w:val="00CC1D18"/>
    <w:rsid w:val="00CD0B51"/>
    <w:rsid w:val="00CD29D7"/>
    <w:rsid w:val="00CD7604"/>
    <w:rsid w:val="00CF0F1A"/>
    <w:rsid w:val="00CF416C"/>
    <w:rsid w:val="00D076AB"/>
    <w:rsid w:val="00D23AA6"/>
    <w:rsid w:val="00D30E82"/>
    <w:rsid w:val="00D3592B"/>
    <w:rsid w:val="00D444A2"/>
    <w:rsid w:val="00D54A1E"/>
    <w:rsid w:val="00D60887"/>
    <w:rsid w:val="00D668F4"/>
    <w:rsid w:val="00D806E8"/>
    <w:rsid w:val="00D813D9"/>
    <w:rsid w:val="00D92379"/>
    <w:rsid w:val="00D9289A"/>
    <w:rsid w:val="00D96E34"/>
    <w:rsid w:val="00D974C2"/>
    <w:rsid w:val="00D97DC4"/>
    <w:rsid w:val="00DA4BE7"/>
    <w:rsid w:val="00DA4F00"/>
    <w:rsid w:val="00DC0418"/>
    <w:rsid w:val="00DC1560"/>
    <w:rsid w:val="00DC35B8"/>
    <w:rsid w:val="00DC4651"/>
    <w:rsid w:val="00DD55BA"/>
    <w:rsid w:val="00DD5ECF"/>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5557"/>
    <w:rsid w:val="00E77BBB"/>
    <w:rsid w:val="00E805B7"/>
    <w:rsid w:val="00E81AC1"/>
    <w:rsid w:val="00E83978"/>
    <w:rsid w:val="00E90DB1"/>
    <w:rsid w:val="00E92C98"/>
    <w:rsid w:val="00E937BC"/>
    <w:rsid w:val="00E975E9"/>
    <w:rsid w:val="00EA287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No Spacing"/>
    <w:uiPriority w:val="1"/>
    <w:qFormat/>
    <w:rsid w:val="00452452"/>
    <w:rPr>
      <w:sz w:val="24"/>
      <w:szCs w:val="24"/>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9816-4D6C-404C-98E6-D2348A2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19</cp:revision>
  <cp:lastPrinted>2020-12-17T16:30:00Z</cp:lastPrinted>
  <dcterms:created xsi:type="dcterms:W3CDTF">2020-12-16T07:33:00Z</dcterms:created>
  <dcterms:modified xsi:type="dcterms:W3CDTF">2020-12-17T16:31:00Z</dcterms:modified>
</cp:coreProperties>
</file>