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BF2C65" w:rsidTr="002D2926">
        <w:trPr>
          <w:trHeight w:val="259"/>
        </w:trPr>
        <w:tc>
          <w:tcPr>
            <w:tcW w:w="3969" w:type="dxa"/>
          </w:tcPr>
          <w:p w:rsidR="00F253A2" w:rsidRPr="00BF2C65" w:rsidRDefault="00F253A2" w:rsidP="001A48C1">
            <w:pPr>
              <w:rPr>
                <w:rFonts w:eastAsia="Calibri"/>
                <w:bCs/>
                <w:sz w:val="20"/>
                <w:szCs w:val="20"/>
              </w:rPr>
            </w:pPr>
            <w:r w:rsidRPr="00BF2C65">
              <w:rPr>
                <w:rFonts w:eastAsia="Calibri"/>
                <w:sz w:val="20"/>
                <w:szCs w:val="20"/>
              </w:rPr>
              <w:t xml:space="preserve">исх. № </w:t>
            </w:r>
            <w:r w:rsidRPr="00BF2C65">
              <w:rPr>
                <w:rFonts w:eastAsia="Calibri"/>
                <w:bCs/>
                <w:sz w:val="20"/>
                <w:szCs w:val="20"/>
              </w:rPr>
              <w:t>______________________</w:t>
            </w:r>
          </w:p>
        </w:tc>
      </w:tr>
      <w:tr w:rsidR="00F253A2" w:rsidRPr="00BF2C65" w:rsidTr="002D2926">
        <w:tc>
          <w:tcPr>
            <w:tcW w:w="3969" w:type="dxa"/>
          </w:tcPr>
          <w:p w:rsidR="00F253A2" w:rsidRPr="00BF2C65" w:rsidRDefault="00F253A2" w:rsidP="001A48C1">
            <w:pPr>
              <w:rPr>
                <w:rFonts w:eastAsia="Calibri"/>
                <w:bCs/>
                <w:sz w:val="4"/>
                <w:szCs w:val="4"/>
              </w:rPr>
            </w:pPr>
          </w:p>
        </w:tc>
      </w:tr>
      <w:tr w:rsidR="00F253A2" w:rsidRPr="00BF2C65" w:rsidTr="002D2926">
        <w:tc>
          <w:tcPr>
            <w:tcW w:w="3969" w:type="dxa"/>
          </w:tcPr>
          <w:p w:rsidR="00F253A2" w:rsidRPr="00BF2C65" w:rsidRDefault="00F253A2" w:rsidP="001A48C1">
            <w:pPr>
              <w:rPr>
                <w:rFonts w:eastAsia="Calibri"/>
                <w:b/>
                <w:bCs/>
                <w:sz w:val="20"/>
                <w:szCs w:val="20"/>
              </w:rPr>
            </w:pPr>
            <w:r w:rsidRPr="00BF2C65">
              <w:rPr>
                <w:rFonts w:eastAsia="Calibri"/>
                <w:bCs/>
                <w:sz w:val="20"/>
                <w:szCs w:val="20"/>
              </w:rPr>
              <w:t xml:space="preserve">от </w:t>
            </w:r>
            <w:r w:rsidRPr="00BF2C65">
              <w:rPr>
                <w:rFonts w:eastAsia="Calibri"/>
              </w:rPr>
              <w:t>«</w:t>
            </w:r>
            <w:r w:rsidRPr="00BF2C65">
              <w:rPr>
                <w:rFonts w:eastAsia="Calibri"/>
                <w:lang w:val="en-US"/>
              </w:rPr>
              <w:t>___</w:t>
            </w:r>
            <w:r w:rsidRPr="00BF2C65">
              <w:rPr>
                <w:rFonts w:eastAsia="Calibri"/>
              </w:rPr>
              <w:t>»</w:t>
            </w:r>
            <w:r w:rsidRPr="00BF2C65">
              <w:rPr>
                <w:rFonts w:eastAsia="Calibri"/>
                <w:b/>
                <w:bCs/>
                <w:sz w:val="20"/>
                <w:szCs w:val="20"/>
              </w:rPr>
              <w:t xml:space="preserve">_____________ </w:t>
            </w:r>
            <w:r w:rsidRPr="00BF2C65">
              <w:rPr>
                <w:rFonts w:eastAsia="Calibri"/>
                <w:bCs/>
                <w:sz w:val="20"/>
                <w:szCs w:val="20"/>
              </w:rPr>
              <w:t>20____г.</w:t>
            </w:r>
          </w:p>
        </w:tc>
      </w:tr>
    </w:tbl>
    <w:p w:rsidR="008959A2" w:rsidRPr="00BF2C65"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F2C65" w:rsidTr="008959A2">
        <w:trPr>
          <w:trHeight w:val="342"/>
        </w:trPr>
        <w:tc>
          <w:tcPr>
            <w:tcW w:w="3888" w:type="dxa"/>
            <w:shd w:val="clear" w:color="auto" w:fill="auto"/>
          </w:tcPr>
          <w:p w:rsidR="00BF27D5" w:rsidRPr="00BF2C65" w:rsidRDefault="00BF27D5" w:rsidP="008959A2">
            <w:pPr>
              <w:jc w:val="right"/>
              <w:rPr>
                <w:rFonts w:eastAsia="Calibri"/>
                <w:sz w:val="20"/>
                <w:szCs w:val="20"/>
              </w:rPr>
            </w:pPr>
          </w:p>
        </w:tc>
      </w:tr>
    </w:tbl>
    <w:p w:rsidR="00F64381" w:rsidRPr="00BF2C65" w:rsidRDefault="00391BF6" w:rsidP="004F7B6D">
      <w:pPr>
        <w:jc w:val="center"/>
        <w:rPr>
          <w:b/>
          <w:sz w:val="18"/>
          <w:szCs w:val="18"/>
        </w:rPr>
      </w:pPr>
      <w:r>
        <w:rPr>
          <w:rFonts w:cs="Tunga"/>
          <w:b/>
          <w:noProo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BF2C65" w:rsidRDefault="00F253A2" w:rsidP="004F7B6D">
      <w:pPr>
        <w:jc w:val="center"/>
        <w:rPr>
          <w:b/>
          <w:sz w:val="18"/>
          <w:szCs w:val="18"/>
        </w:rPr>
      </w:pPr>
    </w:p>
    <w:p w:rsidR="00F253A2" w:rsidRPr="00BF2C65" w:rsidRDefault="00335CE3" w:rsidP="004F7B6D">
      <w:pPr>
        <w:jc w:val="center"/>
        <w:rPr>
          <w:b/>
          <w:sz w:val="12"/>
          <w:szCs w:val="12"/>
        </w:rPr>
      </w:pPr>
      <w:r w:rsidRPr="00BF2C65">
        <w:rPr>
          <w:b/>
          <w:sz w:val="12"/>
          <w:szCs w:val="12"/>
        </w:rPr>
        <w:t xml:space="preserve"> </w:t>
      </w:r>
    </w:p>
    <w:p w:rsidR="00212E13" w:rsidRPr="00BF2C65" w:rsidRDefault="00212E13" w:rsidP="002C0482">
      <w:pPr>
        <w:jc w:val="center"/>
        <w:outlineLvl w:val="0"/>
        <w:rPr>
          <w:b/>
          <w:sz w:val="28"/>
          <w:szCs w:val="28"/>
        </w:rPr>
      </w:pPr>
      <w:r w:rsidRPr="00BF2C65">
        <w:rPr>
          <w:b/>
          <w:sz w:val="28"/>
          <w:szCs w:val="28"/>
        </w:rPr>
        <w:t>АРБИТРАЖНЫЙ СУД</w:t>
      </w:r>
    </w:p>
    <w:p w:rsidR="00A032B6" w:rsidRPr="00BF2C65" w:rsidRDefault="00A032B6" w:rsidP="002C0482">
      <w:pPr>
        <w:jc w:val="center"/>
        <w:outlineLvl w:val="0"/>
        <w:rPr>
          <w:b/>
          <w:sz w:val="28"/>
          <w:szCs w:val="28"/>
        </w:rPr>
      </w:pPr>
      <w:r w:rsidRPr="00BF2C65">
        <w:rPr>
          <w:b/>
          <w:sz w:val="28"/>
          <w:szCs w:val="28"/>
        </w:rPr>
        <w:t>ПРИДНЕСТРОВСК</w:t>
      </w:r>
      <w:r w:rsidR="00212E13" w:rsidRPr="00BF2C65">
        <w:rPr>
          <w:b/>
          <w:sz w:val="28"/>
          <w:szCs w:val="28"/>
        </w:rPr>
        <w:t>ОЙ</w:t>
      </w:r>
      <w:r w:rsidRPr="00BF2C65">
        <w:rPr>
          <w:b/>
          <w:sz w:val="28"/>
          <w:szCs w:val="28"/>
        </w:rPr>
        <w:t xml:space="preserve"> МОЛДАВСК</w:t>
      </w:r>
      <w:r w:rsidR="00212E13" w:rsidRPr="00BF2C65">
        <w:rPr>
          <w:b/>
          <w:sz w:val="28"/>
          <w:szCs w:val="28"/>
        </w:rPr>
        <w:t xml:space="preserve">ОЙ </w:t>
      </w:r>
      <w:r w:rsidRPr="00BF2C65">
        <w:rPr>
          <w:b/>
          <w:sz w:val="28"/>
          <w:szCs w:val="28"/>
        </w:rPr>
        <w:t>РЕСПУБЛИК</w:t>
      </w:r>
      <w:r w:rsidR="00212E13" w:rsidRPr="00BF2C65">
        <w:rPr>
          <w:b/>
          <w:sz w:val="28"/>
          <w:szCs w:val="28"/>
        </w:rPr>
        <w:t>И</w:t>
      </w:r>
    </w:p>
    <w:p w:rsidR="00335CE3" w:rsidRPr="00BF2C65" w:rsidRDefault="00335CE3" w:rsidP="00212E13">
      <w:pPr>
        <w:ind w:left="-181"/>
        <w:jc w:val="center"/>
        <w:rPr>
          <w:sz w:val="20"/>
          <w:szCs w:val="20"/>
        </w:rPr>
      </w:pPr>
    </w:p>
    <w:p w:rsidR="00212E13" w:rsidRPr="00BF2C65" w:rsidRDefault="00212E13" w:rsidP="002C0482">
      <w:pPr>
        <w:ind w:left="-181"/>
        <w:jc w:val="center"/>
        <w:outlineLvl w:val="0"/>
        <w:rPr>
          <w:sz w:val="20"/>
          <w:szCs w:val="20"/>
        </w:rPr>
      </w:pPr>
      <w:smartTag w:uri="urn:schemas-microsoft-com:office:smarttags" w:element="metricconverter">
        <w:smartTagPr>
          <w:attr w:name="ProductID" w:val="3300, г"/>
        </w:smartTagPr>
        <w:r w:rsidRPr="00BF2C65">
          <w:rPr>
            <w:sz w:val="20"/>
            <w:szCs w:val="20"/>
          </w:rPr>
          <w:t>3300, г</w:t>
        </w:r>
      </w:smartTag>
      <w:proofErr w:type="gramStart"/>
      <w:r w:rsidRPr="00BF2C65">
        <w:rPr>
          <w:sz w:val="20"/>
          <w:szCs w:val="20"/>
        </w:rPr>
        <w:t>.Т</w:t>
      </w:r>
      <w:proofErr w:type="gramEnd"/>
      <w:r w:rsidRPr="00BF2C65">
        <w:rPr>
          <w:sz w:val="20"/>
          <w:szCs w:val="20"/>
        </w:rPr>
        <w:t>ирасполь, ул. Ленина, 1/2. Тел. 7-70-47, 7-42-</w:t>
      </w:r>
      <w:r w:rsidR="00E67E5E" w:rsidRPr="00BF2C65">
        <w:rPr>
          <w:sz w:val="20"/>
          <w:szCs w:val="20"/>
        </w:rPr>
        <w:t>07</w:t>
      </w:r>
    </w:p>
    <w:p w:rsidR="00212E13" w:rsidRPr="00BF2C65" w:rsidRDefault="00212E13" w:rsidP="002C0482">
      <w:pPr>
        <w:ind w:left="-181"/>
        <w:jc w:val="center"/>
        <w:outlineLvl w:val="0"/>
        <w:rPr>
          <w:sz w:val="20"/>
          <w:szCs w:val="20"/>
        </w:rPr>
      </w:pPr>
      <w:r w:rsidRPr="00BF2C65">
        <w:rPr>
          <w:sz w:val="20"/>
          <w:szCs w:val="20"/>
        </w:rPr>
        <w:t xml:space="preserve">Официальный сайт: </w:t>
      </w:r>
      <w:proofErr w:type="spellStart"/>
      <w:r w:rsidR="00FE26D2" w:rsidRPr="00BF2C65">
        <w:rPr>
          <w:sz w:val="20"/>
          <w:szCs w:val="20"/>
        </w:rPr>
        <w:t>www</w:t>
      </w:r>
      <w:proofErr w:type="spellEnd"/>
      <w:r w:rsidR="00FE26D2" w:rsidRPr="00BF2C65">
        <w:rPr>
          <w:sz w:val="20"/>
          <w:szCs w:val="20"/>
        </w:rPr>
        <w:t>.</w:t>
      </w:r>
      <w:proofErr w:type="spellStart"/>
      <w:r w:rsidR="00FE26D2" w:rsidRPr="00BF2C65">
        <w:rPr>
          <w:sz w:val="20"/>
          <w:szCs w:val="20"/>
          <w:lang w:val="en-US"/>
        </w:rPr>
        <w:t>arbitr</w:t>
      </w:r>
      <w:proofErr w:type="spellEnd"/>
      <w:r w:rsidR="00FE26D2" w:rsidRPr="00BF2C65">
        <w:rPr>
          <w:sz w:val="20"/>
          <w:szCs w:val="20"/>
        </w:rPr>
        <w:t>.</w:t>
      </w:r>
      <w:proofErr w:type="spellStart"/>
      <w:r w:rsidR="00FE26D2" w:rsidRPr="00BF2C65">
        <w:rPr>
          <w:sz w:val="20"/>
          <w:szCs w:val="20"/>
        </w:rPr>
        <w:t>gospmr</w:t>
      </w:r>
      <w:proofErr w:type="spellEnd"/>
      <w:r w:rsidR="00FE26D2" w:rsidRPr="00BF2C65">
        <w:rPr>
          <w:sz w:val="20"/>
          <w:szCs w:val="20"/>
        </w:rPr>
        <w:t>.</w:t>
      </w:r>
      <w:r w:rsidR="00FE26D2" w:rsidRPr="00BF2C65">
        <w:rPr>
          <w:sz w:val="20"/>
          <w:szCs w:val="20"/>
          <w:lang w:val="en-US"/>
        </w:rPr>
        <w:t>org</w:t>
      </w:r>
    </w:p>
    <w:p w:rsidR="002D2926" w:rsidRPr="00BF2C65" w:rsidRDefault="002D2926" w:rsidP="00212E13">
      <w:pPr>
        <w:ind w:left="-181"/>
        <w:jc w:val="center"/>
        <w:rPr>
          <w:sz w:val="12"/>
          <w:szCs w:val="12"/>
        </w:rPr>
      </w:pPr>
    </w:p>
    <w:p w:rsidR="00A032B6" w:rsidRPr="00BF2C65" w:rsidRDefault="005676E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BF2C65" w:rsidRDefault="00A032B6" w:rsidP="00A032B6">
      <w:pPr>
        <w:ind w:left="-181"/>
        <w:jc w:val="center"/>
        <w:rPr>
          <w:b/>
          <w:sz w:val="16"/>
          <w:szCs w:val="16"/>
          <w:u w:val="single"/>
        </w:rPr>
      </w:pPr>
    </w:p>
    <w:p w:rsidR="001823B7" w:rsidRPr="00BF2C65" w:rsidRDefault="001823B7" w:rsidP="002C0482">
      <w:pPr>
        <w:ind w:left="-181"/>
        <w:jc w:val="center"/>
        <w:outlineLvl w:val="0"/>
        <w:rPr>
          <w:b/>
        </w:rPr>
      </w:pPr>
      <w:r w:rsidRPr="00BF2C65">
        <w:rPr>
          <w:b/>
        </w:rPr>
        <w:t>ИМЕНЕМ ПРИДНЕСТРОВСКОЙ МОЛДАВСКОЙ РЕСПУБЛИКИ</w:t>
      </w:r>
    </w:p>
    <w:p w:rsidR="001823B7" w:rsidRPr="00BF2C65" w:rsidRDefault="001823B7" w:rsidP="00A032B6">
      <w:pPr>
        <w:ind w:left="-181"/>
        <w:jc w:val="center"/>
        <w:rPr>
          <w:b/>
        </w:rPr>
      </w:pPr>
    </w:p>
    <w:p w:rsidR="00717526" w:rsidRPr="00BF2C65" w:rsidRDefault="002935E2" w:rsidP="002C0482">
      <w:pPr>
        <w:ind w:left="-181"/>
        <w:jc w:val="center"/>
        <w:outlineLvl w:val="0"/>
        <w:rPr>
          <w:b/>
        </w:rPr>
      </w:pPr>
      <w:proofErr w:type="gramStart"/>
      <w:r w:rsidRPr="00BF2C65">
        <w:rPr>
          <w:b/>
        </w:rPr>
        <w:t>Р</w:t>
      </w:r>
      <w:proofErr w:type="gramEnd"/>
      <w:r w:rsidRPr="00BF2C65">
        <w:rPr>
          <w:b/>
        </w:rPr>
        <w:t xml:space="preserve"> Е Ш Е Н И Е</w:t>
      </w:r>
    </w:p>
    <w:p w:rsidR="00717526" w:rsidRPr="00BF2C65" w:rsidRDefault="00717526" w:rsidP="00A032B6">
      <w:pPr>
        <w:ind w:left="-181"/>
        <w:jc w:val="center"/>
        <w:rPr>
          <w:b/>
          <w:sz w:val="28"/>
          <w:szCs w:val="28"/>
        </w:rPr>
      </w:pPr>
    </w:p>
    <w:p w:rsidR="00717526" w:rsidRPr="00BF2C65"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F2C65" w:rsidTr="004412B9">
        <w:trPr>
          <w:trHeight w:val="259"/>
        </w:trPr>
        <w:tc>
          <w:tcPr>
            <w:tcW w:w="4952" w:type="dxa"/>
            <w:gridSpan w:val="7"/>
          </w:tcPr>
          <w:p w:rsidR="008848DF" w:rsidRPr="003D1728" w:rsidRDefault="008848DF" w:rsidP="00606CEA">
            <w:pPr>
              <w:rPr>
                <w:rFonts w:eastAsia="Calibri"/>
                <w:bCs/>
                <w:sz w:val="20"/>
                <w:szCs w:val="20"/>
                <w:u w:val="single"/>
              </w:rPr>
            </w:pPr>
            <w:r w:rsidRPr="003D1728">
              <w:rPr>
                <w:rFonts w:eastAsia="Calibri"/>
                <w:sz w:val="20"/>
                <w:szCs w:val="20"/>
                <w:u w:val="single"/>
              </w:rPr>
              <w:t>«</w:t>
            </w:r>
            <w:r w:rsidR="003D1728">
              <w:rPr>
                <w:rFonts w:eastAsia="Calibri"/>
                <w:sz w:val="20"/>
                <w:szCs w:val="20"/>
                <w:u w:val="single"/>
              </w:rPr>
              <w:t xml:space="preserve"> </w:t>
            </w:r>
            <w:r w:rsidR="00606CEA">
              <w:rPr>
                <w:rFonts w:eastAsia="Calibri"/>
                <w:sz w:val="20"/>
                <w:szCs w:val="20"/>
                <w:u w:val="single"/>
              </w:rPr>
              <w:t>12</w:t>
            </w:r>
            <w:r w:rsidR="003D1728">
              <w:rPr>
                <w:rFonts w:eastAsia="Calibri"/>
                <w:sz w:val="20"/>
                <w:szCs w:val="20"/>
                <w:u w:val="single"/>
              </w:rPr>
              <w:t xml:space="preserve"> </w:t>
            </w:r>
            <w:r w:rsidRPr="003D1728">
              <w:rPr>
                <w:rFonts w:eastAsia="Calibri"/>
                <w:sz w:val="20"/>
                <w:szCs w:val="20"/>
                <w:u w:val="single"/>
              </w:rPr>
              <w:t>»</w:t>
            </w:r>
            <w:r w:rsidRPr="003D1728">
              <w:rPr>
                <w:rFonts w:eastAsia="Calibri"/>
                <w:sz w:val="20"/>
                <w:szCs w:val="20"/>
                <w:u w:val="single"/>
                <w:lang w:val="en-US"/>
              </w:rPr>
              <w:t xml:space="preserve"> </w:t>
            </w:r>
            <w:r w:rsidR="003D1728" w:rsidRPr="003D1728">
              <w:rPr>
                <w:rFonts w:eastAsia="Calibri"/>
                <w:sz w:val="20"/>
                <w:szCs w:val="20"/>
                <w:u w:val="single"/>
              </w:rPr>
              <w:t xml:space="preserve">  </w:t>
            </w:r>
            <w:r w:rsidR="003D1728">
              <w:rPr>
                <w:rFonts w:eastAsia="Calibri"/>
                <w:sz w:val="20"/>
                <w:szCs w:val="20"/>
                <w:u w:val="single"/>
              </w:rPr>
              <w:t xml:space="preserve">      </w:t>
            </w:r>
            <w:r w:rsidR="003D1728" w:rsidRPr="003D1728">
              <w:rPr>
                <w:rFonts w:eastAsia="Calibri"/>
                <w:sz w:val="20"/>
                <w:szCs w:val="20"/>
                <w:u w:val="single"/>
              </w:rPr>
              <w:t xml:space="preserve"> ма</w:t>
            </w:r>
            <w:r w:rsidR="00606CEA">
              <w:rPr>
                <w:rFonts w:eastAsia="Calibri"/>
                <w:sz w:val="20"/>
                <w:szCs w:val="20"/>
                <w:u w:val="single"/>
              </w:rPr>
              <w:t>я</w:t>
            </w:r>
            <w:r w:rsidR="003D1728" w:rsidRPr="003D1728">
              <w:rPr>
                <w:rFonts w:eastAsia="Calibri"/>
                <w:sz w:val="20"/>
                <w:szCs w:val="20"/>
                <w:u w:val="single"/>
              </w:rPr>
              <w:t xml:space="preserve">    </w:t>
            </w:r>
            <w:r w:rsidRPr="003D1728">
              <w:rPr>
                <w:rFonts w:eastAsia="Calibri"/>
                <w:bCs/>
                <w:sz w:val="20"/>
                <w:szCs w:val="20"/>
                <w:u w:val="single"/>
                <w:lang w:val="en-US"/>
              </w:rPr>
              <w:t xml:space="preserve"> </w:t>
            </w:r>
            <w:r w:rsidR="003D1728" w:rsidRPr="003D1728">
              <w:rPr>
                <w:rFonts w:eastAsia="Calibri"/>
                <w:bCs/>
                <w:sz w:val="20"/>
                <w:szCs w:val="20"/>
                <w:u w:val="single"/>
              </w:rPr>
              <w:t xml:space="preserve"> 20</w:t>
            </w:r>
            <w:r w:rsidR="00606CEA">
              <w:rPr>
                <w:rFonts w:eastAsia="Calibri"/>
                <w:bCs/>
                <w:sz w:val="20"/>
                <w:szCs w:val="20"/>
                <w:u w:val="single"/>
              </w:rPr>
              <w:t xml:space="preserve"> 2</w:t>
            </w:r>
            <w:r w:rsidR="003D1728" w:rsidRPr="003D1728">
              <w:rPr>
                <w:rFonts w:eastAsia="Calibri"/>
                <w:bCs/>
                <w:sz w:val="20"/>
                <w:szCs w:val="20"/>
                <w:u w:val="single"/>
              </w:rPr>
              <w:t>1 г.</w:t>
            </w:r>
          </w:p>
        </w:tc>
        <w:tc>
          <w:tcPr>
            <w:tcW w:w="4971" w:type="dxa"/>
            <w:gridSpan w:val="3"/>
          </w:tcPr>
          <w:p w:rsidR="008848DF" w:rsidRPr="00BF2C65" w:rsidRDefault="008848DF" w:rsidP="00606CEA">
            <w:pPr>
              <w:rPr>
                <w:rFonts w:eastAsia="Calibri"/>
                <w:b/>
                <w:bCs/>
                <w:sz w:val="20"/>
                <w:szCs w:val="20"/>
              </w:rPr>
            </w:pPr>
            <w:r w:rsidRPr="00BF2C65">
              <w:rPr>
                <w:rFonts w:eastAsia="Calibri"/>
                <w:bCs/>
                <w:sz w:val="20"/>
                <w:szCs w:val="20"/>
              </w:rPr>
              <w:t xml:space="preserve">           </w:t>
            </w:r>
            <w:r w:rsidR="003D1728">
              <w:rPr>
                <w:rFonts w:eastAsia="Calibri"/>
                <w:bCs/>
                <w:sz w:val="20"/>
                <w:szCs w:val="20"/>
              </w:rPr>
              <w:t xml:space="preserve">    </w:t>
            </w:r>
            <w:r w:rsidRPr="00BF2C65">
              <w:rPr>
                <w:rFonts w:eastAsia="Calibri"/>
                <w:bCs/>
                <w:sz w:val="20"/>
                <w:szCs w:val="20"/>
              </w:rPr>
              <w:t xml:space="preserve">                  </w:t>
            </w:r>
            <w:r w:rsidRPr="00BF2C65">
              <w:rPr>
                <w:rFonts w:eastAsia="Calibri"/>
                <w:bCs/>
                <w:sz w:val="20"/>
                <w:szCs w:val="20"/>
                <w:lang w:val="en-US"/>
              </w:rPr>
              <w:t xml:space="preserve">  </w:t>
            </w:r>
            <w:r w:rsidRPr="00BF2C65">
              <w:rPr>
                <w:rFonts w:eastAsia="Calibri"/>
                <w:bCs/>
                <w:sz w:val="20"/>
                <w:szCs w:val="20"/>
              </w:rPr>
              <w:t xml:space="preserve">Дело </w:t>
            </w:r>
            <w:r w:rsidRPr="00BF2C65">
              <w:rPr>
                <w:rFonts w:eastAsia="Calibri"/>
                <w:sz w:val="20"/>
                <w:szCs w:val="20"/>
              </w:rPr>
              <w:t xml:space="preserve">№  </w:t>
            </w:r>
            <w:r w:rsidR="003D1728">
              <w:rPr>
                <w:rFonts w:eastAsia="Calibri"/>
                <w:sz w:val="20"/>
                <w:szCs w:val="20"/>
              </w:rPr>
              <w:t xml:space="preserve">  </w:t>
            </w:r>
            <w:r w:rsidR="003D1728" w:rsidRPr="003D1728">
              <w:rPr>
                <w:rFonts w:eastAsia="Calibri"/>
                <w:sz w:val="20"/>
                <w:szCs w:val="20"/>
                <w:u w:val="single"/>
              </w:rPr>
              <w:t xml:space="preserve">  </w:t>
            </w:r>
            <w:r w:rsidR="00606CEA">
              <w:rPr>
                <w:rFonts w:eastAsia="Calibri"/>
                <w:sz w:val="20"/>
                <w:szCs w:val="20"/>
                <w:u w:val="single"/>
              </w:rPr>
              <w:t>864</w:t>
            </w:r>
            <w:r w:rsidR="003D1728" w:rsidRPr="003D1728">
              <w:rPr>
                <w:rFonts w:eastAsia="Calibri"/>
                <w:sz w:val="20"/>
                <w:szCs w:val="20"/>
                <w:u w:val="single"/>
              </w:rPr>
              <w:t>/</w:t>
            </w:r>
            <w:r w:rsidR="00606CEA">
              <w:rPr>
                <w:rFonts w:eastAsia="Calibri"/>
                <w:sz w:val="20"/>
                <w:szCs w:val="20"/>
                <w:u w:val="single"/>
              </w:rPr>
              <w:t>20</w:t>
            </w:r>
            <w:r w:rsidR="003D1728" w:rsidRPr="003D1728">
              <w:rPr>
                <w:rFonts w:eastAsia="Calibri"/>
                <w:sz w:val="20"/>
                <w:szCs w:val="20"/>
                <w:u w:val="single"/>
              </w:rPr>
              <w:t>-0</w:t>
            </w:r>
            <w:r w:rsidR="003D1728">
              <w:rPr>
                <w:rFonts w:eastAsia="Calibri"/>
                <w:sz w:val="20"/>
                <w:szCs w:val="20"/>
                <w:u w:val="single"/>
              </w:rPr>
              <w:t xml:space="preserve">6     </w:t>
            </w:r>
            <w:r w:rsidR="003D1728" w:rsidRPr="003D1728">
              <w:rPr>
                <w:rFonts w:eastAsia="Calibri"/>
                <w:sz w:val="20"/>
                <w:szCs w:val="20"/>
              </w:rPr>
              <w:t xml:space="preserve">         </w:t>
            </w:r>
            <w:r w:rsidR="003D1728">
              <w:rPr>
                <w:rFonts w:eastAsia="Calibri"/>
                <w:sz w:val="20"/>
                <w:szCs w:val="20"/>
              </w:rPr>
              <w:t xml:space="preserve">   </w:t>
            </w:r>
          </w:p>
        </w:tc>
      </w:tr>
      <w:tr w:rsidR="00717526" w:rsidRPr="00BF2C65" w:rsidTr="002D2926">
        <w:tc>
          <w:tcPr>
            <w:tcW w:w="1199" w:type="dxa"/>
          </w:tcPr>
          <w:p w:rsidR="00F64381" w:rsidRPr="00BF2C65" w:rsidRDefault="00F64381" w:rsidP="00F64381">
            <w:pPr>
              <w:rPr>
                <w:rFonts w:eastAsia="Calibri"/>
                <w:b/>
                <w:bCs/>
                <w:sz w:val="20"/>
                <w:szCs w:val="20"/>
              </w:rPr>
            </w:pPr>
          </w:p>
        </w:tc>
        <w:tc>
          <w:tcPr>
            <w:tcW w:w="1418" w:type="dxa"/>
            <w:gridSpan w:val="4"/>
          </w:tcPr>
          <w:p w:rsidR="00F64381" w:rsidRPr="00BF2C65" w:rsidRDefault="00F64381" w:rsidP="00F64381">
            <w:pPr>
              <w:rPr>
                <w:rFonts w:eastAsia="Calibri"/>
                <w:b/>
                <w:bCs/>
                <w:sz w:val="20"/>
                <w:szCs w:val="20"/>
              </w:rPr>
            </w:pPr>
          </w:p>
        </w:tc>
        <w:tc>
          <w:tcPr>
            <w:tcW w:w="838" w:type="dxa"/>
          </w:tcPr>
          <w:p w:rsidR="00F64381" w:rsidRPr="00BF2C65" w:rsidRDefault="00F64381" w:rsidP="00F64381">
            <w:pPr>
              <w:rPr>
                <w:rFonts w:eastAsia="Calibri"/>
                <w:b/>
                <w:bCs/>
                <w:sz w:val="20"/>
                <w:szCs w:val="20"/>
              </w:rPr>
            </w:pPr>
          </w:p>
        </w:tc>
        <w:tc>
          <w:tcPr>
            <w:tcW w:w="3577" w:type="dxa"/>
            <w:gridSpan w:val="2"/>
          </w:tcPr>
          <w:p w:rsidR="00F64381" w:rsidRPr="00BF2C65" w:rsidRDefault="00F64381" w:rsidP="006E570D">
            <w:pPr>
              <w:tabs>
                <w:tab w:val="center" w:pos="1805"/>
              </w:tabs>
              <w:jc w:val="center"/>
              <w:rPr>
                <w:rFonts w:eastAsia="Calibri"/>
                <w:bCs/>
                <w:sz w:val="20"/>
                <w:szCs w:val="20"/>
              </w:rPr>
            </w:pPr>
          </w:p>
        </w:tc>
        <w:tc>
          <w:tcPr>
            <w:tcW w:w="2891" w:type="dxa"/>
            <w:gridSpan w:val="2"/>
          </w:tcPr>
          <w:p w:rsidR="00F64381" w:rsidRPr="00BF2C65" w:rsidRDefault="00F64381" w:rsidP="00F64381">
            <w:pPr>
              <w:rPr>
                <w:rFonts w:eastAsia="Calibri"/>
                <w:b/>
                <w:bCs/>
                <w:sz w:val="20"/>
                <w:szCs w:val="20"/>
              </w:rPr>
            </w:pPr>
          </w:p>
        </w:tc>
      </w:tr>
      <w:tr w:rsidR="0051667D" w:rsidRPr="00BF2C65" w:rsidTr="002D2926">
        <w:tc>
          <w:tcPr>
            <w:tcW w:w="1985" w:type="dxa"/>
            <w:gridSpan w:val="2"/>
          </w:tcPr>
          <w:p w:rsidR="008273B9" w:rsidRPr="00BF2C65" w:rsidRDefault="001823B7" w:rsidP="00F64381">
            <w:pPr>
              <w:rPr>
                <w:rFonts w:eastAsia="Calibri"/>
                <w:b/>
                <w:bCs/>
                <w:sz w:val="20"/>
                <w:szCs w:val="20"/>
              </w:rPr>
            </w:pPr>
            <w:r w:rsidRPr="00BF2C65">
              <w:rPr>
                <w:rFonts w:eastAsia="Calibri"/>
                <w:bCs/>
                <w:sz w:val="20"/>
                <w:szCs w:val="20"/>
              </w:rPr>
              <w:t>г. Тирасполь</w:t>
            </w:r>
          </w:p>
        </w:tc>
        <w:tc>
          <w:tcPr>
            <w:tcW w:w="283" w:type="dxa"/>
          </w:tcPr>
          <w:p w:rsidR="008273B9" w:rsidRPr="00BF2C65" w:rsidRDefault="008273B9" w:rsidP="00F64381">
            <w:pPr>
              <w:rPr>
                <w:rFonts w:eastAsia="Calibri"/>
                <w:b/>
                <w:bCs/>
                <w:sz w:val="20"/>
                <w:szCs w:val="20"/>
              </w:rPr>
            </w:pPr>
          </w:p>
        </w:tc>
        <w:tc>
          <w:tcPr>
            <w:tcW w:w="284" w:type="dxa"/>
          </w:tcPr>
          <w:p w:rsidR="008273B9" w:rsidRPr="00BF2C65" w:rsidRDefault="008273B9" w:rsidP="006E570D">
            <w:pPr>
              <w:jc w:val="center"/>
              <w:rPr>
                <w:rFonts w:eastAsia="Calibri"/>
                <w:b/>
                <w:bCs/>
                <w:sz w:val="20"/>
                <w:szCs w:val="20"/>
              </w:rPr>
            </w:pPr>
          </w:p>
        </w:tc>
        <w:tc>
          <w:tcPr>
            <w:tcW w:w="4587" w:type="dxa"/>
            <w:gridSpan w:val="5"/>
          </w:tcPr>
          <w:p w:rsidR="008273B9" w:rsidRPr="00BF2C65" w:rsidRDefault="008273B9" w:rsidP="006E570D">
            <w:pPr>
              <w:jc w:val="center"/>
              <w:rPr>
                <w:rFonts w:eastAsia="Calibri"/>
                <w:b/>
                <w:bCs/>
                <w:sz w:val="20"/>
                <w:szCs w:val="20"/>
              </w:rPr>
            </w:pPr>
          </w:p>
        </w:tc>
        <w:tc>
          <w:tcPr>
            <w:tcW w:w="2784" w:type="dxa"/>
          </w:tcPr>
          <w:p w:rsidR="008273B9" w:rsidRPr="00BF2C65" w:rsidRDefault="008273B9" w:rsidP="00F64381">
            <w:pPr>
              <w:rPr>
                <w:rFonts w:eastAsia="Calibri"/>
                <w:b/>
                <w:bCs/>
                <w:sz w:val="20"/>
                <w:szCs w:val="20"/>
              </w:rPr>
            </w:pPr>
          </w:p>
        </w:tc>
      </w:tr>
    </w:tbl>
    <w:p w:rsidR="00A34E7E" w:rsidRPr="004E338A" w:rsidRDefault="00A34E7E" w:rsidP="00606CEA">
      <w:pPr>
        <w:ind w:firstLine="720"/>
        <w:jc w:val="both"/>
      </w:pPr>
      <w:r w:rsidRPr="004E338A">
        <w:t xml:space="preserve">Арбитражный суд Приднестровской Молдавской Республики в составе судьи </w:t>
      </w:r>
      <w:r w:rsidRPr="004E338A">
        <w:br/>
        <w:t xml:space="preserve">Т. И. </w:t>
      </w:r>
      <w:proofErr w:type="spellStart"/>
      <w:r w:rsidRPr="004E338A">
        <w:t>Цыганаш</w:t>
      </w:r>
      <w:proofErr w:type="spellEnd"/>
      <w:r w:rsidRPr="004E338A">
        <w:t>,</w:t>
      </w:r>
      <w:r w:rsidR="00606CEA">
        <w:t xml:space="preserve"> продолжив рассмотрение </w:t>
      </w:r>
      <w:r w:rsidR="003D1728">
        <w:t>дело</w:t>
      </w:r>
      <w:r w:rsidR="00606CEA">
        <w:t xml:space="preserve"> о признании </w:t>
      </w:r>
      <w:r w:rsidR="003D1728" w:rsidRPr="00334D59">
        <w:t>несостоятельн</w:t>
      </w:r>
      <w:r w:rsidR="00606CEA">
        <w:t>ым</w:t>
      </w:r>
      <w:r w:rsidR="003D1728" w:rsidRPr="00334D59">
        <w:t xml:space="preserve"> (банкрот</w:t>
      </w:r>
      <w:r w:rsidR="00606CEA">
        <w:t>ом</w:t>
      </w:r>
      <w:r w:rsidR="003D1728" w:rsidRPr="00334D59">
        <w:t xml:space="preserve">) общества </w:t>
      </w:r>
      <w:r w:rsidR="00606CEA" w:rsidRPr="00714CE0">
        <w:t>дочернего общества с ограниченной ответственностью «</w:t>
      </w:r>
      <w:proofErr w:type="spellStart"/>
      <w:r w:rsidR="00606CEA" w:rsidRPr="00714CE0">
        <w:t>Агро-Люкка</w:t>
      </w:r>
      <w:proofErr w:type="spellEnd"/>
      <w:r w:rsidR="00606CEA" w:rsidRPr="00714CE0">
        <w:t>»</w:t>
      </w:r>
      <w:r w:rsidR="003D1728" w:rsidRPr="00334D59">
        <w:t xml:space="preserve">, возбужденного по  заявлению </w:t>
      </w:r>
      <w:r w:rsidR="00606CEA">
        <w:t xml:space="preserve">Налоговой инспекции по </w:t>
      </w:r>
      <w:proofErr w:type="gramStart"/>
      <w:r w:rsidR="00606CEA">
        <w:t>г</w:t>
      </w:r>
      <w:proofErr w:type="gramEnd"/>
      <w:r w:rsidR="00606CEA">
        <w:t xml:space="preserve">. Рыбница и </w:t>
      </w:r>
      <w:proofErr w:type="spellStart"/>
      <w:r w:rsidR="00606CEA">
        <w:t>Рыбницкому</w:t>
      </w:r>
      <w:proofErr w:type="spellEnd"/>
      <w:r w:rsidR="00606CEA">
        <w:t xml:space="preserve"> району в присутствии временного управляющего В.П. </w:t>
      </w:r>
      <w:proofErr w:type="spellStart"/>
      <w:r w:rsidR="00606CEA">
        <w:t>Назария</w:t>
      </w:r>
      <w:proofErr w:type="spellEnd"/>
      <w:r w:rsidR="00606CEA">
        <w:t>,</w:t>
      </w:r>
    </w:p>
    <w:p w:rsidR="00A34E7E" w:rsidRPr="004E338A" w:rsidRDefault="00A34E7E" w:rsidP="00A34E7E">
      <w:pPr>
        <w:ind w:firstLine="709"/>
        <w:jc w:val="both"/>
      </w:pPr>
    </w:p>
    <w:p w:rsidR="00A34E7E" w:rsidRPr="004E338A" w:rsidRDefault="00A34E7E" w:rsidP="00A34E7E">
      <w:pPr>
        <w:ind w:firstLine="709"/>
        <w:jc w:val="center"/>
        <w:rPr>
          <w:b/>
        </w:rPr>
      </w:pPr>
      <w:r w:rsidRPr="004E338A">
        <w:rPr>
          <w:b/>
        </w:rPr>
        <w:t>У С Т А Н О В И Л:</w:t>
      </w:r>
    </w:p>
    <w:p w:rsidR="00A34E7E" w:rsidRDefault="00A34E7E" w:rsidP="00A34E7E">
      <w:pPr>
        <w:jc w:val="both"/>
      </w:pPr>
    </w:p>
    <w:p w:rsidR="0085595C" w:rsidRDefault="00606CEA" w:rsidP="00BD68E8">
      <w:pPr>
        <w:jc w:val="both"/>
      </w:pPr>
      <w:proofErr w:type="gramStart"/>
      <w:r>
        <w:t xml:space="preserve">определением Арбитражного суда Приднестровской Молдавской Республики (далее – Арбитражный суд, суд) от 09 декабря 2020 года принято заявление </w:t>
      </w:r>
      <w:r w:rsidRPr="00714CE0">
        <w:t xml:space="preserve">Налоговой инспекции по г. Рыбница и </w:t>
      </w:r>
      <w:proofErr w:type="spellStart"/>
      <w:r w:rsidRPr="00714CE0">
        <w:t>Рыбницкому</w:t>
      </w:r>
      <w:proofErr w:type="spellEnd"/>
      <w:r w:rsidRPr="00714CE0">
        <w:t xml:space="preserve"> району (</w:t>
      </w:r>
      <w:r>
        <w:t>далее -  налоговая инспекция, уполномоченный</w:t>
      </w:r>
      <w:proofErr w:type="gramEnd"/>
      <w:r>
        <w:t xml:space="preserve"> орган, кредитор)</w:t>
      </w:r>
      <w:r w:rsidRPr="00714CE0">
        <w:t xml:space="preserve"> о признании несостоятельным (банкротом) дочернего общества с ограниченной ответственностью «</w:t>
      </w:r>
      <w:proofErr w:type="spellStart"/>
      <w:r w:rsidRPr="00714CE0">
        <w:t>Агро-Люкка</w:t>
      </w:r>
      <w:proofErr w:type="spellEnd"/>
      <w:r w:rsidRPr="00714CE0">
        <w:t>»</w:t>
      </w:r>
      <w:r>
        <w:t xml:space="preserve"> (далее – ДООО «</w:t>
      </w:r>
      <w:proofErr w:type="spellStart"/>
      <w:r>
        <w:t>Агро-Люкка</w:t>
      </w:r>
      <w:proofErr w:type="spellEnd"/>
      <w:r>
        <w:t>», должник, общество). По результатам рассмотрения заявления суд определением от 21 января 2021 года  в отношении должника ввел процедуру наблюдения. Временным управляющим ДООО «</w:t>
      </w:r>
      <w:proofErr w:type="spellStart"/>
      <w:r>
        <w:t>Агро-Люкка</w:t>
      </w:r>
      <w:proofErr w:type="spellEnd"/>
      <w:r>
        <w:t xml:space="preserve">» </w:t>
      </w:r>
      <w:proofErr w:type="gramStart"/>
      <w:r>
        <w:t>назначена</w:t>
      </w:r>
      <w:proofErr w:type="gramEnd"/>
      <w:r>
        <w:t xml:space="preserve"> В.П. </w:t>
      </w:r>
      <w:proofErr w:type="spellStart"/>
      <w:r>
        <w:t>Назария</w:t>
      </w:r>
      <w:proofErr w:type="spellEnd"/>
      <w:r>
        <w:t>. Определением от 16 марта 2021 года суд, удовлетворив ходатайство временного управляющего, продлил в отношении ДООО «</w:t>
      </w:r>
      <w:proofErr w:type="spellStart"/>
      <w:r>
        <w:t>Агро-Люкка</w:t>
      </w:r>
      <w:proofErr w:type="spellEnd"/>
      <w:r>
        <w:t xml:space="preserve">» процедуру наблюдения сроком до 09 апреля 2021 года включительно. Определив дату предоставления отчета </w:t>
      </w:r>
      <w:r>
        <w:rPr>
          <w:rStyle w:val="11"/>
          <w:sz w:val="24"/>
          <w:szCs w:val="24"/>
        </w:rPr>
        <w:t xml:space="preserve">до 08.04.2021 года. </w:t>
      </w:r>
      <w:r w:rsidR="0085595C">
        <w:t xml:space="preserve">Определением от </w:t>
      </w:r>
      <w:r>
        <w:t>08 апреля 2021</w:t>
      </w:r>
      <w:r w:rsidR="0085595C">
        <w:t xml:space="preserve"> года, по мотивам, изложенным в нем, процедура наблюдения в отношении </w:t>
      </w:r>
      <w:r>
        <w:t>ДООО «</w:t>
      </w:r>
      <w:proofErr w:type="spellStart"/>
      <w:r>
        <w:t>Агро-Люкка</w:t>
      </w:r>
      <w:proofErr w:type="spellEnd"/>
      <w:r>
        <w:t>»</w:t>
      </w:r>
      <w:r w:rsidR="0085595C">
        <w:t xml:space="preserve"> продлена до </w:t>
      </w:r>
      <w:r>
        <w:t>10 мая 2021 года включительно.</w:t>
      </w:r>
      <w:r w:rsidR="0033771D">
        <w:t xml:space="preserve"> Судебное заседание по рассмотрению отчета временного управляющего </w:t>
      </w:r>
      <w:r>
        <w:t>назначено на 12 мая 2021 года</w:t>
      </w:r>
      <w:r w:rsidR="0033771D">
        <w:t>.</w:t>
      </w:r>
    </w:p>
    <w:p w:rsidR="00A00461" w:rsidRDefault="0033771D" w:rsidP="0085595C">
      <w:pPr>
        <w:ind w:firstLine="567"/>
        <w:jc w:val="both"/>
      </w:pPr>
      <w:r>
        <w:t xml:space="preserve">В состоявшемся в назначенное время судебном заседании суд рассмотрел дело по существу, вынес решение о признании должника банкротом и об открытии конкурсного производства, огласив резолютивную часть решения. </w:t>
      </w:r>
    </w:p>
    <w:p w:rsidR="0033771D" w:rsidRDefault="00603678" w:rsidP="0085595C">
      <w:pPr>
        <w:ind w:firstLine="567"/>
        <w:jc w:val="both"/>
      </w:pPr>
      <w:r>
        <w:t xml:space="preserve">В судебном заседании </w:t>
      </w:r>
      <w:r w:rsidRPr="00F54558">
        <w:rPr>
          <w:b/>
        </w:rPr>
        <w:t xml:space="preserve">временный управляющий </w:t>
      </w:r>
      <w:r w:rsidR="00606CEA">
        <w:rPr>
          <w:b/>
        </w:rPr>
        <w:t xml:space="preserve">В.П. </w:t>
      </w:r>
      <w:proofErr w:type="spellStart"/>
      <w:r w:rsidR="00606CEA">
        <w:rPr>
          <w:b/>
        </w:rPr>
        <w:t>Назария</w:t>
      </w:r>
      <w:proofErr w:type="spellEnd"/>
      <w:r>
        <w:t xml:space="preserve"> пояснила</w:t>
      </w:r>
      <w:r w:rsidR="00D15FF1">
        <w:t>, что собранием кредиторов ДООО «</w:t>
      </w:r>
      <w:proofErr w:type="spellStart"/>
      <w:r w:rsidR="00D15FF1">
        <w:t>Агро-Люкка</w:t>
      </w:r>
      <w:proofErr w:type="spellEnd"/>
      <w:r w:rsidR="00D15FF1">
        <w:t>»  от 07 мая 2021 года (протокол № 2) принято решение утвердить отчет о работе временного управляющего, ходатайствовать перед судом о признании ДООО «</w:t>
      </w:r>
      <w:proofErr w:type="spellStart"/>
      <w:r w:rsidR="00D15FF1">
        <w:t>Агро-Люкка</w:t>
      </w:r>
      <w:proofErr w:type="spellEnd"/>
      <w:r w:rsidR="00D15FF1">
        <w:t xml:space="preserve">» банкротом и введении процедуры конкурсного производства. Предложить суду утвердить кандидатуру конкурсного управляющего </w:t>
      </w:r>
      <w:r w:rsidR="00A00461">
        <w:br/>
      </w:r>
      <w:r w:rsidR="00D15FF1">
        <w:t xml:space="preserve">В.П. </w:t>
      </w:r>
      <w:proofErr w:type="spellStart"/>
      <w:r w:rsidR="00D15FF1">
        <w:t>Назария</w:t>
      </w:r>
      <w:proofErr w:type="spellEnd"/>
      <w:r w:rsidR="00D15FF1">
        <w:t xml:space="preserve"> с ежемесячным вознаграждением в размере 4 МРОТ. </w:t>
      </w:r>
    </w:p>
    <w:p w:rsidR="00086694" w:rsidRDefault="00086694" w:rsidP="00CB3834">
      <w:pPr>
        <w:ind w:firstLine="567"/>
        <w:jc w:val="both"/>
      </w:pPr>
      <w:r>
        <w:rPr>
          <w:b/>
        </w:rPr>
        <w:t xml:space="preserve">Налоговая инспекция по </w:t>
      </w:r>
      <w:proofErr w:type="gramStart"/>
      <w:r>
        <w:rPr>
          <w:b/>
        </w:rPr>
        <w:t>г</w:t>
      </w:r>
      <w:proofErr w:type="gramEnd"/>
      <w:r>
        <w:rPr>
          <w:b/>
        </w:rPr>
        <w:t xml:space="preserve">. Рыбница и </w:t>
      </w:r>
      <w:proofErr w:type="spellStart"/>
      <w:r>
        <w:rPr>
          <w:b/>
        </w:rPr>
        <w:t>Рыбницкому</w:t>
      </w:r>
      <w:proofErr w:type="spellEnd"/>
      <w:r>
        <w:rPr>
          <w:b/>
        </w:rPr>
        <w:t xml:space="preserve"> району </w:t>
      </w:r>
      <w:r>
        <w:t xml:space="preserve">представителя для участия в деле не направила, ходатайствовала в порядке статьи 108 АПК ПМР о рассмотрении дела в ее отсутствие, поддержав позицию временного управляющего об </w:t>
      </w:r>
      <w:r>
        <w:lastRenderedPageBreak/>
        <w:t xml:space="preserve">утверждении отчета, введении в отношении должника процедуры конкурсного производства, назначения конкурсным управляющим В.П. </w:t>
      </w:r>
      <w:proofErr w:type="spellStart"/>
      <w:r>
        <w:t>Назария</w:t>
      </w:r>
      <w:proofErr w:type="spellEnd"/>
      <w:r>
        <w:t>.</w:t>
      </w:r>
    </w:p>
    <w:p w:rsidR="00E06CE7" w:rsidRDefault="00086694" w:rsidP="0085595C">
      <w:pPr>
        <w:ind w:firstLine="567"/>
        <w:jc w:val="both"/>
      </w:pPr>
      <w:r>
        <w:t xml:space="preserve"> </w:t>
      </w:r>
      <w:r w:rsidR="00E06CE7">
        <w:rPr>
          <w:b/>
        </w:rPr>
        <w:t xml:space="preserve">Арбитражный суд, </w:t>
      </w:r>
      <w:r w:rsidR="00E06CE7">
        <w:t xml:space="preserve">исследовав материалы дела, пришел к выводу о наличии </w:t>
      </w:r>
      <w:r>
        <w:t xml:space="preserve"> основании </w:t>
      </w:r>
      <w:r w:rsidR="00A00461">
        <w:t xml:space="preserve">открытия конкурсного производства </w:t>
      </w:r>
      <w:r>
        <w:t>в отношении ДООО «</w:t>
      </w:r>
      <w:proofErr w:type="spellStart"/>
      <w:r>
        <w:t>Агро-Люкка</w:t>
      </w:r>
      <w:proofErr w:type="spellEnd"/>
      <w:r>
        <w:t>»</w:t>
      </w:r>
      <w:r w:rsidR="00BD68E8">
        <w:t>,</w:t>
      </w:r>
      <w:r w:rsidR="00E06CE7">
        <w:t xml:space="preserve"> исходя из следующего.</w:t>
      </w:r>
    </w:p>
    <w:p w:rsidR="00E06CE7" w:rsidRPr="00E06CE7" w:rsidRDefault="00E06CE7" w:rsidP="0085595C">
      <w:pPr>
        <w:ind w:firstLine="567"/>
        <w:jc w:val="both"/>
      </w:pPr>
      <w:proofErr w:type="gramStart"/>
      <w:r>
        <w:t>Как было указано выше определением от 2</w:t>
      </w:r>
      <w:r w:rsidR="00086694">
        <w:t>1 января 2021 г</w:t>
      </w:r>
      <w:r>
        <w:t>ода признал</w:t>
      </w:r>
      <w:proofErr w:type="gramEnd"/>
      <w:r>
        <w:t xml:space="preserve"> их обоснованными и ввел в отношении </w:t>
      </w:r>
      <w:r w:rsidR="00086694">
        <w:t>ДООО «</w:t>
      </w:r>
      <w:proofErr w:type="spellStart"/>
      <w:r w:rsidR="00086694">
        <w:t>Агро-Люкка</w:t>
      </w:r>
      <w:proofErr w:type="spellEnd"/>
      <w:r w:rsidR="00086694">
        <w:t>»</w:t>
      </w:r>
      <w:r>
        <w:t xml:space="preserve"> процедуру наблюдения.</w:t>
      </w:r>
    </w:p>
    <w:p w:rsidR="00D623A1" w:rsidRDefault="00BD68E8" w:rsidP="0085595C">
      <w:pPr>
        <w:ind w:firstLine="567"/>
        <w:jc w:val="both"/>
      </w:pPr>
      <w:r>
        <w:t>По результатам</w:t>
      </w:r>
      <w:r w:rsidRPr="00493393">
        <w:t xml:space="preserve"> проведения</w:t>
      </w:r>
      <w:r>
        <w:t xml:space="preserve"> анализа </w:t>
      </w:r>
      <w:r w:rsidR="00D623A1">
        <w:t>финансово-</w:t>
      </w:r>
      <w:r w:rsidR="00086694">
        <w:t>хозяйственной деятельности должника в период с даты введения наблюдения по</w:t>
      </w:r>
      <w:r w:rsidRPr="00493393">
        <w:t xml:space="preserve"> </w:t>
      </w:r>
      <w:r w:rsidR="00D623A1">
        <w:t xml:space="preserve">10 мая 2021 года арбитражным управляющим проведена процедура инвентаризации имущества и оборудования, </w:t>
      </w:r>
      <w:proofErr w:type="gramStart"/>
      <w:r w:rsidR="00D623A1">
        <w:t>находящихся</w:t>
      </w:r>
      <w:proofErr w:type="gramEnd"/>
      <w:r w:rsidR="00D623A1">
        <w:t xml:space="preserve"> с. Большой </w:t>
      </w:r>
      <w:proofErr w:type="spellStart"/>
      <w:r w:rsidR="00D623A1">
        <w:t>Молокищ</w:t>
      </w:r>
      <w:proofErr w:type="spellEnd"/>
      <w:r w:rsidR="00D623A1">
        <w:t xml:space="preserve">, с. </w:t>
      </w:r>
      <w:proofErr w:type="spellStart"/>
      <w:r w:rsidR="00D623A1">
        <w:t>Броштяны</w:t>
      </w:r>
      <w:proofErr w:type="spellEnd"/>
      <w:r w:rsidR="00D623A1">
        <w:t>, с. Красненькое</w:t>
      </w:r>
      <w:r w:rsidR="00A00461">
        <w:t>,</w:t>
      </w:r>
      <w:r w:rsidR="00D623A1">
        <w:t xml:space="preserve">  с. </w:t>
      </w:r>
      <w:proofErr w:type="spellStart"/>
      <w:r w:rsidR="00D623A1">
        <w:t>Гараба</w:t>
      </w:r>
      <w:proofErr w:type="spellEnd"/>
      <w:r w:rsidR="00D623A1">
        <w:t xml:space="preserve">. </w:t>
      </w:r>
    </w:p>
    <w:p w:rsidR="00D623A1" w:rsidRDefault="00D623A1" w:rsidP="0085595C">
      <w:pPr>
        <w:ind w:firstLine="567"/>
        <w:jc w:val="both"/>
      </w:pPr>
      <w:r>
        <w:t>23 марта 2021 года заключен договор с ГУП «</w:t>
      </w:r>
      <w:r w:rsidR="00A00461">
        <w:t>Р</w:t>
      </w:r>
      <w:r>
        <w:t xml:space="preserve">еспубликанское бюро технической инвентаризации» на предмет проведения текущей инвентаризации объектов недвижимости </w:t>
      </w:r>
      <w:r w:rsidR="009563B4">
        <w:t>с проведением последующих изменений в технической документации и изготовлением копии инвентарных дел и технических паспортов объектов недвижимости.</w:t>
      </w:r>
    </w:p>
    <w:p w:rsidR="00A00461" w:rsidRDefault="009563B4" w:rsidP="0085595C">
      <w:pPr>
        <w:ind w:firstLine="567"/>
        <w:jc w:val="both"/>
      </w:pPr>
      <w:r>
        <w:t>По данным регистрационной палаты МЮ ПМР за должником числится 23 объекта недвижимости, между тем  данные объекты по информации ГУП РБТИ не зарегистрированы за ДООО «</w:t>
      </w:r>
      <w:proofErr w:type="spellStart"/>
      <w:r>
        <w:t>Агро-Люкка</w:t>
      </w:r>
      <w:proofErr w:type="spellEnd"/>
      <w:r>
        <w:t xml:space="preserve">». </w:t>
      </w:r>
    </w:p>
    <w:p w:rsidR="00D63260" w:rsidRDefault="00D63260" w:rsidP="0085595C">
      <w:pPr>
        <w:ind w:firstLine="567"/>
        <w:jc w:val="both"/>
      </w:pPr>
      <w:r>
        <w:t xml:space="preserve">Согласно данным МРЭО ГАИ </w:t>
      </w:r>
      <w:proofErr w:type="gramStart"/>
      <w:r>
        <w:t>г</w:t>
      </w:r>
      <w:proofErr w:type="gramEnd"/>
      <w:r>
        <w:t xml:space="preserve">. Рыбница на регистрационном учете состоят 30 автомашин, из которых установлены в наличии лишь </w:t>
      </w:r>
      <w:r w:rsidR="00A00461">
        <w:t xml:space="preserve">одна </w:t>
      </w:r>
      <w:r>
        <w:t>единиц техники.</w:t>
      </w:r>
    </w:p>
    <w:p w:rsidR="00D63260" w:rsidRDefault="00D63260" w:rsidP="0085595C">
      <w:pPr>
        <w:ind w:firstLine="567"/>
        <w:jc w:val="both"/>
      </w:pPr>
      <w:r>
        <w:t>Согласно письму ГУП «</w:t>
      </w:r>
      <w:proofErr w:type="spellStart"/>
      <w:r>
        <w:t>СТиС</w:t>
      </w:r>
      <w:proofErr w:type="spellEnd"/>
      <w:r>
        <w:t>» МВД ПМР на регистрационном учете состоят 50 единиц самоходных машин, тракторов и прицепов</w:t>
      </w:r>
      <w:r w:rsidR="005A3FF1">
        <w:t>. В ходе проведенной работы выявлено 49 единиц недостачи техники.</w:t>
      </w:r>
    </w:p>
    <w:p w:rsidR="005A3FF1" w:rsidRDefault="005A3FF1" w:rsidP="0085595C">
      <w:pPr>
        <w:ind w:firstLine="567"/>
        <w:jc w:val="both"/>
      </w:pPr>
      <w:proofErr w:type="gramStart"/>
      <w:r>
        <w:t>По данным ГУП ЕРЭС за должником числится 6 объектов, предназначенных для электроснабжения, имеющиеся в наличии.</w:t>
      </w:r>
      <w:proofErr w:type="gramEnd"/>
    </w:p>
    <w:p w:rsidR="005A3FF1" w:rsidRDefault="005A3FF1" w:rsidP="0085595C">
      <w:pPr>
        <w:ind w:firstLine="567"/>
        <w:jc w:val="both"/>
      </w:pPr>
      <w:r>
        <w:t>По данным ГС СИ МЮ ПМР у должника имеется на ответственном хранении, 6 единиц арестованного и не проданного имущества</w:t>
      </w:r>
      <w:r w:rsidR="00A00461">
        <w:t xml:space="preserve">. Как следует из материалов дела, рассматриваемого судом </w:t>
      </w:r>
      <w:proofErr w:type="gramStart"/>
      <w:r w:rsidR="00A00461">
        <w:t>г</w:t>
      </w:r>
      <w:proofErr w:type="gramEnd"/>
      <w:r w:rsidR="00A00461">
        <w:t>. Рыбница должнику передано на ответственное хранение</w:t>
      </w:r>
      <w:r>
        <w:t xml:space="preserve"> 9 един</w:t>
      </w:r>
      <w:r w:rsidR="00A00461">
        <w:t>и</w:t>
      </w:r>
      <w:r>
        <w:t>ц арестованного и не проданного.</w:t>
      </w:r>
      <w:r w:rsidR="00A00461">
        <w:t xml:space="preserve"> Между тем фактическое  наличие данного имущества не установлено.</w:t>
      </w:r>
    </w:p>
    <w:p w:rsidR="005A3FF1" w:rsidRDefault="005A3FF1" w:rsidP="0085595C">
      <w:pPr>
        <w:ind w:firstLine="567"/>
        <w:jc w:val="both"/>
      </w:pPr>
      <w:r>
        <w:t xml:space="preserve">По данным Управления сельского хозяйства  </w:t>
      </w:r>
      <w:proofErr w:type="spellStart"/>
      <w:r>
        <w:t>Рыбницкого</w:t>
      </w:r>
      <w:proofErr w:type="spellEnd"/>
      <w:r>
        <w:t xml:space="preserve"> района и </w:t>
      </w:r>
      <w:proofErr w:type="gramStart"/>
      <w:r>
        <w:t>г</w:t>
      </w:r>
      <w:proofErr w:type="gramEnd"/>
      <w:r>
        <w:t>. Рыбница за должником закреплен земельный участок площадь</w:t>
      </w:r>
      <w:r w:rsidR="00A00461">
        <w:t>ю</w:t>
      </w:r>
      <w:r>
        <w:t xml:space="preserve"> 36 га,</w:t>
      </w:r>
      <w:r w:rsidR="00A00461">
        <w:t xml:space="preserve"> в то время как </w:t>
      </w:r>
      <w:r>
        <w:t>по данным регистрирующего орган 32,5 га.</w:t>
      </w:r>
    </w:p>
    <w:p w:rsidR="005A3FF1" w:rsidRDefault="005A3FF1" w:rsidP="0085595C">
      <w:pPr>
        <w:ind w:firstLine="567"/>
        <w:jc w:val="both"/>
      </w:pPr>
      <w:r>
        <w:t>Временным управляющим выявлены излишки, которые отражены в бухгалтерском учете.</w:t>
      </w:r>
    </w:p>
    <w:p w:rsidR="009563B4" w:rsidRDefault="009563B4" w:rsidP="0085595C">
      <w:pPr>
        <w:ind w:firstLine="567"/>
        <w:jc w:val="both"/>
      </w:pPr>
      <w:r>
        <w:t xml:space="preserve">В целях полноценной работы </w:t>
      </w:r>
      <w:proofErr w:type="gramStart"/>
      <w:r>
        <w:t>должника</w:t>
      </w:r>
      <w:proofErr w:type="gramEnd"/>
      <w:r>
        <w:t xml:space="preserve"> на основании письма временного управляющего сняты аресты со счетов ДООО «</w:t>
      </w:r>
      <w:proofErr w:type="spellStart"/>
      <w:r>
        <w:t>Агро-Люкка</w:t>
      </w:r>
      <w:proofErr w:type="spellEnd"/>
      <w:r>
        <w:t xml:space="preserve">». </w:t>
      </w:r>
    </w:p>
    <w:p w:rsidR="009563B4" w:rsidRDefault="00154F75" w:rsidP="0085595C">
      <w:pPr>
        <w:ind w:firstLine="567"/>
        <w:jc w:val="both"/>
      </w:pPr>
      <w:r>
        <w:t xml:space="preserve">При формировании реестра кредиторов всего </w:t>
      </w:r>
      <w:r w:rsidR="009563B4">
        <w:t>установлена следующая очередность:</w:t>
      </w:r>
    </w:p>
    <w:p w:rsidR="009563B4" w:rsidRDefault="009563B4" w:rsidP="005A3FF1">
      <w:pPr>
        <w:jc w:val="both"/>
      </w:pPr>
      <w:r>
        <w:t>- вторая очередь 10 625,00 рублей</w:t>
      </w:r>
      <w:proofErr w:type="gramStart"/>
      <w:r>
        <w:t xml:space="preserve"> ,</w:t>
      </w:r>
      <w:proofErr w:type="gramEnd"/>
      <w:r>
        <w:t xml:space="preserve"> что составляет 0,1%;</w:t>
      </w:r>
    </w:p>
    <w:p w:rsidR="00D63260" w:rsidRDefault="009563B4" w:rsidP="005A3FF1">
      <w:pPr>
        <w:jc w:val="both"/>
      </w:pPr>
      <w:r>
        <w:t>-</w:t>
      </w:r>
      <w:r w:rsidR="00D63260">
        <w:t xml:space="preserve"> четвертая очередь  - налоговая инспекция по </w:t>
      </w:r>
      <w:proofErr w:type="gramStart"/>
      <w:r w:rsidR="00D63260">
        <w:t>г</w:t>
      </w:r>
      <w:proofErr w:type="gramEnd"/>
      <w:r w:rsidR="00D63260">
        <w:t xml:space="preserve">. Рыбница и </w:t>
      </w:r>
      <w:proofErr w:type="spellStart"/>
      <w:r w:rsidR="00D63260">
        <w:t>Рыбницкому</w:t>
      </w:r>
      <w:proofErr w:type="spellEnd"/>
      <w:r w:rsidR="00D63260">
        <w:t xml:space="preserve"> району  -   2 468 694,69 рублей;</w:t>
      </w:r>
    </w:p>
    <w:p w:rsidR="00D63260" w:rsidRDefault="00D63260" w:rsidP="005A3FF1">
      <w:pPr>
        <w:jc w:val="both"/>
      </w:pPr>
      <w:r>
        <w:t>- пятая очередь:</w:t>
      </w:r>
    </w:p>
    <w:p w:rsidR="009563B4" w:rsidRDefault="00D63260" w:rsidP="005A3FF1">
      <w:pPr>
        <w:jc w:val="both"/>
      </w:pPr>
      <w:r>
        <w:t xml:space="preserve">- налоговая инспекция по </w:t>
      </w:r>
      <w:proofErr w:type="gramStart"/>
      <w:r>
        <w:t>г</w:t>
      </w:r>
      <w:proofErr w:type="gramEnd"/>
      <w:r>
        <w:t xml:space="preserve">. Рыбница и </w:t>
      </w:r>
      <w:proofErr w:type="spellStart"/>
      <w:r>
        <w:t>Рыбницкому</w:t>
      </w:r>
      <w:proofErr w:type="spellEnd"/>
      <w:r>
        <w:t xml:space="preserve"> району   3 245 693,35 рублей, что составляет 33,4%;</w:t>
      </w:r>
    </w:p>
    <w:p w:rsidR="00D63260" w:rsidRDefault="00D63260" w:rsidP="005A3FF1">
      <w:pPr>
        <w:jc w:val="both"/>
      </w:pPr>
      <w:r>
        <w:t>- ООО «</w:t>
      </w:r>
      <w:proofErr w:type="spellStart"/>
      <w:r>
        <w:t>Агромеханизм</w:t>
      </w:r>
      <w:proofErr w:type="spellEnd"/>
      <w:r>
        <w:t>»  133 706,92 рублей, что составляет 1,4%;</w:t>
      </w:r>
    </w:p>
    <w:p w:rsidR="00D63260" w:rsidRDefault="00D63260" w:rsidP="005A3FF1">
      <w:pPr>
        <w:jc w:val="both"/>
      </w:pPr>
      <w:r>
        <w:t xml:space="preserve">- ОАО «Агентство по оздоровлению системы» - 5 537 132,15 рублей, что </w:t>
      </w:r>
      <w:proofErr w:type="spellStart"/>
      <w:r>
        <w:t>составлет</w:t>
      </w:r>
      <w:proofErr w:type="spellEnd"/>
      <w:r>
        <w:t xml:space="preserve"> 57,0%;</w:t>
      </w:r>
    </w:p>
    <w:p w:rsidR="00D63260" w:rsidRDefault="00D63260" w:rsidP="005A3FF1">
      <w:pPr>
        <w:jc w:val="both"/>
      </w:pPr>
      <w:r>
        <w:t>- ООО «</w:t>
      </w:r>
      <w:proofErr w:type="spellStart"/>
      <w:r>
        <w:t>Племживагроаэлит</w:t>
      </w:r>
      <w:proofErr w:type="spellEnd"/>
      <w:r>
        <w:t>»  -  792 185,98 рублей, что составляет 8,1%.</w:t>
      </w:r>
    </w:p>
    <w:p w:rsidR="00D63260" w:rsidRDefault="00D63260" w:rsidP="0085595C">
      <w:pPr>
        <w:ind w:firstLine="567"/>
        <w:jc w:val="both"/>
      </w:pPr>
      <w:r>
        <w:t>ИТОГО кредиторская задолженность составляет по состоянию на 07 мая 2021 года 9 719,38 рублей (100%).</w:t>
      </w:r>
    </w:p>
    <w:p w:rsidR="00785F0B" w:rsidRDefault="00785F0B" w:rsidP="00F54558">
      <w:pPr>
        <w:ind w:right="20" w:firstLine="567"/>
        <w:jc w:val="both"/>
      </w:pPr>
      <w:r>
        <w:rPr>
          <w:color w:val="000000"/>
        </w:rPr>
        <w:t>Проведенный ана</w:t>
      </w:r>
      <w:r w:rsidR="005A3FF1">
        <w:rPr>
          <w:color w:val="000000"/>
        </w:rPr>
        <w:t xml:space="preserve">лиз хозяйственной деятельности </w:t>
      </w:r>
      <w:r>
        <w:rPr>
          <w:color w:val="000000"/>
        </w:rPr>
        <w:t xml:space="preserve">показал что, за анализируемый период времени, в том числе за период проведения процедуры наблюдения, предприятие - должник не осуществляло хозяйственной деятельности: отсутствует информация о </w:t>
      </w:r>
      <w:r>
        <w:rPr>
          <w:color w:val="000000"/>
        </w:rPr>
        <w:lastRenderedPageBreak/>
        <w:t>выпуске продукции предприятием-должником; отсутствует информация о текущих и планируемых объемах производства за анализируемый период времени; по составу основного и вспомогательного производства информация отсутствует.</w:t>
      </w:r>
    </w:p>
    <w:p w:rsidR="00785F0B" w:rsidRDefault="00785F0B" w:rsidP="00785F0B">
      <w:pPr>
        <w:ind w:right="20" w:firstLine="700"/>
        <w:jc w:val="both"/>
      </w:pPr>
      <w:r>
        <w:rPr>
          <w:color w:val="000000"/>
        </w:rPr>
        <w:t xml:space="preserve">Удовлетворить определенную часть требований кредиторов, в том числе текущих платежей, в период проведения конкурсного производства возможно за счет оставшегося имущества </w:t>
      </w:r>
      <w:r w:rsidR="005A3FF1">
        <w:t>ДООО «</w:t>
      </w:r>
      <w:proofErr w:type="spellStart"/>
      <w:r w:rsidR="005A3FF1">
        <w:t>Агро-Люкка</w:t>
      </w:r>
      <w:proofErr w:type="spellEnd"/>
      <w:r w:rsidR="005A3FF1">
        <w:t>»</w:t>
      </w:r>
      <w:r>
        <w:rPr>
          <w:color w:val="000000"/>
        </w:rPr>
        <w:t>, выявленного в фактическом наличии.</w:t>
      </w:r>
    </w:p>
    <w:p w:rsidR="0005349E" w:rsidRPr="00BD68E8" w:rsidRDefault="00CB3834" w:rsidP="005A3FF1">
      <w:pPr>
        <w:ind w:firstLine="697"/>
        <w:jc w:val="both"/>
      </w:pPr>
      <w:r w:rsidRPr="00BD68E8">
        <w:t xml:space="preserve">Собранием кредиторов должника от </w:t>
      </w:r>
      <w:r w:rsidR="00785F0B" w:rsidRPr="00BD68E8">
        <w:t xml:space="preserve">7 </w:t>
      </w:r>
      <w:r w:rsidR="005A3FF1">
        <w:t>мая 2021 года</w:t>
      </w:r>
      <w:r w:rsidRPr="00BD68E8">
        <w:t xml:space="preserve"> (протокол </w:t>
      </w:r>
      <w:r w:rsidR="005A3FF1">
        <w:t>№ 2)</w:t>
      </w:r>
      <w:r w:rsidRPr="00BD68E8">
        <w:t xml:space="preserve"> принято решение об обращении в арбитражный суд с ходатайством о признании </w:t>
      </w:r>
      <w:r w:rsidR="005A3FF1">
        <w:t>ДООО «</w:t>
      </w:r>
      <w:proofErr w:type="spellStart"/>
      <w:r w:rsidR="005A3FF1">
        <w:t>Агро-Люкка</w:t>
      </w:r>
      <w:proofErr w:type="spellEnd"/>
      <w:proofErr w:type="gramStart"/>
      <w:r w:rsidR="005A3FF1">
        <w:t>»</w:t>
      </w:r>
      <w:r w:rsidRPr="00BD68E8">
        <w:t>б</w:t>
      </w:r>
      <w:proofErr w:type="gramEnd"/>
      <w:r w:rsidRPr="00BD68E8">
        <w:t>анкротом и об открытии в отношении него конкурсного производства.</w:t>
      </w:r>
      <w:r w:rsidR="00F54558" w:rsidRPr="00BD68E8">
        <w:t xml:space="preserve"> </w:t>
      </w:r>
      <w:r w:rsidRPr="00BD68E8">
        <w:t>Собрание кредиторов должника проведено с соблюдением требований, предусмотренных нормами статей 69, 70 Закона Приднестровской Молдавской Республики «О несостоятел</w:t>
      </w:r>
      <w:r w:rsidR="005A3FF1">
        <w:t xml:space="preserve">ьности (банкротстве)». </w:t>
      </w:r>
      <w:r w:rsidR="0005349E" w:rsidRPr="00BD68E8">
        <w:t>Признаков преднамеренного и (или) фиктивного банкротства не обнаружено, что нашло отражение в протоколе собрания кредиторов общества</w:t>
      </w:r>
      <w:r w:rsidR="005A3FF1">
        <w:t>.</w:t>
      </w:r>
    </w:p>
    <w:p w:rsidR="00F54558" w:rsidRDefault="003B0682" w:rsidP="003B0682">
      <w:pPr>
        <w:ind w:right="-5" w:firstLine="720"/>
        <w:jc w:val="both"/>
      </w:pPr>
      <w:r>
        <w:t xml:space="preserve">В силу пункта 1 статьи 50 Закона «О несостоятельности (банкротстве)» в корреспонденции со статьей 3 указанного закона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w:t>
      </w:r>
    </w:p>
    <w:p w:rsidR="003B0682" w:rsidRDefault="003B0682" w:rsidP="003B0682">
      <w:pPr>
        <w:ind w:right="-5" w:firstLine="720"/>
        <w:jc w:val="both"/>
      </w:pPr>
      <w:r>
        <w:t xml:space="preserve">Арбитражный суд, установив неспособность должника </w:t>
      </w:r>
      <w:r w:rsidRPr="00797285">
        <w:t>удовлетворить требования кредиторов по денежным обязательствам и исполнить обязанность по уплате обязательных платежей</w:t>
      </w:r>
      <w:r>
        <w:t xml:space="preserve"> </w:t>
      </w:r>
      <w:r w:rsidRPr="00797285">
        <w:t>в течение 3 (трех) месяцев с даты, когда они должны были быть исполнены</w:t>
      </w:r>
      <w:r>
        <w:t xml:space="preserve">, полагает </w:t>
      </w:r>
      <w:r w:rsidR="001A1FC6">
        <w:t xml:space="preserve">возможным признать должника банкротом и отрыть конкурсное производство в отношении </w:t>
      </w:r>
      <w:r w:rsidR="005A3FF1">
        <w:t>ДООО «</w:t>
      </w:r>
      <w:proofErr w:type="spellStart"/>
      <w:r w:rsidR="005A3FF1">
        <w:t>Агро-Люкка</w:t>
      </w:r>
      <w:proofErr w:type="spellEnd"/>
      <w:r w:rsidR="005A3FF1">
        <w:t>»</w:t>
      </w:r>
      <w:r w:rsidRPr="00797285">
        <w:t>.</w:t>
      </w:r>
    </w:p>
    <w:p w:rsidR="00D85B73" w:rsidRDefault="00EB4BB8" w:rsidP="00D85B73">
      <w:pPr>
        <w:ind w:right="-5" w:firstLine="720"/>
        <w:jc w:val="both"/>
      </w:pPr>
      <w:r>
        <w:t>Арбит</w:t>
      </w:r>
      <w:r w:rsidR="00A00461">
        <w:t>ражный суд, на основании</w:t>
      </w:r>
      <w:r>
        <w:t xml:space="preserve"> собрания кредиторов в силу пункта 1 статьи 72</w:t>
      </w:r>
      <w:r w:rsidR="009003A8">
        <w:t>, статьи 120</w:t>
      </w:r>
      <w:r>
        <w:t xml:space="preserve"> Закона «О несостоятельности (банкротстве)» полагает возможным принять решение о признании </w:t>
      </w:r>
      <w:r w:rsidR="00183EFD">
        <w:t>ДООО «</w:t>
      </w:r>
      <w:proofErr w:type="spellStart"/>
      <w:r w:rsidR="00183EFD">
        <w:t>Агро-Люкка</w:t>
      </w:r>
      <w:proofErr w:type="spellEnd"/>
      <w:r w:rsidR="00183EFD">
        <w:t xml:space="preserve">» </w:t>
      </w:r>
      <w:r>
        <w:t>банкротом и об открытии конкурсного производства в отношении должника</w:t>
      </w:r>
      <w:r w:rsidR="009003A8">
        <w:t xml:space="preserve"> сроком на 1 год</w:t>
      </w:r>
      <w:r>
        <w:t>.</w:t>
      </w:r>
    </w:p>
    <w:p w:rsidR="00EB4BB8" w:rsidRDefault="00EB4BB8" w:rsidP="00D85B73">
      <w:pPr>
        <w:ind w:right="-5" w:firstLine="720"/>
        <w:jc w:val="both"/>
      </w:pPr>
      <w:r>
        <w:t xml:space="preserve">В силу части второй пункта 3 статьи 72 Закона «О несостоятельности (банкротстве)» </w:t>
      </w:r>
      <w:proofErr w:type="gramStart"/>
      <w:r>
        <w:t>с даты признания</w:t>
      </w:r>
      <w:proofErr w:type="gramEnd"/>
      <w:r>
        <w:t xml:space="preserve"> арбитражным судом </w:t>
      </w:r>
      <w:r w:rsidR="00183EFD">
        <w:t>ДООО «</w:t>
      </w:r>
      <w:proofErr w:type="spellStart"/>
      <w:r w:rsidR="00183EFD">
        <w:t>Агро-Люкка</w:t>
      </w:r>
      <w:proofErr w:type="spellEnd"/>
      <w:r w:rsidR="00183EFD">
        <w:t xml:space="preserve">» </w:t>
      </w:r>
      <w:r>
        <w:t>банкротом и открытия конкурсного производства наблюдение прекращается.</w:t>
      </w:r>
    </w:p>
    <w:p w:rsidR="009003A8" w:rsidRDefault="009003A8" w:rsidP="00D85B73">
      <w:pPr>
        <w:ind w:right="-5" w:firstLine="720"/>
        <w:jc w:val="both"/>
      </w:pPr>
      <w:proofErr w:type="gramStart"/>
      <w:r>
        <w:t>С даты принятия</w:t>
      </w:r>
      <w:proofErr w:type="gramEnd"/>
      <w:r>
        <w:t xml:space="preserve"> арбитражным судом решения о признании должника банкротом и об открытии конкурсного производства наступают последствия, предусмотренные статьей 122 Закона «О несостоятельности (банкротстве)».</w:t>
      </w:r>
    </w:p>
    <w:p w:rsidR="00183EFD" w:rsidRDefault="00183EFD" w:rsidP="00D85B73">
      <w:pPr>
        <w:ind w:right="-5" w:firstLine="720"/>
        <w:jc w:val="both"/>
      </w:pPr>
      <w:proofErr w:type="gramStart"/>
      <w:r>
        <w:t xml:space="preserve">Определением от 21 января 2021 года удовлетворено </w:t>
      </w:r>
      <w:r w:rsidRPr="003D171B">
        <w:t>ходатайство налоговой инспекци</w:t>
      </w:r>
      <w:r>
        <w:t>и,</w:t>
      </w:r>
      <w:r w:rsidRPr="003D171B">
        <w:t xml:space="preserve"> заявленное в порядке пункта 3 статьи 61 Закона о банкротстве в ходе рассмотрения дела (№ 03-13/243 от 21.01.2021 года) об отстранении руководителя ДООО «</w:t>
      </w:r>
      <w:proofErr w:type="spellStart"/>
      <w:r w:rsidRPr="003D171B">
        <w:t>Агро-Люкка</w:t>
      </w:r>
      <w:proofErr w:type="spellEnd"/>
      <w:r w:rsidRPr="003D171B">
        <w:t xml:space="preserve">» </w:t>
      </w:r>
      <w:proofErr w:type="spellStart"/>
      <w:r w:rsidRPr="003D171B">
        <w:t>Кузьменко</w:t>
      </w:r>
      <w:proofErr w:type="spellEnd"/>
      <w:r w:rsidRPr="003D171B">
        <w:t xml:space="preserve"> Юрия Ивановича от занимаемой должности и о возложении обязанностей руководителя должника на временного управляющего </w:t>
      </w:r>
      <w:proofErr w:type="spellStart"/>
      <w:r w:rsidRPr="003D171B">
        <w:t>Назария</w:t>
      </w:r>
      <w:proofErr w:type="spellEnd"/>
      <w:r w:rsidRPr="003D171B">
        <w:t xml:space="preserve"> Валентину Пантелеевну.</w:t>
      </w:r>
      <w:proofErr w:type="gramEnd"/>
    </w:p>
    <w:p w:rsidR="00A00461" w:rsidRDefault="00A00461" w:rsidP="00A00461">
      <w:pPr>
        <w:ind w:firstLine="567"/>
        <w:jc w:val="both"/>
      </w:pPr>
      <w:r>
        <w:t xml:space="preserve">Арбитражный суд, руководствуясь порядком, установленным статьей 42, а также статьей 123 Закона «О несостоятельности (банкротстве)» при принятии решения о признании должника банкротом и об открытии конкурсного производства утверждает кандидатуру конкурсного управляющего. Конкурсные кредиторы ходатайствовали о назначении конкурсным управляющим В.П. </w:t>
      </w:r>
      <w:proofErr w:type="spellStart"/>
      <w:r>
        <w:t>Назария</w:t>
      </w:r>
      <w:proofErr w:type="spellEnd"/>
      <w:r>
        <w:t xml:space="preserve"> и назначении вознаграждения в размере 4 МРОТ. Рассмотрев представленную кандидатуру В.П. </w:t>
      </w:r>
      <w:proofErr w:type="spellStart"/>
      <w:r>
        <w:t>Назария</w:t>
      </w:r>
      <w:proofErr w:type="spellEnd"/>
      <w:r>
        <w:t xml:space="preserve"> на соответствие требованиям статьи 20 Закона «О несостоятельности (банкротстве)», установил соответствие таковой. Конкурсный управляющий В.П. </w:t>
      </w:r>
      <w:proofErr w:type="spellStart"/>
      <w:r>
        <w:t>Назария</w:t>
      </w:r>
      <w:proofErr w:type="spellEnd"/>
      <w:r>
        <w:t xml:space="preserve"> действует до завершения конкурсного производства.</w:t>
      </w:r>
    </w:p>
    <w:p w:rsidR="009003A8" w:rsidRDefault="009003A8" w:rsidP="00D85B73">
      <w:pPr>
        <w:ind w:right="-5" w:firstLine="720"/>
        <w:jc w:val="both"/>
      </w:pPr>
      <w:r>
        <w:t>В соответствии с требованиями пункта 2 статьи 122 Закона «О несостоятельности (банкротстве)» полн</w:t>
      </w:r>
      <w:r w:rsidR="00183EFD">
        <w:t xml:space="preserve">омочия руководителя должника </w:t>
      </w:r>
      <w:r>
        <w:t xml:space="preserve">прекращаются, что является основанием для передачи бухгалтерской и иной документации должника, печатей, штампов, материальных и иных ценностей конкурсному управляющему в течение трех дней </w:t>
      </w:r>
      <w:proofErr w:type="gramStart"/>
      <w:r>
        <w:t>с даты утверждения</w:t>
      </w:r>
      <w:proofErr w:type="gramEnd"/>
      <w:r>
        <w:t xml:space="preserve"> конкурсного управляющего. </w:t>
      </w:r>
      <w:proofErr w:type="gramStart"/>
      <w:r w:rsidR="00183EFD">
        <w:t xml:space="preserve">Принимая во внимание </w:t>
      </w:r>
      <w:r w:rsidR="00183EFD">
        <w:lastRenderedPageBreak/>
        <w:t>определение от 21 января 2021 года с учетом положений статьи122 полномочия руководителя переходят</w:t>
      </w:r>
      <w:proofErr w:type="gramEnd"/>
      <w:r w:rsidR="00183EFD">
        <w:t xml:space="preserve"> конкурсному управляющему.</w:t>
      </w:r>
    </w:p>
    <w:p w:rsidR="003A68D7" w:rsidRDefault="003A68D7" w:rsidP="0085595C">
      <w:pPr>
        <w:ind w:firstLine="567"/>
        <w:jc w:val="both"/>
      </w:pPr>
      <w:r>
        <w:t>В силу требований статьей 25, 51 Закона «О несостоятельности (банкротстве)» сведения об утверждении арбитражного управляющего, о принятии решения о признании должника банкротом и об открытии конкурсного производства подлежат публикации.</w:t>
      </w:r>
    </w:p>
    <w:p w:rsidR="00A34E7E" w:rsidRPr="004E338A" w:rsidRDefault="00A34E7E" w:rsidP="00A34E7E">
      <w:pPr>
        <w:ind w:firstLine="709"/>
        <w:jc w:val="both"/>
      </w:pPr>
      <w:r w:rsidRPr="004E338A">
        <w:t xml:space="preserve">Арбитражный суд Приднестровской Молдавской Республики, руководствуясь статьями </w:t>
      </w:r>
      <w:r w:rsidR="003A68D7">
        <w:t>3, 20, 25, 51, 72, 120-</w:t>
      </w:r>
      <w:r w:rsidR="00E54A6E">
        <w:t xml:space="preserve">126 Закона «О несостоятельности (банкротстве)», </w:t>
      </w:r>
      <w:r w:rsidRPr="004E338A">
        <w:t>113</w:t>
      </w:r>
      <w:r w:rsidR="00E54A6E">
        <w:t>, 131</w:t>
      </w:r>
      <w:r w:rsidRPr="004E338A">
        <w:t xml:space="preserve"> Арбитражного процессуального кодекса Приднестровской Молдавской Республики,</w:t>
      </w:r>
    </w:p>
    <w:p w:rsidR="00A34E7E" w:rsidRPr="004E338A" w:rsidRDefault="00A34E7E" w:rsidP="00A34E7E">
      <w:pPr>
        <w:ind w:firstLine="709"/>
        <w:jc w:val="both"/>
      </w:pPr>
    </w:p>
    <w:p w:rsidR="00A34E7E" w:rsidRPr="004E338A" w:rsidRDefault="00A34E7E" w:rsidP="00A34E7E">
      <w:pPr>
        <w:ind w:firstLine="709"/>
        <w:jc w:val="center"/>
        <w:outlineLvl w:val="0"/>
      </w:pPr>
      <w:proofErr w:type="gramStart"/>
      <w:r w:rsidRPr="004E338A">
        <w:rPr>
          <w:b/>
        </w:rPr>
        <w:t>Р</w:t>
      </w:r>
      <w:proofErr w:type="gramEnd"/>
      <w:r w:rsidRPr="004E338A">
        <w:rPr>
          <w:b/>
        </w:rPr>
        <w:t xml:space="preserve"> Е Ш И Л:</w:t>
      </w:r>
    </w:p>
    <w:p w:rsidR="00A34E7E" w:rsidRDefault="00E54A6E" w:rsidP="00E54A6E">
      <w:pPr>
        <w:numPr>
          <w:ilvl w:val="0"/>
          <w:numId w:val="14"/>
        </w:numPr>
        <w:jc w:val="both"/>
      </w:pPr>
      <w:r>
        <w:t xml:space="preserve">Процедуру наблюдения в отношении </w:t>
      </w:r>
      <w:r w:rsidR="00183EFD">
        <w:t>ДООО «</w:t>
      </w:r>
      <w:proofErr w:type="spellStart"/>
      <w:r w:rsidR="00183EFD">
        <w:t>Агро-Люкка</w:t>
      </w:r>
      <w:proofErr w:type="spellEnd"/>
      <w:r w:rsidR="00183EFD">
        <w:t xml:space="preserve">» </w:t>
      </w:r>
      <w:r>
        <w:t xml:space="preserve"> прекратить.</w:t>
      </w:r>
    </w:p>
    <w:p w:rsidR="00E54A6E" w:rsidRDefault="00E54A6E" w:rsidP="00E54A6E">
      <w:pPr>
        <w:numPr>
          <w:ilvl w:val="0"/>
          <w:numId w:val="14"/>
        </w:numPr>
        <w:jc w:val="both"/>
      </w:pPr>
      <w:r>
        <w:t xml:space="preserve">Признать </w:t>
      </w:r>
      <w:r w:rsidR="00183EFD">
        <w:t>ДООО «</w:t>
      </w:r>
      <w:proofErr w:type="spellStart"/>
      <w:r w:rsidR="00183EFD">
        <w:t>Агро-Люкка</w:t>
      </w:r>
      <w:proofErr w:type="spellEnd"/>
      <w:r w:rsidR="00183EFD">
        <w:t xml:space="preserve">» </w:t>
      </w:r>
      <w:r>
        <w:t>банкротом.</w:t>
      </w:r>
    </w:p>
    <w:p w:rsidR="00E54A6E" w:rsidRDefault="00E54A6E" w:rsidP="00E54A6E">
      <w:pPr>
        <w:numPr>
          <w:ilvl w:val="0"/>
          <w:numId w:val="14"/>
        </w:numPr>
        <w:jc w:val="both"/>
      </w:pPr>
      <w:r>
        <w:t xml:space="preserve">Открыть в отношении </w:t>
      </w:r>
      <w:r w:rsidR="00183EFD">
        <w:t>ДООО «</w:t>
      </w:r>
      <w:proofErr w:type="spellStart"/>
      <w:r w:rsidR="00183EFD">
        <w:t>Агро-Люкка</w:t>
      </w:r>
      <w:proofErr w:type="spellEnd"/>
      <w:r w:rsidR="00183EFD">
        <w:t xml:space="preserve">» </w:t>
      </w:r>
      <w:r>
        <w:t>конкурсное производство сроком на 1 год.</w:t>
      </w:r>
    </w:p>
    <w:p w:rsidR="00E54A6E" w:rsidRDefault="008317F1" w:rsidP="00E54A6E">
      <w:pPr>
        <w:numPr>
          <w:ilvl w:val="0"/>
          <w:numId w:val="14"/>
        </w:numPr>
        <w:jc w:val="both"/>
      </w:pPr>
      <w:r>
        <w:t xml:space="preserve">Утвердить конкурсным управляющим </w:t>
      </w:r>
      <w:r w:rsidR="00183EFD">
        <w:t xml:space="preserve">В.П. </w:t>
      </w:r>
      <w:proofErr w:type="spellStart"/>
      <w:r w:rsidR="00183EFD">
        <w:t>Назария</w:t>
      </w:r>
      <w:proofErr w:type="spellEnd"/>
      <w:r>
        <w:t>.</w:t>
      </w:r>
    </w:p>
    <w:p w:rsidR="008317F1" w:rsidRDefault="008317F1" w:rsidP="00E54A6E">
      <w:pPr>
        <w:numPr>
          <w:ilvl w:val="0"/>
          <w:numId w:val="14"/>
        </w:numPr>
        <w:jc w:val="both"/>
      </w:pPr>
      <w:r>
        <w:t xml:space="preserve">Установить конкурсному управляющему </w:t>
      </w:r>
      <w:r w:rsidR="00183EFD">
        <w:t xml:space="preserve">В.П. </w:t>
      </w:r>
      <w:proofErr w:type="spellStart"/>
      <w:r w:rsidR="00183EFD">
        <w:t>Назария</w:t>
      </w:r>
      <w:proofErr w:type="spellEnd"/>
      <w:r>
        <w:t xml:space="preserve"> вознаграждение в размере 4 (четырех) минимальных </w:t>
      </w:r>
      <w:proofErr w:type="gramStart"/>
      <w:r>
        <w:t>размеров оплаты труда</w:t>
      </w:r>
      <w:proofErr w:type="gramEnd"/>
      <w:r>
        <w:t xml:space="preserve"> за каждый месяц осуществления своих полномочий. Вознаграждение выплачивать за счет имущества </w:t>
      </w:r>
      <w:r w:rsidR="00391BF6">
        <w:t>Д</w:t>
      </w:r>
      <w:r>
        <w:t>ООО «</w:t>
      </w:r>
      <w:proofErr w:type="spellStart"/>
      <w:r w:rsidR="00391BF6">
        <w:t>Агро-Люкка</w:t>
      </w:r>
      <w:proofErr w:type="spellEnd"/>
      <w:r>
        <w:t>».</w:t>
      </w:r>
    </w:p>
    <w:p w:rsidR="008317F1" w:rsidRDefault="008317F1" w:rsidP="00E54A6E">
      <w:pPr>
        <w:numPr>
          <w:ilvl w:val="0"/>
          <w:numId w:val="14"/>
        </w:numPr>
        <w:jc w:val="both"/>
      </w:pPr>
      <w:r>
        <w:t xml:space="preserve">Обязать конкурсного управляющего в </w:t>
      </w:r>
      <w:proofErr w:type="gramStart"/>
      <w:r>
        <w:t>порядке</w:t>
      </w:r>
      <w:proofErr w:type="gramEnd"/>
      <w:r>
        <w:t xml:space="preserve"> предусмотренном статьями 25, 51, 124 Закона «О несостоятельности (банкротстве)» опубликовать сведения о признании </w:t>
      </w:r>
      <w:r w:rsidR="00391BF6">
        <w:t>ДООО «</w:t>
      </w:r>
      <w:proofErr w:type="spellStart"/>
      <w:r w:rsidR="00391BF6">
        <w:t>Агро-Люкка</w:t>
      </w:r>
      <w:proofErr w:type="spellEnd"/>
      <w:r w:rsidR="00391BF6">
        <w:t>»</w:t>
      </w:r>
      <w:r>
        <w:t xml:space="preserve"> банкротом и об открытии ко</w:t>
      </w:r>
      <w:r w:rsidR="00C369A3">
        <w:t>нкурсного производства и представить доказательства публикации суду.</w:t>
      </w:r>
    </w:p>
    <w:p w:rsidR="008317F1" w:rsidRDefault="008317F1" w:rsidP="00E54A6E">
      <w:pPr>
        <w:numPr>
          <w:ilvl w:val="0"/>
          <w:numId w:val="14"/>
        </w:numPr>
        <w:jc w:val="both"/>
      </w:pPr>
      <w:r>
        <w:t xml:space="preserve">Прекратить полномочия </w:t>
      </w:r>
      <w:r w:rsidR="00391BF6">
        <w:t>отстраненного определением Арбитражного суда от 21 января 2021 года  руководителя должника ДООО «</w:t>
      </w:r>
      <w:proofErr w:type="spellStart"/>
      <w:r w:rsidR="00391BF6">
        <w:t>Агро-Люкка</w:t>
      </w:r>
      <w:proofErr w:type="spellEnd"/>
      <w:r w:rsidR="00391BF6">
        <w:t xml:space="preserve">» </w:t>
      </w:r>
      <w:proofErr w:type="spellStart"/>
      <w:r w:rsidR="00391BF6">
        <w:t>Кузьменко</w:t>
      </w:r>
      <w:proofErr w:type="spellEnd"/>
      <w:r w:rsidR="00391BF6">
        <w:t xml:space="preserve"> Юри</w:t>
      </w:r>
      <w:r w:rsidR="00A00461">
        <w:t>я Ивановича</w:t>
      </w:r>
      <w:r>
        <w:t>.</w:t>
      </w:r>
    </w:p>
    <w:p w:rsidR="008317F1" w:rsidRDefault="00391BF6" w:rsidP="00E54A6E">
      <w:pPr>
        <w:numPr>
          <w:ilvl w:val="0"/>
          <w:numId w:val="14"/>
        </w:numPr>
        <w:jc w:val="both"/>
      </w:pPr>
      <w:r>
        <w:t>К</w:t>
      </w:r>
      <w:r w:rsidR="00C369A3">
        <w:t>онкурсно</w:t>
      </w:r>
      <w:r>
        <w:t>му</w:t>
      </w:r>
      <w:r w:rsidR="00C369A3">
        <w:t xml:space="preserve"> управляюще</w:t>
      </w:r>
      <w:r>
        <w:t xml:space="preserve">му В.П. </w:t>
      </w:r>
      <w:proofErr w:type="spellStart"/>
      <w:r>
        <w:t>Назария</w:t>
      </w:r>
      <w:proofErr w:type="spellEnd"/>
      <w:r w:rsidR="00C369A3">
        <w:t xml:space="preserve"> после завершения расчетов с кредиторами, а также при прекращении  производства по делу о банкротстве, </w:t>
      </w:r>
      <w:r>
        <w:t xml:space="preserve">представить суду </w:t>
      </w:r>
      <w:r w:rsidR="00C369A3">
        <w:t>отчет о результатах конкурсного производства.</w:t>
      </w:r>
    </w:p>
    <w:p w:rsidR="007E0550" w:rsidRDefault="007E0550" w:rsidP="00E54A6E">
      <w:pPr>
        <w:numPr>
          <w:ilvl w:val="0"/>
          <w:numId w:val="14"/>
        </w:numPr>
        <w:jc w:val="both"/>
      </w:pPr>
      <w:proofErr w:type="gramStart"/>
      <w:r>
        <w:t>С даты принятия</w:t>
      </w:r>
      <w:proofErr w:type="gramEnd"/>
      <w:r>
        <w:t xml:space="preserve"> настоящего судебного акта наступают последствия, предусмотренные стать</w:t>
      </w:r>
      <w:r w:rsidR="00391BF6">
        <w:t>ей</w:t>
      </w:r>
      <w:r>
        <w:t xml:space="preserve"> 122 Закона «О несостоятельности (банкротстве)».</w:t>
      </w:r>
    </w:p>
    <w:p w:rsidR="00D454F0" w:rsidRDefault="00391BF6" w:rsidP="00D454F0">
      <w:pPr>
        <w:pStyle w:val="af6"/>
        <w:spacing w:after="0"/>
        <w:ind w:left="0"/>
        <w:jc w:val="both"/>
      </w:pPr>
      <w:r>
        <w:rPr>
          <w:rStyle w:val="af7"/>
          <w:color w:val="000000"/>
        </w:rPr>
        <w:t xml:space="preserve">            10</w:t>
      </w:r>
      <w:r w:rsidR="00D454F0">
        <w:rPr>
          <w:rStyle w:val="af7"/>
          <w:color w:val="000000"/>
        </w:rPr>
        <w:t>.  Н</w:t>
      </w:r>
      <w:r w:rsidR="00D454F0">
        <w:t>аправить настоящее решение в адрес:</w:t>
      </w:r>
    </w:p>
    <w:p w:rsidR="00391BF6" w:rsidRDefault="00391BF6" w:rsidP="00391BF6">
      <w:pPr>
        <w:jc w:val="both"/>
      </w:pPr>
      <w:r>
        <w:t xml:space="preserve">- </w:t>
      </w:r>
      <w:r w:rsidR="00A00461">
        <w:t>арбитражного управляюще</w:t>
      </w:r>
      <w:r>
        <w:t xml:space="preserve">го В.П. </w:t>
      </w:r>
      <w:proofErr w:type="spellStart"/>
      <w:r>
        <w:t>Назария</w:t>
      </w:r>
      <w:proofErr w:type="spellEnd"/>
      <w:r>
        <w:t xml:space="preserve"> (г. Рыбница, 2 пер. Бородина, д. 13);</w:t>
      </w:r>
    </w:p>
    <w:p w:rsidR="00391BF6" w:rsidRDefault="00391BF6" w:rsidP="00391BF6">
      <w:pPr>
        <w:jc w:val="both"/>
      </w:pPr>
      <w:r>
        <w:t xml:space="preserve">- Налоговой инспекции по </w:t>
      </w:r>
      <w:proofErr w:type="gramStart"/>
      <w:r>
        <w:t>г</w:t>
      </w:r>
      <w:proofErr w:type="gramEnd"/>
      <w:r>
        <w:t xml:space="preserve">. Рыбница и </w:t>
      </w:r>
      <w:proofErr w:type="spellStart"/>
      <w:r>
        <w:t>Рыбницкому</w:t>
      </w:r>
      <w:proofErr w:type="spellEnd"/>
      <w:r>
        <w:t xml:space="preserve"> району (г. Рыбница, ул. Кирова, 134/1);</w:t>
      </w:r>
    </w:p>
    <w:p w:rsidR="00391BF6" w:rsidRDefault="00391BF6" w:rsidP="00391BF6">
      <w:pPr>
        <w:jc w:val="both"/>
      </w:pPr>
      <w:proofErr w:type="gramStart"/>
      <w:r>
        <w:t xml:space="preserve">- </w:t>
      </w:r>
      <w:r w:rsidRPr="00714CE0">
        <w:t>дочернего общества с ограниченной ответственностью «</w:t>
      </w:r>
      <w:proofErr w:type="spellStart"/>
      <w:r w:rsidRPr="00714CE0">
        <w:t>Агро-Люкка</w:t>
      </w:r>
      <w:proofErr w:type="spellEnd"/>
      <w:r w:rsidRPr="00714CE0">
        <w:t>» (</w:t>
      </w:r>
      <w:proofErr w:type="spellStart"/>
      <w:r w:rsidRPr="00714CE0">
        <w:t>Рыбницкий</w:t>
      </w:r>
      <w:proofErr w:type="spellEnd"/>
      <w:r w:rsidRPr="00714CE0">
        <w:t xml:space="preserve"> район, с. Большой </w:t>
      </w:r>
      <w:proofErr w:type="spellStart"/>
      <w:r w:rsidRPr="00714CE0">
        <w:t>Молокиш</w:t>
      </w:r>
      <w:proofErr w:type="spellEnd"/>
      <w:r w:rsidRPr="00714CE0">
        <w:t>)</w:t>
      </w:r>
      <w:r>
        <w:t>.</w:t>
      </w:r>
      <w:proofErr w:type="gramEnd"/>
    </w:p>
    <w:p w:rsidR="00391BF6" w:rsidRPr="003001F3" w:rsidRDefault="00391BF6" w:rsidP="00391BF6">
      <w:pPr>
        <w:jc w:val="both"/>
        <w:rPr>
          <w:rStyle w:val="11"/>
          <w:sz w:val="24"/>
          <w:szCs w:val="24"/>
        </w:rPr>
      </w:pPr>
    </w:p>
    <w:p w:rsidR="00A34E7E" w:rsidRPr="004E338A" w:rsidRDefault="00A34E7E" w:rsidP="00A34E7E">
      <w:pPr>
        <w:ind w:firstLine="709"/>
        <w:jc w:val="both"/>
      </w:pPr>
      <w:r w:rsidRPr="004E338A">
        <w:t xml:space="preserve">Решение может быть обжаловано в течение </w:t>
      </w:r>
      <w:r w:rsidR="00391BF6">
        <w:t>15</w:t>
      </w:r>
      <w:r w:rsidRPr="004E338A">
        <w:t xml:space="preserve"> дней после принятия в кассационную инстанцию Арбитражного суда Приднестровской Молдавской Республики.</w:t>
      </w:r>
    </w:p>
    <w:p w:rsidR="00A34E7E" w:rsidRPr="004E338A" w:rsidRDefault="00A34E7E" w:rsidP="00A34E7E">
      <w:pPr>
        <w:ind w:left="720" w:firstLine="709"/>
        <w:jc w:val="both"/>
        <w:rPr>
          <w:b/>
        </w:rPr>
      </w:pPr>
    </w:p>
    <w:p w:rsidR="00A34E7E" w:rsidRPr="004E338A" w:rsidRDefault="00A34E7E" w:rsidP="00A34E7E">
      <w:pPr>
        <w:ind w:firstLine="709"/>
        <w:jc w:val="both"/>
        <w:rPr>
          <w:b/>
        </w:rPr>
      </w:pPr>
    </w:p>
    <w:p w:rsidR="00A34E7E" w:rsidRPr="004E338A" w:rsidRDefault="00A34E7E" w:rsidP="00A34E7E">
      <w:pPr>
        <w:ind w:firstLine="709"/>
        <w:jc w:val="both"/>
        <w:outlineLvl w:val="0"/>
        <w:rPr>
          <w:b/>
        </w:rPr>
      </w:pPr>
      <w:r w:rsidRPr="004E338A">
        <w:rPr>
          <w:b/>
        </w:rPr>
        <w:t>Судья Арбитражного суда</w:t>
      </w:r>
    </w:p>
    <w:p w:rsidR="006975ED" w:rsidRPr="00BF2C65" w:rsidRDefault="00A34E7E" w:rsidP="00A40730">
      <w:pPr>
        <w:ind w:firstLine="709"/>
        <w:jc w:val="both"/>
      </w:pPr>
      <w:r w:rsidRPr="004E338A">
        <w:rPr>
          <w:b/>
        </w:rPr>
        <w:t xml:space="preserve">Приднестровской Молдавской Республики                                     Т. И. </w:t>
      </w:r>
      <w:proofErr w:type="spellStart"/>
      <w:r w:rsidRPr="004E338A">
        <w:rPr>
          <w:b/>
        </w:rPr>
        <w:t>Цыганаш</w:t>
      </w:r>
      <w:proofErr w:type="spellEnd"/>
      <w:r w:rsidRPr="004E338A">
        <w:t xml:space="preserve">                                                                                              </w:t>
      </w:r>
      <w:r w:rsidR="00A40730">
        <w:t xml:space="preserve">                              </w:t>
      </w:r>
    </w:p>
    <w:sectPr w:rsidR="006975ED" w:rsidRPr="00BF2C65" w:rsidSect="00D85B73">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FD" w:rsidRDefault="00183EFD" w:rsidP="00747910">
      <w:r>
        <w:separator/>
      </w:r>
    </w:p>
  </w:endnote>
  <w:endnote w:type="continuationSeparator" w:id="1">
    <w:p w:rsidR="00183EFD" w:rsidRDefault="00183EF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Ruehl">
    <w:charset w:val="B1"/>
    <w:family w:val="swiss"/>
    <w:pitch w:val="variable"/>
    <w:sig w:usb0="00000801"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FD" w:rsidRDefault="005676E9">
    <w:pPr>
      <w:pStyle w:val="a7"/>
      <w:jc w:val="right"/>
    </w:pPr>
    <w:fldSimple w:instr=" PAGE   \* MERGEFORMAT ">
      <w:r w:rsidR="00A00461">
        <w:rPr>
          <w:noProof/>
        </w:rPr>
        <w:t>4</w:t>
      </w:r>
    </w:fldSimple>
  </w:p>
  <w:p w:rsidR="00183EFD" w:rsidRDefault="00183E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FD" w:rsidRDefault="00183EFD" w:rsidP="00747910">
      <w:r>
        <w:separator/>
      </w:r>
    </w:p>
  </w:footnote>
  <w:footnote w:type="continuationSeparator" w:id="1">
    <w:p w:rsidR="00183EFD" w:rsidRDefault="00183EF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59B38D9"/>
    <w:multiLevelType w:val="hybridMultilevel"/>
    <w:tmpl w:val="955A2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C0503"/>
    <w:multiLevelType w:val="hybridMultilevel"/>
    <w:tmpl w:val="7F1E43BE"/>
    <w:lvl w:ilvl="0" w:tplc="0076FE82">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46361"/>
    <w:multiLevelType w:val="multilevel"/>
    <w:tmpl w:val="94064FB4"/>
    <w:lvl w:ilvl="0">
      <w:start w:val="2017"/>
      <w:numFmt w:val="decimal"/>
      <w:lvlText w:val="01.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6E771E"/>
    <w:multiLevelType w:val="multilevel"/>
    <w:tmpl w:val="F4E0D21E"/>
    <w:lvl w:ilvl="0">
      <w:start w:val="2016"/>
      <w:numFmt w:val="decimal"/>
      <w:lvlText w:val="01.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B17CC3"/>
    <w:multiLevelType w:val="hybridMultilevel"/>
    <w:tmpl w:val="D54E8E9C"/>
    <w:lvl w:ilvl="0" w:tplc="AA0658CE">
      <w:start w:val="1"/>
      <w:numFmt w:val="decimal"/>
      <w:lvlText w:val="%1."/>
      <w:lvlJc w:val="left"/>
      <w:pPr>
        <w:tabs>
          <w:tab w:val="num" w:pos="795"/>
        </w:tabs>
        <w:ind w:left="795" w:hanging="435"/>
      </w:pPr>
      <w:rPr>
        <w:rFonts w:hint="default"/>
      </w:rPr>
    </w:lvl>
    <w:lvl w:ilvl="1" w:tplc="64A0E71C">
      <w:start w:val="1"/>
      <w:numFmt w:val="decimal"/>
      <w:lvlText w:val="%2)"/>
      <w:lvlJc w:val="left"/>
      <w:pPr>
        <w:tabs>
          <w:tab w:val="num" w:pos="1950"/>
        </w:tabs>
        <w:ind w:left="1950" w:hanging="87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3006C8"/>
    <w:multiLevelType w:val="hybridMultilevel"/>
    <w:tmpl w:val="7B6A22E6"/>
    <w:lvl w:ilvl="0" w:tplc="BE5EC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2"/>
  </w:num>
  <w:num w:numId="3">
    <w:abstractNumId w:val="11"/>
  </w:num>
  <w:num w:numId="4">
    <w:abstractNumId w:val="14"/>
  </w:num>
  <w:num w:numId="5">
    <w:abstractNumId w:val="0"/>
  </w:num>
  <w:num w:numId="6">
    <w:abstractNumId w:val="5"/>
  </w:num>
  <w:num w:numId="7">
    <w:abstractNumId w:val="3"/>
  </w:num>
  <w:num w:numId="8">
    <w:abstractNumId w:val="10"/>
  </w:num>
  <w:num w:numId="9">
    <w:abstractNumId w:val="15"/>
  </w:num>
  <w:num w:numId="10">
    <w:abstractNumId w:val="6"/>
  </w:num>
  <w:num w:numId="11">
    <w:abstractNumId w:val="13"/>
  </w:num>
  <w:num w:numId="12">
    <w:abstractNumId w:val="1"/>
  </w:num>
  <w:num w:numId="13">
    <w:abstractNumId w:val="4"/>
  </w:num>
  <w:num w:numId="14">
    <w:abstractNumId w:val="12"/>
  </w:num>
  <w:num w:numId="15">
    <w:abstractNumId w:val="8"/>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7FD4"/>
    <w:rsid w:val="000101DB"/>
    <w:rsid w:val="000400F3"/>
    <w:rsid w:val="0005349E"/>
    <w:rsid w:val="00081392"/>
    <w:rsid w:val="00081B5A"/>
    <w:rsid w:val="00086694"/>
    <w:rsid w:val="000C4195"/>
    <w:rsid w:val="000C512D"/>
    <w:rsid w:val="000C64A5"/>
    <w:rsid w:val="000C64B6"/>
    <w:rsid w:val="000E2672"/>
    <w:rsid w:val="000E5906"/>
    <w:rsid w:val="000F14A7"/>
    <w:rsid w:val="000F5CD0"/>
    <w:rsid w:val="00105E5D"/>
    <w:rsid w:val="00106861"/>
    <w:rsid w:val="00120A9E"/>
    <w:rsid w:val="00120E68"/>
    <w:rsid w:val="0012329A"/>
    <w:rsid w:val="00140291"/>
    <w:rsid w:val="00154F75"/>
    <w:rsid w:val="00161CEA"/>
    <w:rsid w:val="001669AB"/>
    <w:rsid w:val="001823B7"/>
    <w:rsid w:val="00183EFD"/>
    <w:rsid w:val="001939C7"/>
    <w:rsid w:val="00195A7D"/>
    <w:rsid w:val="001A1FC6"/>
    <w:rsid w:val="001A48C1"/>
    <w:rsid w:val="001E65F7"/>
    <w:rsid w:val="002060FE"/>
    <w:rsid w:val="00211837"/>
    <w:rsid w:val="00212E13"/>
    <w:rsid w:val="0025203F"/>
    <w:rsid w:val="00260A5B"/>
    <w:rsid w:val="002935E2"/>
    <w:rsid w:val="00297CBC"/>
    <w:rsid w:val="002A77DB"/>
    <w:rsid w:val="002B235A"/>
    <w:rsid w:val="002B7C45"/>
    <w:rsid w:val="002C0482"/>
    <w:rsid w:val="002D12B0"/>
    <w:rsid w:val="002D2926"/>
    <w:rsid w:val="002D505B"/>
    <w:rsid w:val="002F1FEC"/>
    <w:rsid w:val="003274C8"/>
    <w:rsid w:val="00335CE3"/>
    <w:rsid w:val="0033771D"/>
    <w:rsid w:val="003521CA"/>
    <w:rsid w:val="003612E2"/>
    <w:rsid w:val="00365A17"/>
    <w:rsid w:val="00381CF3"/>
    <w:rsid w:val="00382DFC"/>
    <w:rsid w:val="00385F9B"/>
    <w:rsid w:val="00391BF6"/>
    <w:rsid w:val="003A617A"/>
    <w:rsid w:val="003A68D7"/>
    <w:rsid w:val="003B0682"/>
    <w:rsid w:val="003B1C56"/>
    <w:rsid w:val="003D1728"/>
    <w:rsid w:val="00424065"/>
    <w:rsid w:val="004269E8"/>
    <w:rsid w:val="00436EFD"/>
    <w:rsid w:val="004412B9"/>
    <w:rsid w:val="00455A16"/>
    <w:rsid w:val="00493393"/>
    <w:rsid w:val="004A01C7"/>
    <w:rsid w:val="004B1CE3"/>
    <w:rsid w:val="004C56EA"/>
    <w:rsid w:val="004C701C"/>
    <w:rsid w:val="004E63FD"/>
    <w:rsid w:val="004F09A4"/>
    <w:rsid w:val="004F7B6D"/>
    <w:rsid w:val="0051667D"/>
    <w:rsid w:val="0055053B"/>
    <w:rsid w:val="005676E9"/>
    <w:rsid w:val="005745C6"/>
    <w:rsid w:val="005A3FF1"/>
    <w:rsid w:val="005A494D"/>
    <w:rsid w:val="005A6736"/>
    <w:rsid w:val="00600793"/>
    <w:rsid w:val="00603678"/>
    <w:rsid w:val="00606CEA"/>
    <w:rsid w:val="00613800"/>
    <w:rsid w:val="00625940"/>
    <w:rsid w:val="00694E57"/>
    <w:rsid w:val="00695ABC"/>
    <w:rsid w:val="006975ED"/>
    <w:rsid w:val="006C6D2B"/>
    <w:rsid w:val="006E570D"/>
    <w:rsid w:val="006F3E9F"/>
    <w:rsid w:val="006F5151"/>
    <w:rsid w:val="006F5382"/>
    <w:rsid w:val="00710036"/>
    <w:rsid w:val="00717526"/>
    <w:rsid w:val="00747910"/>
    <w:rsid w:val="0075091C"/>
    <w:rsid w:val="0075441C"/>
    <w:rsid w:val="00785F0B"/>
    <w:rsid w:val="00790929"/>
    <w:rsid w:val="007A51C3"/>
    <w:rsid w:val="007A5B3E"/>
    <w:rsid w:val="007C702E"/>
    <w:rsid w:val="007E0550"/>
    <w:rsid w:val="008010C2"/>
    <w:rsid w:val="0080196D"/>
    <w:rsid w:val="00810669"/>
    <w:rsid w:val="008112F9"/>
    <w:rsid w:val="00813A13"/>
    <w:rsid w:val="008273B9"/>
    <w:rsid w:val="008317F1"/>
    <w:rsid w:val="00846A0A"/>
    <w:rsid w:val="0085595C"/>
    <w:rsid w:val="00877FBF"/>
    <w:rsid w:val="008848DF"/>
    <w:rsid w:val="00887F78"/>
    <w:rsid w:val="008959A2"/>
    <w:rsid w:val="008A11D6"/>
    <w:rsid w:val="008A3077"/>
    <w:rsid w:val="008A498F"/>
    <w:rsid w:val="008C0BEC"/>
    <w:rsid w:val="008E3450"/>
    <w:rsid w:val="009003A8"/>
    <w:rsid w:val="00900716"/>
    <w:rsid w:val="00904994"/>
    <w:rsid w:val="00917458"/>
    <w:rsid w:val="00926900"/>
    <w:rsid w:val="009563B4"/>
    <w:rsid w:val="00957118"/>
    <w:rsid w:val="0097439F"/>
    <w:rsid w:val="00976BEB"/>
    <w:rsid w:val="00997222"/>
    <w:rsid w:val="009977D8"/>
    <w:rsid w:val="009A1D36"/>
    <w:rsid w:val="00A00461"/>
    <w:rsid w:val="00A032B6"/>
    <w:rsid w:val="00A075F0"/>
    <w:rsid w:val="00A34E7E"/>
    <w:rsid w:val="00A373FD"/>
    <w:rsid w:val="00A40730"/>
    <w:rsid w:val="00A42F10"/>
    <w:rsid w:val="00A46B85"/>
    <w:rsid w:val="00A506E0"/>
    <w:rsid w:val="00A654E1"/>
    <w:rsid w:val="00A70EC5"/>
    <w:rsid w:val="00A758F7"/>
    <w:rsid w:val="00AB326C"/>
    <w:rsid w:val="00AB5A85"/>
    <w:rsid w:val="00AC6E73"/>
    <w:rsid w:val="00AC7646"/>
    <w:rsid w:val="00AE51C6"/>
    <w:rsid w:val="00AF591D"/>
    <w:rsid w:val="00B87462"/>
    <w:rsid w:val="00BA1552"/>
    <w:rsid w:val="00BD1FE8"/>
    <w:rsid w:val="00BD68E8"/>
    <w:rsid w:val="00BE2067"/>
    <w:rsid w:val="00BE7BA6"/>
    <w:rsid w:val="00BF27D5"/>
    <w:rsid w:val="00BF2C65"/>
    <w:rsid w:val="00C108C8"/>
    <w:rsid w:val="00C11FFB"/>
    <w:rsid w:val="00C1581E"/>
    <w:rsid w:val="00C369A3"/>
    <w:rsid w:val="00C42EC7"/>
    <w:rsid w:val="00C43442"/>
    <w:rsid w:val="00C44CE8"/>
    <w:rsid w:val="00C77370"/>
    <w:rsid w:val="00C84161"/>
    <w:rsid w:val="00C9742F"/>
    <w:rsid w:val="00CB3834"/>
    <w:rsid w:val="00CE70E4"/>
    <w:rsid w:val="00CF6CC9"/>
    <w:rsid w:val="00D013F4"/>
    <w:rsid w:val="00D15FF1"/>
    <w:rsid w:val="00D21CD8"/>
    <w:rsid w:val="00D454F0"/>
    <w:rsid w:val="00D623A1"/>
    <w:rsid w:val="00D63260"/>
    <w:rsid w:val="00D748F8"/>
    <w:rsid w:val="00D8240A"/>
    <w:rsid w:val="00D85B73"/>
    <w:rsid w:val="00D872D6"/>
    <w:rsid w:val="00DB3B98"/>
    <w:rsid w:val="00DC0E62"/>
    <w:rsid w:val="00DD1C12"/>
    <w:rsid w:val="00DD2ECD"/>
    <w:rsid w:val="00E06CE7"/>
    <w:rsid w:val="00E265BC"/>
    <w:rsid w:val="00E37FF1"/>
    <w:rsid w:val="00E41B3A"/>
    <w:rsid w:val="00E54A6E"/>
    <w:rsid w:val="00E56C93"/>
    <w:rsid w:val="00E67E5E"/>
    <w:rsid w:val="00E92C98"/>
    <w:rsid w:val="00EA5381"/>
    <w:rsid w:val="00EB1350"/>
    <w:rsid w:val="00EB1A0D"/>
    <w:rsid w:val="00EB3D70"/>
    <w:rsid w:val="00EB4BB8"/>
    <w:rsid w:val="00ED11B6"/>
    <w:rsid w:val="00ED2DA3"/>
    <w:rsid w:val="00ED67B4"/>
    <w:rsid w:val="00F121D8"/>
    <w:rsid w:val="00F16008"/>
    <w:rsid w:val="00F253A2"/>
    <w:rsid w:val="00F54558"/>
    <w:rsid w:val="00F606E1"/>
    <w:rsid w:val="00F64381"/>
    <w:rsid w:val="00F72C4D"/>
    <w:rsid w:val="00F755FD"/>
    <w:rsid w:val="00FA6E55"/>
    <w:rsid w:val="00FB3ABE"/>
    <w:rsid w:val="00FC11EA"/>
    <w:rsid w:val="00FC250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6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
    <w:basedOn w:val="a"/>
    <w:link w:val="10"/>
    <w:rsid w:val="003612E2"/>
    <w:rPr>
      <w:rFonts w:ascii="Courier New" w:hAnsi="Courier New" w:cs="Courier New"/>
      <w:sz w:val="20"/>
      <w:szCs w:val="20"/>
    </w:rPr>
  </w:style>
  <w:style w:type="character" w:customStyle="1" w:styleId="af1">
    <w:name w:val="Текст Знак"/>
    <w:aliases w:val="Текст Знак1 Знак Знак1,Текст Знак Знак Знак Знак1,Текст Знак1 Знак1, Знак Знак Знак Знак1,Знак Знак Знак Знак Знак1,Знак Знак1,Текст Знак1 Знак Знак Знак,Текст Знак Знак Знак Знак Знак"/>
    <w:basedOn w:val="a0"/>
    <w:link w:val="af0"/>
    <w:rsid w:val="003612E2"/>
    <w:rPr>
      <w:rFonts w:ascii="Courier New" w:hAnsi="Courier New" w:cs="Courier New"/>
    </w:rPr>
  </w:style>
  <w:style w:type="character" w:customStyle="1" w:styleId="10">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iPriority w:val="99"/>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1">
    <w:name w:val="Основной текст Знак1"/>
    <w:basedOn w:val="a0"/>
    <w:link w:val="12"/>
    <w:uiPriority w:val="99"/>
    <w:locked/>
    <w:rsid w:val="009A1D36"/>
    <w:rPr>
      <w:sz w:val="23"/>
      <w:szCs w:val="23"/>
      <w:shd w:val="clear" w:color="auto" w:fill="FFFFFF"/>
    </w:rPr>
  </w:style>
  <w:style w:type="paragraph" w:customStyle="1" w:styleId="12">
    <w:name w:val="Колонтитул1"/>
    <w:basedOn w:val="a"/>
    <w:link w:val="11"/>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styleId="af6">
    <w:name w:val="Body Text Indent"/>
    <w:basedOn w:val="a"/>
    <w:link w:val="af7"/>
    <w:rsid w:val="00BD1FE8"/>
    <w:pPr>
      <w:spacing w:after="120"/>
      <w:ind w:left="283"/>
    </w:pPr>
  </w:style>
  <w:style w:type="character" w:customStyle="1" w:styleId="af7">
    <w:name w:val="Основной текст с отступом Знак"/>
    <w:basedOn w:val="a0"/>
    <w:link w:val="af6"/>
    <w:rsid w:val="00BD1FE8"/>
    <w:rPr>
      <w:sz w:val="24"/>
      <w:szCs w:val="24"/>
    </w:rPr>
  </w:style>
</w:styles>
</file>

<file path=word/webSettings.xml><?xml version="1.0" encoding="utf-8"?>
<w:webSettings xmlns:r="http://schemas.openxmlformats.org/officeDocument/2006/relationships" xmlns:w="http://schemas.openxmlformats.org/wordprocessingml/2006/main">
  <w:divs>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1BB0-B1A3-4BF2-AF18-3043F74B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1551</Words>
  <Characters>10854</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2021-05-17T07:03:00Z</cp:lastPrinted>
  <dcterms:created xsi:type="dcterms:W3CDTF">2021-05-17T07:04:00Z</dcterms:created>
  <dcterms:modified xsi:type="dcterms:W3CDTF">2021-05-17T07:04:00Z</dcterms:modified>
</cp:coreProperties>
</file>