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2D2926">
        <w:trPr>
          <w:trHeight w:val="259"/>
        </w:trPr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2D2926" w:rsidRDefault="002431E5" w:rsidP="001A48C1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C3734A" w:rsidRDefault="00C3734A" w:rsidP="00C3734A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64381" w:rsidRDefault="00A27552" w:rsidP="004F7B6D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3A2" w:rsidRDefault="00F253A2" w:rsidP="004F7B6D">
      <w:pPr>
        <w:jc w:val="center"/>
        <w:rPr>
          <w:b/>
          <w:color w:val="5F5F5F"/>
          <w:sz w:val="18"/>
          <w:szCs w:val="18"/>
        </w:rPr>
      </w:pPr>
    </w:p>
    <w:p w:rsidR="00F253A2" w:rsidRPr="00CA1791" w:rsidRDefault="00CA1791" w:rsidP="004F7B6D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212E13" w:rsidRPr="001823B7" w:rsidRDefault="00212E13" w:rsidP="00CC51AF">
      <w:pPr>
        <w:jc w:val="center"/>
        <w:outlineLvl w:val="0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CC51AF">
      <w:pPr>
        <w:jc w:val="center"/>
        <w:outlineLvl w:val="0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CC51AF">
      <w:pPr>
        <w:ind w:left="-181"/>
        <w:jc w:val="center"/>
        <w:outlineLvl w:val="0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CC51AF">
      <w:pPr>
        <w:ind w:left="-181"/>
        <w:jc w:val="center"/>
        <w:outlineLvl w:val="0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="002D2926" w:rsidRPr="002D2926">
        <w:rPr>
          <w:sz w:val="20"/>
          <w:szCs w:val="20"/>
        </w:rPr>
        <w:t>www</w:t>
      </w:r>
      <w:proofErr w:type="spellEnd"/>
      <w:r w:rsidR="002D2926" w:rsidRPr="002D2926">
        <w:rPr>
          <w:sz w:val="20"/>
          <w:szCs w:val="20"/>
        </w:rPr>
        <w:t>.</w:t>
      </w:r>
      <w:proofErr w:type="spellStart"/>
      <w:r w:rsidR="002D2926" w:rsidRPr="002D2926">
        <w:rPr>
          <w:sz w:val="20"/>
          <w:szCs w:val="20"/>
          <w:lang w:val="en-US"/>
        </w:rPr>
        <w:t>arbitr</w:t>
      </w:r>
      <w:proofErr w:type="spellEnd"/>
      <w:r w:rsidR="00444EB1">
        <w:rPr>
          <w:sz w:val="20"/>
          <w:szCs w:val="20"/>
        </w:rPr>
        <w:t>.</w:t>
      </w:r>
      <w:proofErr w:type="spellStart"/>
      <w:r w:rsidR="00444EB1">
        <w:rPr>
          <w:sz w:val="20"/>
          <w:szCs w:val="20"/>
        </w:rPr>
        <w:t>gospmr</w:t>
      </w:r>
      <w:proofErr w:type="spellEnd"/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2D084D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8752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0F07B3" w:rsidRDefault="00E90DB1" w:rsidP="00CC51AF">
      <w:pPr>
        <w:ind w:left="-181"/>
        <w:jc w:val="center"/>
        <w:outlineLvl w:val="0"/>
        <w:rPr>
          <w:b/>
          <w:sz w:val="23"/>
          <w:szCs w:val="23"/>
        </w:rPr>
      </w:pPr>
      <w:r w:rsidRPr="000F07B3">
        <w:rPr>
          <w:b/>
          <w:sz w:val="23"/>
          <w:szCs w:val="23"/>
        </w:rPr>
        <w:t xml:space="preserve">О </w:t>
      </w:r>
      <w:proofErr w:type="gramStart"/>
      <w:r w:rsidRPr="000F07B3">
        <w:rPr>
          <w:b/>
          <w:sz w:val="23"/>
          <w:szCs w:val="23"/>
        </w:rPr>
        <w:t>П</w:t>
      </w:r>
      <w:proofErr w:type="gramEnd"/>
      <w:r w:rsidRPr="000F07B3">
        <w:rPr>
          <w:b/>
          <w:sz w:val="23"/>
          <w:szCs w:val="23"/>
        </w:rPr>
        <w:t xml:space="preserve"> Р Е Д Е Л Е Н И Е</w:t>
      </w:r>
    </w:p>
    <w:p w:rsidR="00214848" w:rsidRPr="000F07B3" w:rsidRDefault="00CC51AF" w:rsidP="00CC51AF">
      <w:pPr>
        <w:ind w:left="-181"/>
        <w:jc w:val="center"/>
        <w:outlineLvl w:val="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о </w:t>
      </w:r>
      <w:r w:rsidR="00D53D73">
        <w:rPr>
          <w:b/>
          <w:sz w:val="23"/>
          <w:szCs w:val="23"/>
        </w:rPr>
        <w:t xml:space="preserve">продлении </w:t>
      </w:r>
      <w:r w:rsidR="00E836E2">
        <w:rPr>
          <w:b/>
          <w:sz w:val="23"/>
          <w:szCs w:val="23"/>
        </w:rPr>
        <w:t xml:space="preserve">процедуры </w:t>
      </w:r>
      <w:r>
        <w:rPr>
          <w:b/>
          <w:sz w:val="23"/>
          <w:szCs w:val="23"/>
        </w:rPr>
        <w:t>наблюдения</w:t>
      </w:r>
    </w:p>
    <w:p w:rsidR="00E90DB1" w:rsidRPr="0051667D" w:rsidRDefault="00E90DB1" w:rsidP="000F07B3">
      <w:pPr>
        <w:rPr>
          <w:b/>
          <w:sz w:val="16"/>
          <w:szCs w:val="16"/>
        </w:rPr>
      </w:pPr>
    </w:p>
    <w:p w:rsidR="00717526" w:rsidRPr="0051667D" w:rsidRDefault="00717526" w:rsidP="0013510A">
      <w:pPr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214848" w:rsidRDefault="00435D1A" w:rsidP="00016440">
            <w:pPr>
              <w:rPr>
                <w:rFonts w:eastAsia="Calibri"/>
                <w:bCs/>
                <w:sz w:val="20"/>
                <w:szCs w:val="20"/>
                <w:u w:val="single"/>
              </w:rPr>
            </w:pPr>
            <w:r w:rsidRPr="00214848">
              <w:rPr>
                <w:rFonts w:eastAsia="Calibri"/>
                <w:sz w:val="20"/>
                <w:szCs w:val="20"/>
                <w:u w:val="single"/>
              </w:rPr>
              <w:t>«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016440">
              <w:rPr>
                <w:rFonts w:eastAsia="Calibri"/>
                <w:sz w:val="20"/>
                <w:szCs w:val="20"/>
                <w:u w:val="single"/>
              </w:rPr>
              <w:t>08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Pr="00214848">
              <w:rPr>
                <w:rFonts w:eastAsia="Calibri"/>
                <w:sz w:val="20"/>
                <w:szCs w:val="20"/>
                <w:u w:val="single"/>
              </w:rPr>
              <w:t>»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016440">
              <w:rPr>
                <w:rFonts w:eastAsia="Calibri"/>
                <w:sz w:val="20"/>
                <w:szCs w:val="20"/>
                <w:u w:val="single"/>
              </w:rPr>
              <w:t>апреля</w:t>
            </w:r>
            <w:r w:rsidR="00D53D73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="00214848" w:rsidRPr="00214848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r w:rsidRPr="00214848">
              <w:rPr>
                <w:rFonts w:eastAsia="Calibri"/>
                <w:bCs/>
                <w:sz w:val="20"/>
                <w:szCs w:val="20"/>
                <w:u w:val="single"/>
              </w:rPr>
              <w:t xml:space="preserve"> 20</w:t>
            </w:r>
            <w:r w:rsidR="00214848" w:rsidRPr="00214848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="00BF4FB9">
              <w:rPr>
                <w:rFonts w:eastAsia="Calibri"/>
                <w:bCs/>
                <w:sz w:val="20"/>
                <w:szCs w:val="20"/>
                <w:u w:val="single"/>
              </w:rPr>
              <w:t>2</w:t>
            </w:r>
            <w:r w:rsidR="008F578C">
              <w:rPr>
                <w:rFonts w:eastAsia="Calibri"/>
                <w:bCs/>
                <w:sz w:val="20"/>
                <w:szCs w:val="20"/>
                <w:u w:val="single"/>
              </w:rPr>
              <w:t>1</w:t>
            </w:r>
            <w:r w:rsidR="00214848" w:rsidRPr="00214848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Pr="00214848">
              <w:rPr>
                <w:rFonts w:eastAsia="Calibri"/>
                <w:bCs/>
                <w:sz w:val="20"/>
                <w:szCs w:val="20"/>
                <w:u w:val="single"/>
              </w:rPr>
              <w:t>г.</w:t>
            </w:r>
          </w:p>
        </w:tc>
        <w:tc>
          <w:tcPr>
            <w:tcW w:w="4971" w:type="dxa"/>
            <w:gridSpan w:val="3"/>
          </w:tcPr>
          <w:p w:rsidR="00435D1A" w:rsidRPr="00214848" w:rsidRDefault="00435D1A" w:rsidP="00714CE0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            </w:t>
            </w:r>
            <w:r w:rsidR="00214848">
              <w:rPr>
                <w:rFonts w:eastAsia="Calibri"/>
                <w:bCs/>
                <w:sz w:val="20"/>
                <w:szCs w:val="20"/>
              </w:rPr>
              <w:t xml:space="preserve">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    </w:t>
            </w:r>
            <w:r w:rsidR="000F07B3">
              <w:rPr>
                <w:rFonts w:eastAsia="Calibri"/>
                <w:bCs/>
                <w:sz w:val="20"/>
                <w:szCs w:val="20"/>
              </w:rPr>
              <w:t xml:space="preserve"> 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214848">
              <w:rPr>
                <w:rFonts w:eastAsia="Calibri"/>
                <w:bCs/>
                <w:sz w:val="20"/>
                <w:szCs w:val="20"/>
                <w:u w:val="single"/>
              </w:rPr>
              <w:t xml:space="preserve">Дело 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 xml:space="preserve">№ </w:t>
            </w:r>
            <w:r w:rsidR="00714CE0">
              <w:rPr>
                <w:rFonts w:eastAsia="Calibri"/>
                <w:sz w:val="20"/>
                <w:szCs w:val="20"/>
                <w:u w:val="single"/>
              </w:rPr>
              <w:t>864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>/</w:t>
            </w:r>
            <w:r w:rsidR="00BF4FB9">
              <w:rPr>
                <w:rFonts w:eastAsia="Calibri"/>
                <w:sz w:val="20"/>
                <w:szCs w:val="20"/>
                <w:u w:val="single"/>
              </w:rPr>
              <w:t>20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>-06</w:t>
            </w:r>
            <w:r w:rsidRPr="00214848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985" w:type="dxa"/>
            <w:gridSpan w:val="2"/>
          </w:tcPr>
          <w:p w:rsidR="008273B9" w:rsidRPr="001823B7" w:rsidRDefault="001823B7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17526" w:rsidRPr="00373481" w:rsidTr="00435D1A">
        <w:tc>
          <w:tcPr>
            <w:tcW w:w="1199" w:type="dxa"/>
          </w:tcPr>
          <w:p w:rsidR="008273B9" w:rsidRPr="00373481" w:rsidRDefault="008273B9" w:rsidP="006E570D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8273B9" w:rsidRPr="00373481" w:rsidRDefault="008273B9" w:rsidP="006E570D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8273B9" w:rsidRPr="00373481" w:rsidRDefault="008273B9" w:rsidP="006E570D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8273B9" w:rsidRPr="00373481" w:rsidRDefault="008273B9" w:rsidP="006E570D">
            <w:pPr>
              <w:rPr>
                <w:rFonts w:eastAsia="Calibri"/>
                <w:b/>
                <w:bCs/>
              </w:rPr>
            </w:pPr>
          </w:p>
        </w:tc>
        <w:tc>
          <w:tcPr>
            <w:tcW w:w="2891" w:type="dxa"/>
            <w:gridSpan w:val="2"/>
          </w:tcPr>
          <w:p w:rsidR="008273B9" w:rsidRPr="00373481" w:rsidRDefault="008273B9" w:rsidP="006E570D">
            <w:pPr>
              <w:rPr>
                <w:rFonts w:eastAsia="Calibri"/>
                <w:b/>
                <w:bCs/>
              </w:rPr>
            </w:pPr>
          </w:p>
        </w:tc>
      </w:tr>
    </w:tbl>
    <w:p w:rsidR="00714CE0" w:rsidRDefault="005F482C" w:rsidP="00016440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82C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</w:t>
      </w:r>
      <w:r w:rsidRPr="00BF4FB9">
        <w:rPr>
          <w:rFonts w:ascii="Times New Roman" w:hAnsi="Times New Roman" w:cs="Times New Roman"/>
          <w:sz w:val="24"/>
          <w:szCs w:val="24"/>
        </w:rPr>
        <w:t xml:space="preserve">Молдавской Республики в составе судьи </w:t>
      </w:r>
      <w:r w:rsidRPr="00BF4FB9">
        <w:rPr>
          <w:rFonts w:ascii="Times New Roman" w:hAnsi="Times New Roman" w:cs="Times New Roman"/>
          <w:sz w:val="24"/>
          <w:szCs w:val="24"/>
        </w:rPr>
        <w:br/>
        <w:t xml:space="preserve">Т. И. </w:t>
      </w:r>
      <w:proofErr w:type="spellStart"/>
      <w:r w:rsidRPr="00BF4FB9">
        <w:rPr>
          <w:rFonts w:ascii="Times New Roman" w:hAnsi="Times New Roman" w:cs="Times New Roman"/>
          <w:sz w:val="24"/>
          <w:szCs w:val="24"/>
        </w:rPr>
        <w:t>Цыганаш</w:t>
      </w:r>
      <w:proofErr w:type="spellEnd"/>
      <w:r w:rsidRPr="00BF4FB9">
        <w:rPr>
          <w:rFonts w:ascii="Times New Roman" w:hAnsi="Times New Roman" w:cs="Times New Roman"/>
          <w:sz w:val="24"/>
          <w:szCs w:val="24"/>
        </w:rPr>
        <w:t xml:space="preserve">, </w:t>
      </w:r>
      <w:r w:rsidR="00157019">
        <w:rPr>
          <w:rFonts w:ascii="Times New Roman" w:hAnsi="Times New Roman" w:cs="Times New Roman"/>
          <w:sz w:val="24"/>
          <w:szCs w:val="24"/>
        </w:rPr>
        <w:t>рассмотрев</w:t>
      </w:r>
      <w:r w:rsidR="008F578C">
        <w:rPr>
          <w:rFonts w:ascii="Times New Roman" w:hAnsi="Times New Roman" w:cs="Times New Roman"/>
          <w:sz w:val="24"/>
          <w:szCs w:val="24"/>
        </w:rPr>
        <w:t xml:space="preserve"> </w:t>
      </w:r>
      <w:r w:rsidR="00016440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="00E836E2">
        <w:rPr>
          <w:rFonts w:ascii="Times New Roman" w:hAnsi="Times New Roman" w:cs="Times New Roman"/>
          <w:sz w:val="24"/>
          <w:szCs w:val="24"/>
        </w:rPr>
        <w:t>временного</w:t>
      </w:r>
      <w:r w:rsidR="00D53D73">
        <w:rPr>
          <w:rFonts w:ascii="Times New Roman" w:hAnsi="Times New Roman" w:cs="Times New Roman"/>
          <w:sz w:val="24"/>
          <w:szCs w:val="24"/>
        </w:rPr>
        <w:t xml:space="preserve"> управляющего</w:t>
      </w:r>
      <w:r w:rsidR="00714CE0" w:rsidRPr="00714CE0">
        <w:rPr>
          <w:rFonts w:ascii="Times New Roman" w:hAnsi="Times New Roman" w:cs="Times New Roman"/>
          <w:sz w:val="24"/>
          <w:szCs w:val="24"/>
        </w:rPr>
        <w:t xml:space="preserve"> дочернего общества с ограниченной ответственностью «</w:t>
      </w:r>
      <w:proofErr w:type="spellStart"/>
      <w:r w:rsidR="00714CE0" w:rsidRPr="00714CE0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="00714CE0" w:rsidRPr="00714CE0">
        <w:rPr>
          <w:rFonts w:ascii="Times New Roman" w:hAnsi="Times New Roman" w:cs="Times New Roman"/>
          <w:sz w:val="24"/>
          <w:szCs w:val="24"/>
        </w:rPr>
        <w:t xml:space="preserve">» </w:t>
      </w:r>
      <w:r w:rsidR="007478DE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="007478DE">
        <w:rPr>
          <w:rFonts w:ascii="Times New Roman" w:hAnsi="Times New Roman" w:cs="Times New Roman"/>
          <w:sz w:val="24"/>
          <w:szCs w:val="24"/>
        </w:rPr>
        <w:t>Назария</w:t>
      </w:r>
      <w:proofErr w:type="spellEnd"/>
      <w:r w:rsidR="007478DE" w:rsidRPr="00714CE0">
        <w:rPr>
          <w:rFonts w:ascii="Times New Roman" w:hAnsi="Times New Roman" w:cs="Times New Roman"/>
          <w:sz w:val="24"/>
          <w:szCs w:val="24"/>
        </w:rPr>
        <w:t xml:space="preserve"> </w:t>
      </w:r>
      <w:r w:rsidR="00016440">
        <w:rPr>
          <w:rFonts w:ascii="Times New Roman" w:hAnsi="Times New Roman" w:cs="Times New Roman"/>
          <w:sz w:val="24"/>
          <w:szCs w:val="24"/>
        </w:rPr>
        <w:t>о продлении процедуры наблюдения</w:t>
      </w:r>
      <w:r w:rsidR="007478DE">
        <w:rPr>
          <w:rFonts w:ascii="Times New Roman" w:hAnsi="Times New Roman" w:cs="Times New Roman"/>
          <w:sz w:val="24"/>
          <w:szCs w:val="24"/>
        </w:rPr>
        <w:t>,</w:t>
      </w:r>
      <w:r w:rsidR="00714CE0">
        <w:rPr>
          <w:rFonts w:ascii="Times New Roman" w:hAnsi="Times New Roman" w:cs="Times New Roman"/>
          <w:sz w:val="24"/>
          <w:szCs w:val="24"/>
        </w:rPr>
        <w:t xml:space="preserve"> при участии представител</w:t>
      </w:r>
      <w:r w:rsidR="00016440">
        <w:rPr>
          <w:rFonts w:ascii="Times New Roman" w:hAnsi="Times New Roman" w:cs="Times New Roman"/>
          <w:sz w:val="24"/>
          <w:szCs w:val="24"/>
        </w:rPr>
        <w:t xml:space="preserve">я </w:t>
      </w:r>
      <w:r w:rsidR="00714CE0" w:rsidRPr="00714CE0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714CE0" w:rsidRPr="00714C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14CE0" w:rsidRPr="00714CE0">
        <w:rPr>
          <w:rFonts w:ascii="Times New Roman" w:hAnsi="Times New Roman" w:cs="Times New Roman"/>
          <w:sz w:val="24"/>
          <w:szCs w:val="24"/>
        </w:rPr>
        <w:t>. Рыбница и Рыбницкому району</w:t>
      </w:r>
      <w:r w:rsidR="00FC5333">
        <w:rPr>
          <w:rFonts w:ascii="Times New Roman" w:hAnsi="Times New Roman" w:cs="Times New Roman"/>
          <w:sz w:val="24"/>
          <w:szCs w:val="24"/>
        </w:rPr>
        <w:t xml:space="preserve"> – С.Ю. Герб по доверенности № 1</w:t>
      </w:r>
      <w:r w:rsidR="008F578C">
        <w:rPr>
          <w:rFonts w:ascii="Times New Roman" w:hAnsi="Times New Roman" w:cs="Times New Roman"/>
          <w:sz w:val="24"/>
          <w:szCs w:val="24"/>
        </w:rPr>
        <w:t xml:space="preserve"> от 11</w:t>
      </w:r>
      <w:r w:rsidR="00FC5333">
        <w:rPr>
          <w:rFonts w:ascii="Times New Roman" w:hAnsi="Times New Roman" w:cs="Times New Roman"/>
          <w:sz w:val="24"/>
          <w:szCs w:val="24"/>
        </w:rPr>
        <w:t>.0</w:t>
      </w:r>
      <w:r w:rsidR="008F578C">
        <w:rPr>
          <w:rFonts w:ascii="Times New Roman" w:hAnsi="Times New Roman" w:cs="Times New Roman"/>
          <w:sz w:val="24"/>
          <w:szCs w:val="24"/>
        </w:rPr>
        <w:t>1</w:t>
      </w:r>
      <w:r w:rsidR="00FC5333">
        <w:rPr>
          <w:rFonts w:ascii="Times New Roman" w:hAnsi="Times New Roman" w:cs="Times New Roman"/>
          <w:sz w:val="24"/>
          <w:szCs w:val="24"/>
        </w:rPr>
        <w:t>.202</w:t>
      </w:r>
      <w:r w:rsidR="008F578C">
        <w:rPr>
          <w:rFonts w:ascii="Times New Roman" w:hAnsi="Times New Roman" w:cs="Times New Roman"/>
          <w:sz w:val="24"/>
          <w:szCs w:val="24"/>
        </w:rPr>
        <w:t>1</w:t>
      </w:r>
      <w:r w:rsidR="00FC5333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214848" w:rsidRPr="001B5130" w:rsidRDefault="00214848" w:rsidP="00214848">
      <w:pPr>
        <w:pStyle w:val="ConsPlusNonformat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0F07B3" w:rsidRDefault="00214848" w:rsidP="00CC51AF">
      <w:pPr>
        <w:ind w:firstLine="720"/>
        <w:jc w:val="center"/>
        <w:outlineLvl w:val="0"/>
        <w:rPr>
          <w:b/>
          <w:color w:val="000000"/>
          <w:shd w:val="clear" w:color="auto" w:fill="FFFFFF"/>
        </w:rPr>
      </w:pPr>
      <w:r w:rsidRPr="001B5130">
        <w:rPr>
          <w:b/>
          <w:color w:val="000000"/>
          <w:shd w:val="clear" w:color="auto" w:fill="FFFFFF"/>
        </w:rPr>
        <w:t>У С Т А Н О В И Л:</w:t>
      </w:r>
    </w:p>
    <w:p w:rsidR="005F482C" w:rsidRPr="001B5130" w:rsidRDefault="005F482C" w:rsidP="000F07B3">
      <w:pPr>
        <w:ind w:firstLine="720"/>
        <w:jc w:val="center"/>
        <w:rPr>
          <w:b/>
          <w:color w:val="000000"/>
          <w:shd w:val="clear" w:color="auto" w:fill="FFFFFF"/>
        </w:rPr>
      </w:pPr>
    </w:p>
    <w:p w:rsidR="00D53D73" w:rsidRDefault="008A6E09" w:rsidP="00016440">
      <w:pPr>
        <w:jc w:val="both"/>
      </w:pPr>
      <w:r>
        <w:t>о</w:t>
      </w:r>
      <w:r w:rsidR="00495934">
        <w:t xml:space="preserve">пределением Арбитражного суда Приднестровской Молдавской Республики (далее – Арбитражный суд, суд) от 09 декабря 2020 года принято заявление </w:t>
      </w:r>
      <w:r w:rsidR="00495934" w:rsidRPr="00714CE0">
        <w:t xml:space="preserve">Налоговой инспекции </w:t>
      </w:r>
      <w:proofErr w:type="gramStart"/>
      <w:r w:rsidR="00495934" w:rsidRPr="00714CE0">
        <w:t>по</w:t>
      </w:r>
      <w:proofErr w:type="gramEnd"/>
      <w:r w:rsidR="00495934" w:rsidRPr="00714CE0">
        <w:t xml:space="preserve"> </w:t>
      </w:r>
      <w:proofErr w:type="gramStart"/>
      <w:r w:rsidR="00495934" w:rsidRPr="00714CE0">
        <w:t>г. Рыбница и Рыбницкому району (</w:t>
      </w:r>
      <w:r w:rsidR="00495934">
        <w:t>далее -  налоговая инспекция, уполномоченный орган, кредитор)</w:t>
      </w:r>
      <w:r w:rsidR="00495934" w:rsidRPr="00714CE0">
        <w:t xml:space="preserve"> о признании несостоятельным (банкротом) дочернего общества с ограниченной ответственностью «Агро-Люкка»</w:t>
      </w:r>
      <w:r w:rsidR="00495934">
        <w:t xml:space="preserve"> (далее – ДООО «Агро-Люкка», должник</w:t>
      </w:r>
      <w:r w:rsidR="00782966">
        <w:t>, общество</w:t>
      </w:r>
      <w:r w:rsidR="00495934">
        <w:t xml:space="preserve">). </w:t>
      </w:r>
      <w:proofErr w:type="gramEnd"/>
      <w:r w:rsidR="00D53D73">
        <w:t xml:space="preserve">По результатам рассмотрения заявления </w:t>
      </w:r>
      <w:r>
        <w:t xml:space="preserve">суд </w:t>
      </w:r>
      <w:r w:rsidR="00D53D73">
        <w:t>определением от 21 января 2021 года  в отношении должника вве</w:t>
      </w:r>
      <w:r>
        <w:t>л</w:t>
      </w:r>
      <w:r w:rsidR="00D53D73">
        <w:t xml:space="preserve"> процедур</w:t>
      </w:r>
      <w:r>
        <w:t>у</w:t>
      </w:r>
      <w:r w:rsidR="00D53D73">
        <w:t xml:space="preserve"> наблюдения</w:t>
      </w:r>
      <w:r>
        <w:t>. В</w:t>
      </w:r>
      <w:r w:rsidR="00D53D73">
        <w:t>ременным управляющим</w:t>
      </w:r>
      <w:r>
        <w:t xml:space="preserve"> ДООО «</w:t>
      </w:r>
      <w:proofErr w:type="spellStart"/>
      <w:r>
        <w:t>Агро-Люкка</w:t>
      </w:r>
      <w:proofErr w:type="spellEnd"/>
      <w:r>
        <w:t>»</w:t>
      </w:r>
      <w:r w:rsidR="00D53D73">
        <w:t xml:space="preserve"> </w:t>
      </w:r>
      <w:proofErr w:type="gramStart"/>
      <w:r w:rsidR="00D53D73">
        <w:t>назначена</w:t>
      </w:r>
      <w:proofErr w:type="gramEnd"/>
      <w:r w:rsidR="00D53D73">
        <w:t xml:space="preserve"> В.П. </w:t>
      </w:r>
      <w:proofErr w:type="spellStart"/>
      <w:r w:rsidR="00D53D73">
        <w:t>Назария</w:t>
      </w:r>
      <w:proofErr w:type="spellEnd"/>
      <w:r w:rsidR="00016440">
        <w:t>. Определением от 16 марта 2021 года суд, удовлетворив ходатайство временного управляющего, продлил в отношении ДООО «</w:t>
      </w:r>
      <w:proofErr w:type="spellStart"/>
      <w:r w:rsidR="00016440">
        <w:t>Агро-Люкка</w:t>
      </w:r>
      <w:proofErr w:type="spellEnd"/>
      <w:r w:rsidR="00016440">
        <w:t xml:space="preserve">» процедуру наблюдения сроком до 09 апреля 2021 года включительно. Определив дату предоставления отчета </w:t>
      </w:r>
      <w:r w:rsidR="00016440">
        <w:rPr>
          <w:rStyle w:val="1"/>
          <w:sz w:val="24"/>
          <w:szCs w:val="24"/>
        </w:rPr>
        <w:t>до 08.04.2021 года. До установленного срока временный управляющий направила ходатайство о продлении срока процедуры наблюдения с приложенными к нему доказательствами.</w:t>
      </w:r>
    </w:p>
    <w:p w:rsidR="00D1248E" w:rsidRDefault="00D1248E" w:rsidP="00450308">
      <w:pPr>
        <w:ind w:firstLine="567"/>
        <w:jc w:val="both"/>
      </w:pPr>
      <w:r>
        <w:t>Арбитражный суд, изучив п</w:t>
      </w:r>
      <w:r w:rsidR="00016440">
        <w:t xml:space="preserve">редставленные документы, </w:t>
      </w:r>
      <w:r>
        <w:t xml:space="preserve">пришел к выводу о возможности продления процедуры наблюдения </w:t>
      </w:r>
      <w:r w:rsidR="00016440">
        <w:t xml:space="preserve">ввиду следующего. </w:t>
      </w:r>
      <w:r w:rsidR="001B5E92">
        <w:t>С</w:t>
      </w:r>
      <w:r>
        <w:t>огласно подпункту к) статьи 2 Закона ПМР «О несостоятельности (банкротстве)» к должнику применяется процедура наблюдения в целях обеспечения сохранности его имущества, проведения анализа финансового состояния, составления реестра требований кредиторов и проведения первого собрания кредиторов.</w:t>
      </w:r>
    </w:p>
    <w:p w:rsidR="00E554E4" w:rsidRPr="008A6E09" w:rsidRDefault="00E554E4" w:rsidP="00450308">
      <w:pPr>
        <w:ind w:firstLine="567"/>
        <w:jc w:val="both"/>
      </w:pPr>
      <w:r>
        <w:t>Согласно статье 48</w:t>
      </w:r>
      <w:r w:rsidRPr="00E554E4">
        <w:t xml:space="preserve"> </w:t>
      </w:r>
      <w:r>
        <w:t xml:space="preserve">Закона ПМР «О несостоятельности (банкротстве)» дело о банкротстве должно быть рассмотрено в заседании арбитражного суда в срок, не превышающий 4 (четырех) месяцев </w:t>
      </w:r>
      <w:proofErr w:type="gramStart"/>
      <w:r>
        <w:t>с даты поступления</w:t>
      </w:r>
      <w:proofErr w:type="gramEnd"/>
      <w:r>
        <w:t xml:space="preserve"> заявления в суд, по результатам которого суд должен принять один из судебных актов, установленных статьей 49 </w:t>
      </w:r>
      <w:r>
        <w:lastRenderedPageBreak/>
        <w:t>приведенного закона.</w:t>
      </w:r>
      <w:r w:rsidR="00CE05C3">
        <w:t xml:space="preserve"> Приведенные нормы корреспондируют положениям пункта 3 статьи 59 Закона ПМР «О несостоятельности (</w:t>
      </w:r>
      <w:r w:rsidR="00CE05C3" w:rsidRPr="008A6E09">
        <w:t>банкротстве)».</w:t>
      </w:r>
    </w:p>
    <w:p w:rsidR="00CE05C3" w:rsidRPr="008A6E09" w:rsidRDefault="008A6E09" w:rsidP="008A6E09">
      <w:pPr>
        <w:ind w:right="-5" w:firstLine="720"/>
        <w:jc w:val="both"/>
        <w:outlineLvl w:val="0"/>
      </w:pPr>
      <w:r w:rsidRPr="008A6E09">
        <w:t>В обязанности временного управляющего в силу пункта 1 статьи 64 Закона ПМР «О несостоятельности (банкротстве)» входит,  в том числе осуществление инвентаризации имущества должника, в целях последующей реализации компетенций первого собрания кредиторов, установленных статьей 70</w:t>
      </w:r>
      <w:r w:rsidR="00CE05C3" w:rsidRPr="008A6E09">
        <w:t xml:space="preserve"> Закона ПМР «О несостоятельности (банкротстве)».</w:t>
      </w:r>
    </w:p>
    <w:p w:rsidR="00016440" w:rsidRDefault="00CE05C3" w:rsidP="00450308">
      <w:pPr>
        <w:ind w:firstLine="567"/>
        <w:jc w:val="both"/>
      </w:pPr>
      <w:r w:rsidRPr="008A6E09">
        <w:t>Как следует из представленных конкурсным управляющим документов в ходе</w:t>
      </w:r>
      <w:r w:rsidR="00016440">
        <w:t xml:space="preserve"> проведенной работы установлено, что бухгалтерские документы, документы о праве собственности на имущество и другие документы в обществе отсутствуют. Для восстановления статей баланса, определения конкурсной массы в целях получения заключения независимого оценщика о рыночной стоимости объектов недвижимости, временным управляющим направлен запрос в ГУП «РБТИ» </w:t>
      </w:r>
      <w:r w:rsidR="00E62FE4">
        <w:t xml:space="preserve">г. Тирасполь. Данный запрос направлен в связи с необходимостью проведения технической инвентаризации объектов недвижимости, принадлежащих обществу, с внесением изменений и дополнений в инвентарные дела и технические паспорта. Техническая инвентаризация объектов недвижимости, находящихся в </w:t>
      </w:r>
      <w:proofErr w:type="spellStart"/>
      <w:r w:rsidR="00E62FE4">
        <w:t>Рыбницком</w:t>
      </w:r>
      <w:proofErr w:type="spellEnd"/>
      <w:r w:rsidR="00E62FE4">
        <w:t xml:space="preserve"> районе с. </w:t>
      </w:r>
      <w:proofErr w:type="spellStart"/>
      <w:r w:rsidR="00E62FE4">
        <w:t>Броштяны</w:t>
      </w:r>
      <w:proofErr w:type="spellEnd"/>
      <w:r w:rsidR="00E62FE4">
        <w:t xml:space="preserve">, с. </w:t>
      </w:r>
      <w:proofErr w:type="spellStart"/>
      <w:r w:rsidR="00E62FE4">
        <w:t>Гараба</w:t>
      </w:r>
      <w:proofErr w:type="spellEnd"/>
      <w:r w:rsidR="00E62FE4">
        <w:t xml:space="preserve">, с. Большой </w:t>
      </w:r>
      <w:proofErr w:type="spellStart"/>
      <w:r w:rsidR="00E62FE4">
        <w:t>Молокиш</w:t>
      </w:r>
      <w:proofErr w:type="spellEnd"/>
      <w:r w:rsidR="00E62FE4">
        <w:t xml:space="preserve">, с. </w:t>
      </w:r>
      <w:proofErr w:type="gramStart"/>
      <w:r w:rsidR="00E62FE4">
        <w:t>Красненькое</w:t>
      </w:r>
      <w:proofErr w:type="gramEnd"/>
      <w:r w:rsidR="00E62FE4">
        <w:t xml:space="preserve"> проведена, документы находятся в стадии подготовки.</w:t>
      </w:r>
    </w:p>
    <w:p w:rsidR="00E62FE4" w:rsidRDefault="00E62FE4" w:rsidP="00450308">
      <w:pPr>
        <w:ind w:firstLine="567"/>
        <w:jc w:val="both"/>
      </w:pPr>
      <w:proofErr w:type="gramStart"/>
      <w:r>
        <w:t>Временным управляющим проведена работа по сверке данных о поставленных на регистрационный учет МРЭО ГАИ г. Рыбница и ГУП «</w:t>
      </w:r>
      <w:proofErr w:type="spellStart"/>
      <w:r>
        <w:t>СТиС</w:t>
      </w:r>
      <w:proofErr w:type="spellEnd"/>
      <w:r>
        <w:t>» МВД ПМР автоматических и самоходных машин и прицепов с информацией ГС СИ МЮ ПМР о реализованном имуществе.</w:t>
      </w:r>
      <w:proofErr w:type="gramEnd"/>
      <w:r>
        <w:t xml:space="preserve"> Согласно имеющейся информации транспортные средства, реализованные ГССИ (4 единицы) и самоходные машины (6 единиц) с учета МРЭО ГАИ и </w:t>
      </w:r>
      <w:proofErr w:type="spellStart"/>
      <w:r>
        <w:t>СТиС</w:t>
      </w:r>
      <w:proofErr w:type="spellEnd"/>
      <w:r>
        <w:t xml:space="preserve"> МВД ПМР не сняты. </w:t>
      </w:r>
      <w:r w:rsidR="00964DBC">
        <w:t>Арбитражным управляющим ведется работа по выявлению местонахождения имущества, представленного в инвентаризационной описи.</w:t>
      </w:r>
    </w:p>
    <w:p w:rsidR="00E77B2A" w:rsidRDefault="0015229C" w:rsidP="0015229C">
      <w:pPr>
        <w:ind w:firstLine="567"/>
        <w:jc w:val="both"/>
      </w:pPr>
      <w:r>
        <w:t xml:space="preserve">Данные обстоятельства позволяют суд прийти к выводу об обоснованности заявленного ходатайства  о продлении срока наблюдения </w:t>
      </w:r>
      <w:r w:rsidR="00964DBC">
        <w:t>на один месяц</w:t>
      </w:r>
      <w:r w:rsidR="004646BA">
        <w:t xml:space="preserve">, </w:t>
      </w:r>
      <w:r>
        <w:t xml:space="preserve">в целях предоставления возможности временному управляющему </w:t>
      </w:r>
      <w:r w:rsidR="00964DBC">
        <w:t xml:space="preserve">установления местонахождения имущества, указанного в инвентаризационной описи, </w:t>
      </w:r>
      <w:r>
        <w:t>определ</w:t>
      </w:r>
      <w:r w:rsidR="00964DBC">
        <w:t>ения</w:t>
      </w:r>
      <w:r>
        <w:t xml:space="preserve"> конкурсн</w:t>
      </w:r>
      <w:r w:rsidR="007478DE">
        <w:t>ой</w:t>
      </w:r>
      <w:r>
        <w:t xml:space="preserve"> масс</w:t>
      </w:r>
      <w:r w:rsidR="007478DE">
        <w:t>ы</w:t>
      </w:r>
      <w:r w:rsidR="008A6E09">
        <w:t xml:space="preserve"> для завершения процедуры наблюдения в соответствии с требованиями статьи 72 Закона ПМР «О несостоятельности (банкротстве)»</w:t>
      </w:r>
      <w:r>
        <w:t>.</w:t>
      </w:r>
    </w:p>
    <w:p w:rsidR="00E77B2A" w:rsidRDefault="00E77B2A" w:rsidP="00E77B2A">
      <w:pPr>
        <w:pStyle w:val="ac"/>
        <w:ind w:right="-1" w:firstLine="567"/>
        <w:jc w:val="both"/>
        <w:rPr>
          <w:rStyle w:val="1"/>
          <w:sz w:val="24"/>
          <w:szCs w:val="24"/>
        </w:rPr>
      </w:pPr>
      <w:r w:rsidRPr="00E77B2A">
        <w:rPr>
          <w:rStyle w:val="af0"/>
          <w:sz w:val="24"/>
          <w:szCs w:val="24"/>
        </w:rPr>
        <w:t xml:space="preserve"> </w:t>
      </w:r>
      <w:r w:rsidRPr="00F50A1C">
        <w:rPr>
          <w:rStyle w:val="1"/>
          <w:sz w:val="24"/>
          <w:szCs w:val="24"/>
        </w:rPr>
        <w:t xml:space="preserve">На основании изложенного, Арбитражный суд, руководствуясь статьями 128, 131 Арбитражного процессуального кодекса Приднестровской Молдавской Республики, </w:t>
      </w:r>
      <w:r w:rsidR="0015229C">
        <w:rPr>
          <w:rStyle w:val="1"/>
          <w:sz w:val="24"/>
          <w:szCs w:val="24"/>
        </w:rPr>
        <w:t>48, 59, 70</w:t>
      </w:r>
      <w:r w:rsidRPr="00F50A1C">
        <w:rPr>
          <w:rStyle w:val="1"/>
          <w:sz w:val="24"/>
          <w:szCs w:val="24"/>
        </w:rPr>
        <w:t xml:space="preserve"> Закона</w:t>
      </w:r>
      <w:r w:rsidR="0015229C">
        <w:rPr>
          <w:rStyle w:val="1"/>
          <w:sz w:val="24"/>
          <w:szCs w:val="24"/>
        </w:rPr>
        <w:t xml:space="preserve"> ПМР</w:t>
      </w:r>
      <w:r w:rsidRPr="00F50A1C">
        <w:rPr>
          <w:rStyle w:val="1"/>
          <w:sz w:val="24"/>
          <w:szCs w:val="24"/>
        </w:rPr>
        <w:t xml:space="preserve"> «О несостоятельности (банкротстве)»</w:t>
      </w:r>
      <w:r>
        <w:rPr>
          <w:rStyle w:val="1"/>
          <w:sz w:val="24"/>
          <w:szCs w:val="24"/>
        </w:rPr>
        <w:t>,</w:t>
      </w:r>
    </w:p>
    <w:p w:rsidR="0015229C" w:rsidRPr="00F50A1C" w:rsidRDefault="0015229C" w:rsidP="00E77B2A">
      <w:pPr>
        <w:pStyle w:val="ac"/>
        <w:ind w:right="-1" w:firstLine="567"/>
        <w:jc w:val="both"/>
        <w:rPr>
          <w:rStyle w:val="1"/>
          <w:sz w:val="24"/>
          <w:szCs w:val="24"/>
        </w:rPr>
      </w:pPr>
    </w:p>
    <w:p w:rsidR="00E77B2A" w:rsidRDefault="00E77B2A" w:rsidP="00E77B2A">
      <w:pPr>
        <w:keepNext/>
        <w:jc w:val="center"/>
        <w:outlineLvl w:val="2"/>
        <w:rPr>
          <w:b/>
        </w:rPr>
      </w:pPr>
      <w:r w:rsidRPr="00061541">
        <w:rPr>
          <w:b/>
        </w:rPr>
        <w:t xml:space="preserve">О </w:t>
      </w:r>
      <w:proofErr w:type="gramStart"/>
      <w:r w:rsidRPr="00061541">
        <w:rPr>
          <w:b/>
        </w:rPr>
        <w:t>П</w:t>
      </w:r>
      <w:proofErr w:type="gramEnd"/>
      <w:r w:rsidRPr="00061541">
        <w:rPr>
          <w:b/>
        </w:rPr>
        <w:t xml:space="preserve"> Р Е Д Е Л И Л:</w:t>
      </w:r>
    </w:p>
    <w:p w:rsidR="001057F7" w:rsidRPr="003D171B" w:rsidRDefault="001057F7" w:rsidP="00963875">
      <w:pPr>
        <w:ind w:right="-5" w:firstLine="720"/>
        <w:jc w:val="both"/>
      </w:pPr>
    </w:p>
    <w:p w:rsidR="0015229C" w:rsidRDefault="003D171B" w:rsidP="003D171B">
      <w:pPr>
        <w:jc w:val="both"/>
      </w:pPr>
      <w:r>
        <w:t xml:space="preserve">1.  </w:t>
      </w:r>
      <w:r w:rsidR="0015229C">
        <w:t>Удовлетворить заявленное ходатайство  о продлении процедуры наблюдения.</w:t>
      </w:r>
    </w:p>
    <w:p w:rsidR="003D171B" w:rsidRDefault="0015229C" w:rsidP="003D171B">
      <w:pPr>
        <w:jc w:val="both"/>
      </w:pPr>
      <w:r>
        <w:t xml:space="preserve">2. </w:t>
      </w:r>
      <w:r w:rsidR="003D171B">
        <w:t>Пр</w:t>
      </w:r>
      <w:r>
        <w:t>одлить</w:t>
      </w:r>
      <w:r w:rsidR="00E77B2A">
        <w:t xml:space="preserve"> </w:t>
      </w:r>
      <w:r w:rsidR="003D171B">
        <w:t xml:space="preserve">в отношении </w:t>
      </w:r>
      <w:r w:rsidR="00E77B2A">
        <w:t>ДООО «</w:t>
      </w:r>
      <w:proofErr w:type="spellStart"/>
      <w:r w:rsidR="00E77B2A">
        <w:t>Агро-Люкка</w:t>
      </w:r>
      <w:proofErr w:type="spellEnd"/>
      <w:r w:rsidR="00E77B2A">
        <w:t>» п</w:t>
      </w:r>
      <w:r w:rsidR="003D171B">
        <w:t xml:space="preserve">роцедуру наблюдения сроком до </w:t>
      </w:r>
      <w:r w:rsidR="001B5E92">
        <w:t>1</w:t>
      </w:r>
      <w:r w:rsidR="00E77B2A">
        <w:t>0</w:t>
      </w:r>
      <w:r>
        <w:t xml:space="preserve"> </w:t>
      </w:r>
      <w:r w:rsidR="007478DE">
        <w:t>мая</w:t>
      </w:r>
      <w:r w:rsidR="00E77B2A">
        <w:t xml:space="preserve"> 2021 года</w:t>
      </w:r>
      <w:r>
        <w:t xml:space="preserve"> включительно</w:t>
      </w:r>
      <w:r w:rsidR="003D171B">
        <w:t>.</w:t>
      </w:r>
    </w:p>
    <w:p w:rsidR="00E77B2A" w:rsidRDefault="00AA20B4" w:rsidP="003D171B">
      <w:pPr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3</w:t>
      </w:r>
      <w:r w:rsidR="00E77B2A">
        <w:rPr>
          <w:rStyle w:val="1"/>
          <w:sz w:val="24"/>
          <w:szCs w:val="24"/>
        </w:rPr>
        <w:t xml:space="preserve">. Временному управляющему </w:t>
      </w:r>
      <w:r w:rsidR="007478DE">
        <w:t>ДООО «</w:t>
      </w:r>
      <w:proofErr w:type="spellStart"/>
      <w:r w:rsidR="007478DE">
        <w:t>Агро-Люкка</w:t>
      </w:r>
      <w:proofErr w:type="spellEnd"/>
      <w:r w:rsidR="007478DE">
        <w:t xml:space="preserve">» </w:t>
      </w:r>
      <w:r w:rsidR="00E77B2A">
        <w:rPr>
          <w:rStyle w:val="1"/>
          <w:sz w:val="24"/>
          <w:szCs w:val="24"/>
        </w:rPr>
        <w:t xml:space="preserve">В.П. </w:t>
      </w:r>
      <w:proofErr w:type="spellStart"/>
      <w:r w:rsidR="00E77B2A">
        <w:rPr>
          <w:rStyle w:val="1"/>
          <w:sz w:val="24"/>
          <w:szCs w:val="24"/>
        </w:rPr>
        <w:t>Назария</w:t>
      </w:r>
      <w:proofErr w:type="spellEnd"/>
      <w:r w:rsidR="00E77B2A">
        <w:rPr>
          <w:rStyle w:val="1"/>
          <w:sz w:val="24"/>
          <w:szCs w:val="24"/>
        </w:rPr>
        <w:t xml:space="preserve"> во исполнение статьи 64 </w:t>
      </w:r>
      <w:r w:rsidR="003001F3">
        <w:rPr>
          <w:rStyle w:val="1"/>
          <w:sz w:val="24"/>
          <w:szCs w:val="24"/>
        </w:rPr>
        <w:t>З</w:t>
      </w:r>
      <w:r w:rsidR="00E77B2A">
        <w:rPr>
          <w:rStyle w:val="1"/>
          <w:sz w:val="24"/>
          <w:szCs w:val="24"/>
        </w:rPr>
        <w:t xml:space="preserve">акона </w:t>
      </w:r>
      <w:r w:rsidR="00C2049B">
        <w:rPr>
          <w:rStyle w:val="1"/>
          <w:sz w:val="24"/>
          <w:szCs w:val="24"/>
        </w:rPr>
        <w:t xml:space="preserve">ПМР </w:t>
      </w:r>
      <w:r w:rsidR="00C2049B" w:rsidRPr="00F50A1C">
        <w:rPr>
          <w:rStyle w:val="1"/>
          <w:sz w:val="24"/>
          <w:szCs w:val="24"/>
        </w:rPr>
        <w:t>«О несостоятельности (банкротстве)»</w:t>
      </w:r>
      <w:r w:rsidR="00E77B2A">
        <w:rPr>
          <w:rStyle w:val="1"/>
          <w:sz w:val="24"/>
          <w:szCs w:val="24"/>
        </w:rPr>
        <w:t xml:space="preserve"> </w:t>
      </w:r>
      <w:r w:rsidR="00E03BDE">
        <w:rPr>
          <w:rStyle w:val="1"/>
          <w:sz w:val="24"/>
          <w:szCs w:val="24"/>
        </w:rPr>
        <w:t>до 0</w:t>
      </w:r>
      <w:r>
        <w:rPr>
          <w:rStyle w:val="1"/>
          <w:sz w:val="24"/>
          <w:szCs w:val="24"/>
        </w:rPr>
        <w:t>8</w:t>
      </w:r>
      <w:r w:rsidR="00E03BDE">
        <w:rPr>
          <w:rStyle w:val="1"/>
          <w:sz w:val="24"/>
          <w:szCs w:val="24"/>
        </w:rPr>
        <w:t>.0</w:t>
      </w:r>
      <w:r w:rsidR="007478DE">
        <w:rPr>
          <w:rStyle w:val="1"/>
          <w:sz w:val="24"/>
          <w:szCs w:val="24"/>
        </w:rPr>
        <w:t>5</w:t>
      </w:r>
      <w:r w:rsidR="00E03BDE">
        <w:rPr>
          <w:rStyle w:val="1"/>
          <w:sz w:val="24"/>
          <w:szCs w:val="24"/>
        </w:rPr>
        <w:t>.2021 года представить суду отчет о своей деятельности.</w:t>
      </w:r>
    </w:p>
    <w:p w:rsidR="00E03BDE" w:rsidRDefault="00AA20B4" w:rsidP="003D171B">
      <w:pPr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4</w:t>
      </w:r>
      <w:r w:rsidR="00E03BDE">
        <w:rPr>
          <w:rStyle w:val="1"/>
          <w:sz w:val="24"/>
          <w:szCs w:val="24"/>
        </w:rPr>
        <w:t xml:space="preserve">. Назначить судебное заседание по </w:t>
      </w:r>
      <w:r w:rsidR="00E03BDE" w:rsidRPr="003001F3">
        <w:rPr>
          <w:rStyle w:val="1"/>
          <w:sz w:val="24"/>
          <w:szCs w:val="24"/>
        </w:rPr>
        <w:t>рассмотрению дела № 864/20-06 о несостоятельности (банкротстве) ДООО «</w:t>
      </w:r>
      <w:proofErr w:type="spellStart"/>
      <w:r w:rsidR="00E03BDE" w:rsidRPr="003001F3">
        <w:rPr>
          <w:rStyle w:val="1"/>
          <w:sz w:val="24"/>
          <w:szCs w:val="24"/>
        </w:rPr>
        <w:t>Агро-Люкка</w:t>
      </w:r>
      <w:proofErr w:type="spellEnd"/>
      <w:r w:rsidR="00E03BDE" w:rsidRPr="003001F3">
        <w:rPr>
          <w:rStyle w:val="1"/>
          <w:sz w:val="24"/>
          <w:szCs w:val="24"/>
        </w:rPr>
        <w:t xml:space="preserve">» на </w:t>
      </w:r>
      <w:r w:rsidR="001B5E92">
        <w:rPr>
          <w:rStyle w:val="1"/>
          <w:sz w:val="24"/>
          <w:szCs w:val="24"/>
        </w:rPr>
        <w:t>10</w:t>
      </w:r>
      <w:r w:rsidR="00E03BDE" w:rsidRPr="003001F3">
        <w:rPr>
          <w:rStyle w:val="1"/>
          <w:sz w:val="24"/>
          <w:szCs w:val="24"/>
        </w:rPr>
        <w:t>.0</w:t>
      </w:r>
      <w:r w:rsidR="001B5E92">
        <w:rPr>
          <w:rStyle w:val="1"/>
          <w:sz w:val="24"/>
          <w:szCs w:val="24"/>
        </w:rPr>
        <w:t>5</w:t>
      </w:r>
      <w:r w:rsidR="00E03BDE" w:rsidRPr="003001F3">
        <w:rPr>
          <w:rStyle w:val="1"/>
          <w:sz w:val="24"/>
          <w:szCs w:val="24"/>
        </w:rPr>
        <w:t>.20</w:t>
      </w:r>
      <w:r w:rsidR="007478DE">
        <w:rPr>
          <w:rStyle w:val="1"/>
          <w:sz w:val="24"/>
          <w:szCs w:val="24"/>
        </w:rPr>
        <w:t>21 год на 14</w:t>
      </w:r>
      <w:r w:rsidR="00E03BDE" w:rsidRPr="003001F3">
        <w:rPr>
          <w:rStyle w:val="1"/>
          <w:sz w:val="24"/>
          <w:szCs w:val="24"/>
        </w:rPr>
        <w:t xml:space="preserve">-00 час. </w:t>
      </w:r>
      <w:proofErr w:type="gramStart"/>
      <w:r w:rsidR="00E03BDE" w:rsidRPr="003001F3">
        <w:rPr>
          <w:rStyle w:val="1"/>
          <w:sz w:val="24"/>
          <w:szCs w:val="24"/>
        </w:rPr>
        <w:t>в</w:t>
      </w:r>
      <w:proofErr w:type="gramEnd"/>
      <w:r w:rsidR="00E03BDE" w:rsidRPr="003001F3">
        <w:rPr>
          <w:rStyle w:val="1"/>
          <w:sz w:val="24"/>
          <w:szCs w:val="24"/>
        </w:rPr>
        <w:t xml:space="preserve"> здании Арбитражного суда каб. 201.</w:t>
      </w:r>
    </w:p>
    <w:p w:rsidR="007478DE" w:rsidRDefault="007478DE" w:rsidP="00C41FA8">
      <w:pPr>
        <w:jc w:val="both"/>
      </w:pPr>
      <w:r>
        <w:rPr>
          <w:rStyle w:val="1"/>
          <w:sz w:val="24"/>
          <w:szCs w:val="24"/>
        </w:rPr>
        <w:t>5.</w:t>
      </w:r>
      <w:r>
        <w:t xml:space="preserve"> </w:t>
      </w:r>
      <w:r w:rsidRPr="003A1D6E">
        <w:t>Направить настоящее определение в адрес</w:t>
      </w:r>
      <w:r>
        <w:t>:</w:t>
      </w:r>
    </w:p>
    <w:p w:rsidR="007478DE" w:rsidRDefault="007478DE" w:rsidP="007478DE">
      <w:pPr>
        <w:jc w:val="both"/>
      </w:pPr>
      <w:r>
        <w:t xml:space="preserve">- временного управляющего В.П. </w:t>
      </w:r>
      <w:proofErr w:type="spellStart"/>
      <w:r>
        <w:t>Назария</w:t>
      </w:r>
      <w:proofErr w:type="spellEnd"/>
      <w:r>
        <w:t xml:space="preserve"> (г. Рыбница, 2 пер. Бородина, д. 13);</w:t>
      </w:r>
    </w:p>
    <w:p w:rsidR="007478DE" w:rsidRDefault="007478DE" w:rsidP="007478DE">
      <w:pPr>
        <w:jc w:val="both"/>
      </w:pPr>
      <w:r>
        <w:t xml:space="preserve">- Налоговой инспекции по </w:t>
      </w:r>
      <w:proofErr w:type="gramStart"/>
      <w:r>
        <w:t>г</w:t>
      </w:r>
      <w:proofErr w:type="gramEnd"/>
      <w:r>
        <w:t xml:space="preserve">. Рыбница и </w:t>
      </w:r>
      <w:proofErr w:type="spellStart"/>
      <w:r>
        <w:t>Рыбницкому</w:t>
      </w:r>
      <w:proofErr w:type="spellEnd"/>
      <w:r>
        <w:t xml:space="preserve"> району (г. Рыбница, ул. Кирова, 134/1);</w:t>
      </w:r>
    </w:p>
    <w:p w:rsidR="007478DE" w:rsidRDefault="007478DE" w:rsidP="007478DE">
      <w:pPr>
        <w:jc w:val="both"/>
      </w:pPr>
      <w:proofErr w:type="gramStart"/>
      <w:r>
        <w:lastRenderedPageBreak/>
        <w:t xml:space="preserve">- </w:t>
      </w:r>
      <w:r w:rsidRPr="00714CE0">
        <w:t>дочернего общества с ограниченной ответственностью «</w:t>
      </w:r>
      <w:proofErr w:type="spellStart"/>
      <w:r w:rsidRPr="00714CE0">
        <w:t>Агро-Люкка</w:t>
      </w:r>
      <w:proofErr w:type="spellEnd"/>
      <w:r w:rsidRPr="00714CE0">
        <w:t>» (</w:t>
      </w:r>
      <w:proofErr w:type="spellStart"/>
      <w:r w:rsidRPr="00714CE0">
        <w:t>Рыбницкий</w:t>
      </w:r>
      <w:proofErr w:type="spellEnd"/>
      <w:r w:rsidRPr="00714CE0">
        <w:t xml:space="preserve"> район, с. Большой </w:t>
      </w:r>
      <w:proofErr w:type="spellStart"/>
      <w:r w:rsidRPr="00714CE0">
        <w:t>Молокиш</w:t>
      </w:r>
      <w:proofErr w:type="spellEnd"/>
      <w:r w:rsidRPr="00714CE0">
        <w:t>)</w:t>
      </w:r>
      <w:r>
        <w:t>.</w:t>
      </w:r>
      <w:proofErr w:type="gramEnd"/>
    </w:p>
    <w:p w:rsidR="007478DE" w:rsidRPr="003001F3" w:rsidRDefault="007478DE" w:rsidP="003D171B">
      <w:pPr>
        <w:jc w:val="both"/>
        <w:rPr>
          <w:rStyle w:val="1"/>
          <w:sz w:val="24"/>
          <w:szCs w:val="24"/>
        </w:rPr>
      </w:pPr>
    </w:p>
    <w:p w:rsidR="003D171B" w:rsidRDefault="007478DE" w:rsidP="003D171B">
      <w:pPr>
        <w:ind w:left="709"/>
        <w:jc w:val="both"/>
      </w:pPr>
      <w:r>
        <w:t>Определение не обжалуется.</w:t>
      </w:r>
    </w:p>
    <w:p w:rsidR="007478DE" w:rsidRPr="00BF43FB" w:rsidRDefault="007478DE" w:rsidP="003D171B">
      <w:pPr>
        <w:ind w:left="709"/>
        <w:jc w:val="both"/>
      </w:pPr>
    </w:p>
    <w:p w:rsidR="003D171B" w:rsidRPr="00BF43FB" w:rsidRDefault="003D171B" w:rsidP="003D171B">
      <w:pPr>
        <w:jc w:val="both"/>
        <w:outlineLvl w:val="0"/>
        <w:rPr>
          <w:b/>
        </w:rPr>
      </w:pPr>
      <w:r w:rsidRPr="00BF43FB">
        <w:rPr>
          <w:b/>
        </w:rPr>
        <w:t>Судья Арбитражного суда</w:t>
      </w:r>
    </w:p>
    <w:p w:rsidR="003D171B" w:rsidRPr="00BF43FB" w:rsidRDefault="003D171B" w:rsidP="003D171B">
      <w:pPr>
        <w:jc w:val="both"/>
        <w:rPr>
          <w:b/>
        </w:rPr>
      </w:pPr>
      <w:r w:rsidRPr="00BF43FB">
        <w:rPr>
          <w:b/>
        </w:rPr>
        <w:t xml:space="preserve">Приднестровской Молдавской Республики                                              Т. И. Цыганаш </w:t>
      </w:r>
    </w:p>
    <w:sectPr w:rsidR="003D171B" w:rsidRPr="00BF43FB" w:rsidSect="00373481">
      <w:footerReference w:type="default" r:id="rId9"/>
      <w:pgSz w:w="11906" w:h="16838"/>
      <w:pgMar w:top="1440" w:right="566" w:bottom="1440" w:left="180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FA8" w:rsidRDefault="00C41FA8" w:rsidP="00747910">
      <w:r>
        <w:separator/>
      </w:r>
    </w:p>
  </w:endnote>
  <w:endnote w:type="continuationSeparator" w:id="1">
    <w:p w:rsidR="00C41FA8" w:rsidRDefault="00C41FA8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33641"/>
      <w:docPartObj>
        <w:docPartGallery w:val="Page Numbers (Bottom of Page)"/>
        <w:docPartUnique/>
      </w:docPartObj>
    </w:sdtPr>
    <w:sdtContent>
      <w:p w:rsidR="00C41FA8" w:rsidRDefault="00C41FA8">
        <w:pPr>
          <w:pStyle w:val="a7"/>
          <w:jc w:val="right"/>
        </w:pPr>
        <w:fldSimple w:instr=" PAGE   \* MERGEFORMAT ">
          <w:r w:rsidR="001B5E92">
            <w:rPr>
              <w:noProof/>
            </w:rPr>
            <w:t>2</w:t>
          </w:r>
        </w:fldSimple>
      </w:p>
    </w:sdtContent>
  </w:sdt>
  <w:p w:rsidR="00C41FA8" w:rsidRDefault="00C41F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FA8" w:rsidRDefault="00C41FA8" w:rsidP="00747910">
      <w:r>
        <w:separator/>
      </w:r>
    </w:p>
  </w:footnote>
  <w:footnote w:type="continuationSeparator" w:id="1">
    <w:p w:rsidR="00C41FA8" w:rsidRDefault="00C41FA8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60C0E"/>
    <w:multiLevelType w:val="multilevel"/>
    <w:tmpl w:val="2D9AD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B17CC3"/>
    <w:multiLevelType w:val="hybridMultilevel"/>
    <w:tmpl w:val="D54E8E9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64A0E71C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5E223C"/>
    <w:multiLevelType w:val="hybridMultilevel"/>
    <w:tmpl w:val="902A2050"/>
    <w:lvl w:ilvl="0" w:tplc="B7F6C7E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1310DB"/>
    <w:multiLevelType w:val="hybridMultilevel"/>
    <w:tmpl w:val="82B85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465CD"/>
    <w:multiLevelType w:val="multilevel"/>
    <w:tmpl w:val="46CED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F2069E"/>
    <w:multiLevelType w:val="multilevel"/>
    <w:tmpl w:val="02F020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16440"/>
    <w:rsid w:val="00033ECA"/>
    <w:rsid w:val="000400F3"/>
    <w:rsid w:val="00047788"/>
    <w:rsid w:val="00070AE6"/>
    <w:rsid w:val="00081B5A"/>
    <w:rsid w:val="00097787"/>
    <w:rsid w:val="000B59AB"/>
    <w:rsid w:val="000C418C"/>
    <w:rsid w:val="000C4195"/>
    <w:rsid w:val="000C512D"/>
    <w:rsid w:val="000C64A5"/>
    <w:rsid w:val="000E2672"/>
    <w:rsid w:val="000E5906"/>
    <w:rsid w:val="000F07B3"/>
    <w:rsid w:val="000F38B1"/>
    <w:rsid w:val="001057F7"/>
    <w:rsid w:val="0013510A"/>
    <w:rsid w:val="0015229C"/>
    <w:rsid w:val="001539FE"/>
    <w:rsid w:val="00157019"/>
    <w:rsid w:val="001823B7"/>
    <w:rsid w:val="001A48C1"/>
    <w:rsid w:val="001A6873"/>
    <w:rsid w:val="001B5130"/>
    <w:rsid w:val="001B5E92"/>
    <w:rsid w:val="001C1B4F"/>
    <w:rsid w:val="001C21B7"/>
    <w:rsid w:val="00212E13"/>
    <w:rsid w:val="00214848"/>
    <w:rsid w:val="002431E5"/>
    <w:rsid w:val="0026059C"/>
    <w:rsid w:val="00262D53"/>
    <w:rsid w:val="0026726B"/>
    <w:rsid w:val="002935E2"/>
    <w:rsid w:val="002D084D"/>
    <w:rsid w:val="002D2926"/>
    <w:rsid w:val="002F02A0"/>
    <w:rsid w:val="003001F3"/>
    <w:rsid w:val="00302813"/>
    <w:rsid w:val="003450CC"/>
    <w:rsid w:val="00365A17"/>
    <w:rsid w:val="00372D35"/>
    <w:rsid w:val="00373481"/>
    <w:rsid w:val="00381CF3"/>
    <w:rsid w:val="003A617A"/>
    <w:rsid w:val="003C05DD"/>
    <w:rsid w:val="003D171B"/>
    <w:rsid w:val="00424065"/>
    <w:rsid w:val="00426B7A"/>
    <w:rsid w:val="00435D1A"/>
    <w:rsid w:val="00444EB1"/>
    <w:rsid w:val="00450308"/>
    <w:rsid w:val="004646BA"/>
    <w:rsid w:val="00495934"/>
    <w:rsid w:val="004A01C7"/>
    <w:rsid w:val="004B0F41"/>
    <w:rsid w:val="004C56EA"/>
    <w:rsid w:val="004C701C"/>
    <w:rsid w:val="004F13F2"/>
    <w:rsid w:val="004F3C49"/>
    <w:rsid w:val="004F5D4F"/>
    <w:rsid w:val="004F7B6D"/>
    <w:rsid w:val="00511FFF"/>
    <w:rsid w:val="0051667D"/>
    <w:rsid w:val="005A6736"/>
    <w:rsid w:val="005F482C"/>
    <w:rsid w:val="0061184A"/>
    <w:rsid w:val="00694E57"/>
    <w:rsid w:val="006C6D2B"/>
    <w:rsid w:val="006E570D"/>
    <w:rsid w:val="007067A7"/>
    <w:rsid w:val="00710036"/>
    <w:rsid w:val="00714CE0"/>
    <w:rsid w:val="00717526"/>
    <w:rsid w:val="0072346F"/>
    <w:rsid w:val="007478DE"/>
    <w:rsid w:val="00747910"/>
    <w:rsid w:val="0075091C"/>
    <w:rsid w:val="00782966"/>
    <w:rsid w:val="007A51C3"/>
    <w:rsid w:val="00810A99"/>
    <w:rsid w:val="00813A13"/>
    <w:rsid w:val="008273B9"/>
    <w:rsid w:val="00833454"/>
    <w:rsid w:val="008572C4"/>
    <w:rsid w:val="008A11D6"/>
    <w:rsid w:val="008A1DD6"/>
    <w:rsid w:val="008A6E09"/>
    <w:rsid w:val="008F578C"/>
    <w:rsid w:val="00900716"/>
    <w:rsid w:val="00904994"/>
    <w:rsid w:val="00917458"/>
    <w:rsid w:val="00926900"/>
    <w:rsid w:val="00930FA6"/>
    <w:rsid w:val="00946185"/>
    <w:rsid w:val="00963875"/>
    <w:rsid w:val="00964DBC"/>
    <w:rsid w:val="009673A7"/>
    <w:rsid w:val="00997222"/>
    <w:rsid w:val="009977D8"/>
    <w:rsid w:val="009A72E9"/>
    <w:rsid w:val="009C6224"/>
    <w:rsid w:val="00A032B6"/>
    <w:rsid w:val="00A169EA"/>
    <w:rsid w:val="00A27552"/>
    <w:rsid w:val="00A42F10"/>
    <w:rsid w:val="00A57757"/>
    <w:rsid w:val="00A654E1"/>
    <w:rsid w:val="00A67F8C"/>
    <w:rsid w:val="00AA20B4"/>
    <w:rsid w:val="00AB326C"/>
    <w:rsid w:val="00AC3905"/>
    <w:rsid w:val="00AC501C"/>
    <w:rsid w:val="00AC540C"/>
    <w:rsid w:val="00AC6E73"/>
    <w:rsid w:val="00AE51C6"/>
    <w:rsid w:val="00AF591D"/>
    <w:rsid w:val="00B00BCF"/>
    <w:rsid w:val="00B75DFF"/>
    <w:rsid w:val="00BE7BA6"/>
    <w:rsid w:val="00BF4FB9"/>
    <w:rsid w:val="00C2049B"/>
    <w:rsid w:val="00C26965"/>
    <w:rsid w:val="00C3734A"/>
    <w:rsid w:val="00C41FA8"/>
    <w:rsid w:val="00C43442"/>
    <w:rsid w:val="00C77370"/>
    <w:rsid w:val="00CA1791"/>
    <w:rsid w:val="00CC51AF"/>
    <w:rsid w:val="00CC5399"/>
    <w:rsid w:val="00CD0DBA"/>
    <w:rsid w:val="00CD2552"/>
    <w:rsid w:val="00CE05C3"/>
    <w:rsid w:val="00CE2883"/>
    <w:rsid w:val="00D1248E"/>
    <w:rsid w:val="00D30F3C"/>
    <w:rsid w:val="00D53D73"/>
    <w:rsid w:val="00D746BD"/>
    <w:rsid w:val="00D96B9C"/>
    <w:rsid w:val="00D96E34"/>
    <w:rsid w:val="00DA15C2"/>
    <w:rsid w:val="00DA5439"/>
    <w:rsid w:val="00DC6359"/>
    <w:rsid w:val="00DD3AF7"/>
    <w:rsid w:val="00E03BDE"/>
    <w:rsid w:val="00E04406"/>
    <w:rsid w:val="00E21308"/>
    <w:rsid w:val="00E265BC"/>
    <w:rsid w:val="00E37FF1"/>
    <w:rsid w:val="00E41594"/>
    <w:rsid w:val="00E554E4"/>
    <w:rsid w:val="00E62FE4"/>
    <w:rsid w:val="00E6678D"/>
    <w:rsid w:val="00E67E5E"/>
    <w:rsid w:val="00E77B2A"/>
    <w:rsid w:val="00E836E2"/>
    <w:rsid w:val="00E90DB1"/>
    <w:rsid w:val="00E92C98"/>
    <w:rsid w:val="00E975E9"/>
    <w:rsid w:val="00EA46D1"/>
    <w:rsid w:val="00ED67B4"/>
    <w:rsid w:val="00F16008"/>
    <w:rsid w:val="00F253A2"/>
    <w:rsid w:val="00F6303A"/>
    <w:rsid w:val="00F64381"/>
    <w:rsid w:val="00F72C4D"/>
    <w:rsid w:val="00F93A1A"/>
    <w:rsid w:val="00FA6E55"/>
    <w:rsid w:val="00FC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0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paragraph" w:customStyle="1" w:styleId="ConsPlusNonformat">
    <w:name w:val="ConsPlusNonformat"/>
    <w:rsid w:val="0021484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">
    <w:name w:val="Основной текст Знак1"/>
    <w:basedOn w:val="a0"/>
    <w:link w:val="10"/>
    <w:uiPriority w:val="99"/>
    <w:locked/>
    <w:rsid w:val="00214848"/>
    <w:rPr>
      <w:sz w:val="23"/>
      <w:szCs w:val="23"/>
      <w:shd w:val="clear" w:color="auto" w:fill="FFFFFF"/>
    </w:rPr>
  </w:style>
  <w:style w:type="paragraph" w:customStyle="1" w:styleId="10">
    <w:name w:val="Колонтитул1"/>
    <w:basedOn w:val="a"/>
    <w:link w:val="1"/>
    <w:uiPriority w:val="99"/>
    <w:rsid w:val="00214848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paragraph" w:styleId="aa">
    <w:name w:val="Document Map"/>
    <w:basedOn w:val="a"/>
    <w:link w:val="ab"/>
    <w:rsid w:val="004F5D4F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4F5D4F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714CE0"/>
    <w:pPr>
      <w:jc w:val="center"/>
    </w:pPr>
    <w:rPr>
      <w:szCs w:val="20"/>
    </w:rPr>
  </w:style>
  <w:style w:type="character" w:customStyle="1" w:styleId="ad">
    <w:name w:val="Основной текст Знак"/>
    <w:basedOn w:val="a0"/>
    <w:link w:val="ac"/>
    <w:rsid w:val="00714CE0"/>
    <w:rPr>
      <w:sz w:val="24"/>
    </w:rPr>
  </w:style>
  <w:style w:type="paragraph" w:styleId="ae">
    <w:name w:val="List Paragraph"/>
    <w:basedOn w:val="a"/>
    <w:uiPriority w:val="34"/>
    <w:qFormat/>
    <w:rsid w:val="000F38B1"/>
    <w:pPr>
      <w:ind w:left="720"/>
      <w:contextualSpacing/>
    </w:pPr>
  </w:style>
  <w:style w:type="character" w:customStyle="1" w:styleId="af">
    <w:name w:val="Основной текст_"/>
    <w:basedOn w:val="a0"/>
    <w:link w:val="2"/>
    <w:rsid w:val="00F6303A"/>
    <w:rPr>
      <w:sz w:val="23"/>
      <w:szCs w:val="23"/>
      <w:shd w:val="clear" w:color="auto" w:fill="FFFFFF"/>
    </w:rPr>
  </w:style>
  <w:style w:type="character" w:customStyle="1" w:styleId="af0">
    <w:name w:val="Основной текст + Полужирный"/>
    <w:basedOn w:val="af"/>
    <w:rsid w:val="00F6303A"/>
    <w:rPr>
      <w:b/>
      <w:b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f"/>
    <w:rsid w:val="00F6303A"/>
    <w:rPr>
      <w:color w:val="000000"/>
      <w:spacing w:val="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f"/>
    <w:rsid w:val="00F6303A"/>
    <w:pPr>
      <w:widowControl w:val="0"/>
      <w:shd w:val="clear" w:color="auto" w:fill="FFFFFF"/>
      <w:spacing w:line="0" w:lineRule="atLeast"/>
    </w:pPr>
    <w:rPr>
      <w:sz w:val="23"/>
      <w:szCs w:val="23"/>
    </w:rPr>
  </w:style>
  <w:style w:type="character" w:customStyle="1" w:styleId="5">
    <w:name w:val="Основной текст (5)_"/>
    <w:basedOn w:val="a0"/>
    <w:link w:val="50"/>
    <w:rsid w:val="00F6303A"/>
    <w:rPr>
      <w:b/>
      <w:bCs/>
      <w:sz w:val="23"/>
      <w:szCs w:val="23"/>
      <w:shd w:val="clear" w:color="auto" w:fill="FFFFFF"/>
    </w:rPr>
  </w:style>
  <w:style w:type="character" w:customStyle="1" w:styleId="12pt-1pt">
    <w:name w:val="Основной текст + 12 pt;Курсив;Интервал -1 pt"/>
    <w:basedOn w:val="af"/>
    <w:rsid w:val="00F630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/>
    </w:rPr>
  </w:style>
  <w:style w:type="character" w:customStyle="1" w:styleId="20">
    <w:name w:val="Заголовок №2_"/>
    <w:basedOn w:val="a0"/>
    <w:link w:val="21"/>
    <w:rsid w:val="00F6303A"/>
    <w:rPr>
      <w:sz w:val="23"/>
      <w:szCs w:val="23"/>
      <w:shd w:val="clear" w:color="auto" w:fill="FFFFFF"/>
    </w:rPr>
  </w:style>
  <w:style w:type="character" w:customStyle="1" w:styleId="25pt">
    <w:name w:val="Заголовок №2 + Интервал 5 pt"/>
    <w:basedOn w:val="20"/>
    <w:rsid w:val="00F6303A"/>
    <w:rPr>
      <w:color w:val="000000"/>
      <w:spacing w:val="100"/>
      <w:w w:val="100"/>
      <w:position w:val="0"/>
      <w:lang w:val="ru-RU"/>
    </w:rPr>
  </w:style>
  <w:style w:type="character" w:customStyle="1" w:styleId="51">
    <w:name w:val="Основной текст (5) + Не полужирный"/>
    <w:basedOn w:val="5"/>
    <w:rsid w:val="00F6303A"/>
    <w:rPr>
      <w:color w:val="000000"/>
      <w:spacing w:val="0"/>
      <w:w w:val="100"/>
      <w:position w:val="0"/>
      <w:lang w:val="ru-RU"/>
    </w:rPr>
  </w:style>
  <w:style w:type="paragraph" w:customStyle="1" w:styleId="50">
    <w:name w:val="Основной текст (5)"/>
    <w:basedOn w:val="a"/>
    <w:link w:val="5"/>
    <w:rsid w:val="00F6303A"/>
    <w:pPr>
      <w:widowControl w:val="0"/>
      <w:shd w:val="clear" w:color="auto" w:fill="FFFFFF"/>
      <w:spacing w:line="278" w:lineRule="exact"/>
    </w:pPr>
    <w:rPr>
      <w:b/>
      <w:bCs/>
      <w:sz w:val="23"/>
      <w:szCs w:val="23"/>
    </w:rPr>
  </w:style>
  <w:style w:type="paragraph" w:customStyle="1" w:styleId="21">
    <w:name w:val="Заголовок №2"/>
    <w:basedOn w:val="a"/>
    <w:link w:val="20"/>
    <w:rsid w:val="00F6303A"/>
    <w:pPr>
      <w:widowControl w:val="0"/>
      <w:shd w:val="clear" w:color="auto" w:fill="FFFFFF"/>
      <w:spacing w:before="180" w:after="360" w:line="0" w:lineRule="atLeast"/>
      <w:jc w:val="center"/>
      <w:outlineLvl w:val="1"/>
    </w:pPr>
    <w:rPr>
      <w:sz w:val="23"/>
      <w:szCs w:val="23"/>
    </w:rPr>
  </w:style>
  <w:style w:type="paragraph" w:customStyle="1" w:styleId="12">
    <w:name w:val="Без интервала1"/>
    <w:rsid w:val="00450308"/>
    <w:rPr>
      <w:rFonts w:ascii="Calibri" w:hAnsi="Calibri"/>
      <w:sz w:val="22"/>
      <w:szCs w:val="22"/>
    </w:rPr>
  </w:style>
  <w:style w:type="paragraph" w:styleId="af1">
    <w:name w:val="Body Text Indent"/>
    <w:basedOn w:val="a"/>
    <w:link w:val="af2"/>
    <w:rsid w:val="003D171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D17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958A2-30CD-4273-AAD7-39FCAFDF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757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2</cp:revision>
  <cp:lastPrinted>2021-04-08T12:08:00Z</cp:lastPrinted>
  <dcterms:created xsi:type="dcterms:W3CDTF">2021-04-08T12:09:00Z</dcterms:created>
  <dcterms:modified xsi:type="dcterms:W3CDTF">2021-04-08T12:09:00Z</dcterms:modified>
</cp:coreProperties>
</file>