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24FFF"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-234386</wp:posOffset>
            </wp:positionH>
            <wp:positionV relativeFrom="paragraph">
              <wp:posOffset>-77273</wp:posOffset>
            </wp:positionV>
            <wp:extent cx="699626" cy="759853"/>
            <wp:effectExtent l="19050" t="0" r="5224"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699626" cy="759853"/>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C04D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B5346" w:rsidRPr="00E90DB1" w:rsidRDefault="00AB5346" w:rsidP="00AB5346">
      <w:pPr>
        <w:ind w:left="-181"/>
        <w:jc w:val="center"/>
        <w:rPr>
          <w:b/>
        </w:rPr>
      </w:pPr>
      <w:r>
        <w:rPr>
          <w:b/>
        </w:rPr>
        <w:t xml:space="preserve">О </w:t>
      </w:r>
      <w:proofErr w:type="gramStart"/>
      <w:r>
        <w:rPr>
          <w:b/>
        </w:rPr>
        <w:t>П</w:t>
      </w:r>
      <w:proofErr w:type="gramEnd"/>
      <w:r>
        <w:rPr>
          <w:b/>
        </w:rPr>
        <w:t xml:space="preserve"> Р Е Д Е Л Е Н И Е</w:t>
      </w:r>
    </w:p>
    <w:p w:rsidR="00DC7B6B" w:rsidRPr="00862B73" w:rsidRDefault="00DC7B6B" w:rsidP="00DC7B6B">
      <w:pPr>
        <w:ind w:left="-181"/>
        <w:jc w:val="center"/>
        <w:rPr>
          <w:b/>
          <w:sz w:val="16"/>
          <w:szCs w:val="16"/>
        </w:rPr>
      </w:pPr>
      <w:r>
        <w:rPr>
          <w:b/>
        </w:rPr>
        <w:t>об обеспечении заявления</w:t>
      </w:r>
    </w:p>
    <w:p w:rsidR="00AB5346" w:rsidRPr="0051667D" w:rsidRDefault="00AB5346" w:rsidP="00AB5346">
      <w:pPr>
        <w:ind w:left="-181"/>
        <w:jc w:val="center"/>
        <w:rPr>
          <w:b/>
          <w:sz w:val="16"/>
          <w:szCs w:val="16"/>
        </w:rPr>
      </w:pPr>
    </w:p>
    <w:p w:rsidR="00AB5346" w:rsidRPr="0051667D" w:rsidRDefault="00AB5346" w:rsidP="00AB534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B5346" w:rsidRPr="001823B7" w:rsidTr="004335E2">
        <w:trPr>
          <w:trHeight w:val="259"/>
        </w:trPr>
        <w:tc>
          <w:tcPr>
            <w:tcW w:w="4952" w:type="dxa"/>
            <w:gridSpan w:val="7"/>
          </w:tcPr>
          <w:p w:rsidR="00AB5346" w:rsidRPr="00485A7C" w:rsidRDefault="00AB5346" w:rsidP="00697CEA">
            <w:pPr>
              <w:rPr>
                <w:rFonts w:eastAsia="Calibri"/>
                <w:bCs/>
              </w:rPr>
            </w:pPr>
            <w:r w:rsidRPr="00697CEA">
              <w:rPr>
                <w:rFonts w:eastAsia="Calibri"/>
                <w:u w:val="single"/>
              </w:rPr>
              <w:t>«</w:t>
            </w:r>
            <w:r w:rsidR="00697CEA" w:rsidRPr="00697CEA">
              <w:rPr>
                <w:rFonts w:eastAsia="Calibri"/>
                <w:u w:val="single"/>
              </w:rPr>
              <w:t>03</w:t>
            </w:r>
            <w:r w:rsidRPr="00697CEA">
              <w:rPr>
                <w:rFonts w:eastAsia="Calibri"/>
                <w:u w:val="single"/>
              </w:rPr>
              <w:t>»</w:t>
            </w:r>
            <w:r w:rsidRPr="00697CEA">
              <w:rPr>
                <w:rFonts w:eastAsia="Calibri"/>
                <w:u w:val="single"/>
                <w:lang w:val="en-US"/>
              </w:rPr>
              <w:t xml:space="preserve"> </w:t>
            </w:r>
            <w:r w:rsidR="00697CEA" w:rsidRPr="00697CEA">
              <w:rPr>
                <w:rFonts w:eastAsia="Calibri"/>
                <w:u w:val="single"/>
              </w:rPr>
              <w:t>ноября</w:t>
            </w:r>
            <w:r>
              <w:rPr>
                <w:rFonts w:eastAsia="Calibri"/>
                <w:u w:val="single"/>
              </w:rPr>
              <w:t xml:space="preserve"> </w:t>
            </w:r>
            <w:r w:rsidRPr="00485A7C">
              <w:rPr>
                <w:rFonts w:eastAsia="Calibri"/>
                <w:bCs/>
                <w:u w:val="single"/>
              </w:rPr>
              <w:t>20</w:t>
            </w:r>
            <w:r w:rsidR="00697CEA">
              <w:rPr>
                <w:rFonts w:eastAsia="Calibri"/>
                <w:bCs/>
                <w:u w:val="single"/>
              </w:rPr>
              <w:t>20</w:t>
            </w:r>
            <w:r>
              <w:rPr>
                <w:rFonts w:eastAsia="Calibri"/>
                <w:bCs/>
                <w:u w:val="single"/>
              </w:rPr>
              <w:t xml:space="preserve"> </w:t>
            </w:r>
            <w:r w:rsidRPr="00485A7C">
              <w:rPr>
                <w:rFonts w:eastAsia="Calibri"/>
                <w:bCs/>
                <w:u w:val="single"/>
              </w:rPr>
              <w:t>г</w:t>
            </w:r>
            <w:r>
              <w:rPr>
                <w:rFonts w:eastAsia="Calibri"/>
                <w:bCs/>
                <w:u w:val="single"/>
              </w:rPr>
              <w:t>ода</w:t>
            </w:r>
          </w:p>
        </w:tc>
        <w:tc>
          <w:tcPr>
            <w:tcW w:w="4971" w:type="dxa"/>
            <w:gridSpan w:val="3"/>
          </w:tcPr>
          <w:p w:rsidR="00AB5346" w:rsidRPr="00485A7C" w:rsidRDefault="00AB5346" w:rsidP="00697CEA">
            <w:pPr>
              <w:rPr>
                <w:rFonts w:eastAsia="Calibri"/>
                <w:b/>
                <w:bCs/>
                <w:u w:val="single"/>
              </w:rPr>
            </w:pPr>
            <w:r w:rsidRPr="00485A7C">
              <w:rPr>
                <w:rFonts w:eastAsia="Calibri"/>
                <w:bCs/>
              </w:rPr>
              <w:t xml:space="preserve">         </w:t>
            </w:r>
            <w:r>
              <w:rPr>
                <w:rFonts w:eastAsia="Calibri"/>
                <w:bCs/>
              </w:rPr>
              <w:t xml:space="preserve">   </w:t>
            </w:r>
            <w:r w:rsidRPr="00485A7C">
              <w:rPr>
                <w:rFonts w:eastAsia="Calibri"/>
                <w:bCs/>
              </w:rPr>
              <w:t xml:space="preserve">                    </w:t>
            </w:r>
            <w:r w:rsidR="00A24FF4">
              <w:rPr>
                <w:rFonts w:eastAsia="Calibri"/>
                <w:bCs/>
              </w:rPr>
              <w:t xml:space="preserve">         </w:t>
            </w:r>
            <w:r w:rsidRPr="00485A7C">
              <w:rPr>
                <w:rFonts w:eastAsia="Calibri"/>
                <w:bCs/>
              </w:rPr>
              <w:t xml:space="preserve"> Дело </w:t>
            </w:r>
            <w:r w:rsidRPr="00485A7C">
              <w:rPr>
                <w:rFonts w:eastAsia="Calibri"/>
              </w:rPr>
              <w:t xml:space="preserve">№  </w:t>
            </w:r>
            <w:r w:rsidR="00697CEA">
              <w:rPr>
                <w:rFonts w:eastAsia="Calibri"/>
                <w:u w:val="single"/>
              </w:rPr>
              <w:t>757/20-02</w:t>
            </w:r>
          </w:p>
        </w:tc>
      </w:tr>
      <w:tr w:rsidR="00AB5346" w:rsidRPr="001823B7" w:rsidTr="004335E2">
        <w:tc>
          <w:tcPr>
            <w:tcW w:w="1199" w:type="dxa"/>
          </w:tcPr>
          <w:p w:rsidR="00AB5346" w:rsidRPr="00485A7C" w:rsidRDefault="00AB5346" w:rsidP="004335E2">
            <w:pPr>
              <w:rPr>
                <w:rFonts w:eastAsia="Calibri"/>
                <w:b/>
                <w:bCs/>
              </w:rPr>
            </w:pPr>
          </w:p>
        </w:tc>
        <w:tc>
          <w:tcPr>
            <w:tcW w:w="1418" w:type="dxa"/>
            <w:gridSpan w:val="4"/>
          </w:tcPr>
          <w:p w:rsidR="00AB5346" w:rsidRPr="00485A7C" w:rsidRDefault="00AB5346" w:rsidP="004335E2">
            <w:pPr>
              <w:rPr>
                <w:rFonts w:eastAsia="Calibri"/>
                <w:b/>
                <w:bCs/>
              </w:rPr>
            </w:pPr>
          </w:p>
        </w:tc>
        <w:tc>
          <w:tcPr>
            <w:tcW w:w="838" w:type="dxa"/>
          </w:tcPr>
          <w:p w:rsidR="00AB5346" w:rsidRPr="00485A7C" w:rsidRDefault="00AB5346" w:rsidP="004335E2">
            <w:pPr>
              <w:rPr>
                <w:rFonts w:eastAsia="Calibri"/>
                <w:b/>
                <w:bCs/>
              </w:rPr>
            </w:pPr>
          </w:p>
        </w:tc>
        <w:tc>
          <w:tcPr>
            <w:tcW w:w="3577" w:type="dxa"/>
            <w:gridSpan w:val="2"/>
          </w:tcPr>
          <w:p w:rsidR="00AB5346" w:rsidRPr="00485A7C" w:rsidRDefault="00AB5346" w:rsidP="004335E2">
            <w:pPr>
              <w:tabs>
                <w:tab w:val="center" w:pos="1805"/>
              </w:tabs>
              <w:jc w:val="center"/>
              <w:rPr>
                <w:rFonts w:eastAsia="Calibri"/>
                <w:bCs/>
              </w:rPr>
            </w:pPr>
          </w:p>
        </w:tc>
        <w:tc>
          <w:tcPr>
            <w:tcW w:w="2891" w:type="dxa"/>
            <w:gridSpan w:val="2"/>
          </w:tcPr>
          <w:p w:rsidR="00AB5346" w:rsidRPr="00485A7C" w:rsidRDefault="00AB5346" w:rsidP="004335E2">
            <w:pPr>
              <w:rPr>
                <w:rFonts w:eastAsia="Calibri"/>
                <w:b/>
                <w:bCs/>
              </w:rPr>
            </w:pPr>
          </w:p>
        </w:tc>
      </w:tr>
      <w:tr w:rsidR="00AB5346" w:rsidRPr="001823B7" w:rsidTr="004335E2">
        <w:tc>
          <w:tcPr>
            <w:tcW w:w="1985" w:type="dxa"/>
            <w:gridSpan w:val="2"/>
          </w:tcPr>
          <w:p w:rsidR="00AB5346" w:rsidRPr="00485A7C" w:rsidRDefault="00AB5346" w:rsidP="004335E2">
            <w:pPr>
              <w:rPr>
                <w:rFonts w:eastAsia="Calibri"/>
                <w:b/>
                <w:bCs/>
              </w:rPr>
            </w:pPr>
            <w:r w:rsidRPr="00485A7C">
              <w:rPr>
                <w:rFonts w:eastAsia="Calibri"/>
                <w:bCs/>
              </w:rPr>
              <w:t>г. Тирасполь</w:t>
            </w:r>
          </w:p>
        </w:tc>
        <w:tc>
          <w:tcPr>
            <w:tcW w:w="283" w:type="dxa"/>
          </w:tcPr>
          <w:p w:rsidR="00AB5346" w:rsidRPr="00485A7C" w:rsidRDefault="00AB5346" w:rsidP="004335E2">
            <w:pPr>
              <w:rPr>
                <w:rFonts w:eastAsia="Calibri"/>
                <w:b/>
                <w:bCs/>
              </w:rPr>
            </w:pPr>
          </w:p>
        </w:tc>
        <w:tc>
          <w:tcPr>
            <w:tcW w:w="284" w:type="dxa"/>
          </w:tcPr>
          <w:p w:rsidR="00AB5346" w:rsidRPr="00485A7C" w:rsidRDefault="00AB5346" w:rsidP="004335E2">
            <w:pPr>
              <w:jc w:val="center"/>
              <w:rPr>
                <w:rFonts w:eastAsia="Calibri"/>
                <w:b/>
                <w:bCs/>
              </w:rPr>
            </w:pPr>
          </w:p>
        </w:tc>
        <w:tc>
          <w:tcPr>
            <w:tcW w:w="4587" w:type="dxa"/>
            <w:gridSpan w:val="5"/>
          </w:tcPr>
          <w:p w:rsidR="00AB5346" w:rsidRPr="00485A7C" w:rsidRDefault="00AB5346" w:rsidP="004335E2">
            <w:pPr>
              <w:jc w:val="center"/>
              <w:rPr>
                <w:rFonts w:eastAsia="Calibri"/>
                <w:b/>
                <w:bCs/>
              </w:rPr>
            </w:pPr>
          </w:p>
        </w:tc>
        <w:tc>
          <w:tcPr>
            <w:tcW w:w="2784" w:type="dxa"/>
          </w:tcPr>
          <w:p w:rsidR="00AB5346" w:rsidRPr="00485A7C" w:rsidRDefault="00AB5346" w:rsidP="004335E2">
            <w:pPr>
              <w:rPr>
                <w:rFonts w:eastAsia="Calibri"/>
                <w:b/>
                <w:bCs/>
              </w:rPr>
            </w:pPr>
          </w:p>
        </w:tc>
      </w:tr>
      <w:tr w:rsidR="00AB5346" w:rsidRPr="001823B7" w:rsidTr="004335E2">
        <w:tc>
          <w:tcPr>
            <w:tcW w:w="1199" w:type="dxa"/>
          </w:tcPr>
          <w:p w:rsidR="00AB5346" w:rsidRPr="00485A7C" w:rsidRDefault="00AB5346" w:rsidP="004335E2">
            <w:pPr>
              <w:rPr>
                <w:rFonts w:eastAsia="Calibri"/>
                <w:b/>
                <w:bCs/>
              </w:rPr>
            </w:pPr>
          </w:p>
        </w:tc>
        <w:tc>
          <w:tcPr>
            <w:tcW w:w="1418" w:type="dxa"/>
            <w:gridSpan w:val="4"/>
          </w:tcPr>
          <w:p w:rsidR="00AB5346" w:rsidRPr="00485A7C" w:rsidRDefault="00AB5346" w:rsidP="004335E2">
            <w:pPr>
              <w:rPr>
                <w:rFonts w:eastAsia="Calibri"/>
                <w:b/>
                <w:bCs/>
              </w:rPr>
            </w:pPr>
          </w:p>
        </w:tc>
        <w:tc>
          <w:tcPr>
            <w:tcW w:w="838" w:type="dxa"/>
          </w:tcPr>
          <w:p w:rsidR="00AB5346" w:rsidRPr="00485A7C" w:rsidRDefault="00AB5346" w:rsidP="004335E2">
            <w:pPr>
              <w:rPr>
                <w:rFonts w:eastAsia="Calibri"/>
                <w:b/>
                <w:bCs/>
              </w:rPr>
            </w:pPr>
          </w:p>
        </w:tc>
        <w:tc>
          <w:tcPr>
            <w:tcW w:w="3577" w:type="dxa"/>
            <w:gridSpan w:val="2"/>
          </w:tcPr>
          <w:p w:rsidR="00AB5346" w:rsidRPr="00485A7C" w:rsidRDefault="00AB5346" w:rsidP="004335E2">
            <w:pPr>
              <w:rPr>
                <w:rFonts w:eastAsia="Calibri"/>
                <w:b/>
                <w:bCs/>
              </w:rPr>
            </w:pPr>
          </w:p>
        </w:tc>
        <w:tc>
          <w:tcPr>
            <w:tcW w:w="2891" w:type="dxa"/>
            <w:gridSpan w:val="2"/>
          </w:tcPr>
          <w:p w:rsidR="00AB5346" w:rsidRPr="00485A7C" w:rsidRDefault="00AB5346" w:rsidP="004335E2">
            <w:pPr>
              <w:rPr>
                <w:rFonts w:eastAsia="Calibri"/>
                <w:b/>
                <w:bCs/>
              </w:rPr>
            </w:pPr>
          </w:p>
        </w:tc>
      </w:tr>
      <w:tr w:rsidR="00AB5346" w:rsidRPr="001823B7" w:rsidTr="004335E2">
        <w:tc>
          <w:tcPr>
            <w:tcW w:w="1199" w:type="dxa"/>
          </w:tcPr>
          <w:p w:rsidR="00AB5346" w:rsidRPr="001823B7" w:rsidRDefault="00AB5346" w:rsidP="004335E2">
            <w:pPr>
              <w:ind w:right="367"/>
              <w:rPr>
                <w:rFonts w:eastAsia="Calibri"/>
                <w:b/>
                <w:bCs/>
                <w:sz w:val="20"/>
                <w:szCs w:val="20"/>
              </w:rPr>
            </w:pPr>
          </w:p>
        </w:tc>
        <w:tc>
          <w:tcPr>
            <w:tcW w:w="1418" w:type="dxa"/>
            <w:gridSpan w:val="4"/>
          </w:tcPr>
          <w:p w:rsidR="00AB5346" w:rsidRPr="001823B7" w:rsidRDefault="00AB5346" w:rsidP="004335E2">
            <w:pPr>
              <w:ind w:right="367"/>
              <w:rPr>
                <w:rFonts w:eastAsia="Calibri"/>
                <w:b/>
                <w:bCs/>
                <w:sz w:val="20"/>
                <w:szCs w:val="20"/>
              </w:rPr>
            </w:pPr>
          </w:p>
        </w:tc>
        <w:tc>
          <w:tcPr>
            <w:tcW w:w="838" w:type="dxa"/>
          </w:tcPr>
          <w:p w:rsidR="00AB5346" w:rsidRPr="001823B7" w:rsidRDefault="00AB5346" w:rsidP="004335E2">
            <w:pPr>
              <w:ind w:right="367"/>
              <w:rPr>
                <w:rFonts w:eastAsia="Calibri"/>
                <w:b/>
                <w:bCs/>
                <w:sz w:val="20"/>
                <w:szCs w:val="20"/>
              </w:rPr>
            </w:pPr>
          </w:p>
        </w:tc>
        <w:tc>
          <w:tcPr>
            <w:tcW w:w="3577" w:type="dxa"/>
            <w:gridSpan w:val="2"/>
          </w:tcPr>
          <w:p w:rsidR="00AB5346" w:rsidRPr="001823B7" w:rsidRDefault="00AB5346" w:rsidP="004335E2">
            <w:pPr>
              <w:ind w:right="367"/>
              <w:rPr>
                <w:rFonts w:eastAsia="Calibri"/>
                <w:b/>
                <w:bCs/>
                <w:sz w:val="20"/>
                <w:szCs w:val="20"/>
              </w:rPr>
            </w:pPr>
          </w:p>
        </w:tc>
        <w:tc>
          <w:tcPr>
            <w:tcW w:w="2891" w:type="dxa"/>
            <w:gridSpan w:val="2"/>
          </w:tcPr>
          <w:p w:rsidR="00AB5346" w:rsidRPr="001823B7" w:rsidRDefault="00AB5346" w:rsidP="004335E2">
            <w:pPr>
              <w:ind w:right="367"/>
              <w:rPr>
                <w:rFonts w:eastAsia="Calibri"/>
                <w:b/>
                <w:bCs/>
                <w:sz w:val="20"/>
                <w:szCs w:val="20"/>
              </w:rPr>
            </w:pPr>
          </w:p>
        </w:tc>
      </w:tr>
    </w:tbl>
    <w:p w:rsidR="00697CEA" w:rsidRDefault="00AB5346" w:rsidP="00697CEA">
      <w:pPr>
        <w:ind w:right="-1" w:firstLine="709"/>
        <w:jc w:val="both"/>
      </w:pPr>
      <w:r>
        <w:t xml:space="preserve">Арбитражный суд Приднестровской Молдавской Республики в составе судьи                          </w:t>
      </w:r>
      <w:proofErr w:type="spellStart"/>
      <w:r>
        <w:t>Е</w:t>
      </w:r>
      <w:r w:rsidR="00697CEA">
        <w:t>.В.Качуровской</w:t>
      </w:r>
      <w:proofErr w:type="spellEnd"/>
      <w:r>
        <w:t xml:space="preserve">, рассмотрев </w:t>
      </w:r>
      <w:r w:rsidR="00697CEA">
        <w:t>заявление ООО «Ключ» (</w:t>
      </w:r>
      <w:proofErr w:type="spellStart"/>
      <w:r w:rsidR="00697CEA">
        <w:t>Слободзейский</w:t>
      </w:r>
      <w:proofErr w:type="spellEnd"/>
      <w:r w:rsidR="00697CEA">
        <w:t xml:space="preserve"> район, </w:t>
      </w:r>
      <w:proofErr w:type="spellStart"/>
      <w:r w:rsidR="00697CEA">
        <w:t>с</w:t>
      </w:r>
      <w:proofErr w:type="gramStart"/>
      <w:r w:rsidR="00697CEA">
        <w:t>.Ч</w:t>
      </w:r>
      <w:proofErr w:type="gramEnd"/>
      <w:r w:rsidR="00697CEA">
        <w:t>обручи</w:t>
      </w:r>
      <w:proofErr w:type="spellEnd"/>
      <w:r w:rsidR="00697CEA">
        <w:t xml:space="preserve">, ул.Котовского, д.44) об обеспечении заявления по делу № 757/20-02 по заявлению ООО «Ключ» о признании незаконным решения Налоговой инспекции по г. </w:t>
      </w:r>
      <w:proofErr w:type="spellStart"/>
      <w:r w:rsidR="00697CEA">
        <w:t>Слободзея</w:t>
      </w:r>
      <w:proofErr w:type="spellEnd"/>
      <w:r w:rsidR="00697CEA">
        <w:t xml:space="preserve"> и </w:t>
      </w:r>
      <w:proofErr w:type="spellStart"/>
      <w:r w:rsidR="00697CEA">
        <w:t>Слободзейскому</w:t>
      </w:r>
      <w:proofErr w:type="spellEnd"/>
      <w:r w:rsidR="00697CEA">
        <w:t xml:space="preserve"> району (</w:t>
      </w:r>
      <w:proofErr w:type="spellStart"/>
      <w:r w:rsidR="00697CEA">
        <w:t>г.Слободзея</w:t>
      </w:r>
      <w:proofErr w:type="spellEnd"/>
      <w:r w:rsidR="00697CEA">
        <w:t>, ул.Фрунзе, 10) №222-0022-20 от 03.08.2020 года,</w:t>
      </w:r>
    </w:p>
    <w:p w:rsidR="00697CEA" w:rsidRDefault="00697CEA" w:rsidP="00697CEA">
      <w:pPr>
        <w:ind w:right="-1" w:firstLine="709"/>
        <w:jc w:val="both"/>
      </w:pPr>
    </w:p>
    <w:p w:rsidR="00AB5346" w:rsidRDefault="00AB5346" w:rsidP="00AB5346">
      <w:pPr>
        <w:tabs>
          <w:tab w:val="left" w:pos="3667"/>
        </w:tabs>
        <w:ind w:right="83"/>
        <w:jc w:val="center"/>
        <w:rPr>
          <w:b/>
        </w:rPr>
      </w:pPr>
      <w:r>
        <w:rPr>
          <w:b/>
        </w:rPr>
        <w:t>У С Т А Н О В И Л:</w:t>
      </w:r>
    </w:p>
    <w:p w:rsidR="00AB5346" w:rsidRDefault="00697CEA" w:rsidP="00697CEA">
      <w:pPr>
        <w:ind w:right="-1" w:firstLine="709"/>
        <w:jc w:val="both"/>
      </w:pPr>
      <w:r>
        <w:t>О</w:t>
      </w:r>
      <w:r w:rsidR="00DC7B6B">
        <w:t xml:space="preserve">пределением от </w:t>
      </w:r>
      <w:r>
        <w:t>03 ноября 2020</w:t>
      </w:r>
      <w:r w:rsidR="00DC7B6B">
        <w:t xml:space="preserve"> года</w:t>
      </w:r>
      <w:r w:rsidRPr="00697CEA">
        <w:t xml:space="preserve"> </w:t>
      </w:r>
      <w:r>
        <w:t xml:space="preserve">заявление ООО «Ключ» о признании незаконным решения Налоговой инспекции по </w:t>
      </w:r>
      <w:proofErr w:type="gramStart"/>
      <w:r>
        <w:t>г</w:t>
      </w:r>
      <w:proofErr w:type="gramEnd"/>
      <w:r>
        <w:t xml:space="preserve">. </w:t>
      </w:r>
      <w:proofErr w:type="spellStart"/>
      <w:r>
        <w:t>Слободзея</w:t>
      </w:r>
      <w:proofErr w:type="spellEnd"/>
      <w:r>
        <w:t xml:space="preserve"> и </w:t>
      </w:r>
      <w:proofErr w:type="spellStart"/>
      <w:r>
        <w:t>Слободзейскому</w:t>
      </w:r>
      <w:proofErr w:type="spellEnd"/>
      <w:r>
        <w:t xml:space="preserve"> району №222-0022-20 от 03.08.2020 года принято </w:t>
      </w:r>
      <w:r w:rsidR="00DC7B6B">
        <w:t>к производству Арбитражного суда Приднестровской Молдавской Ре</w:t>
      </w:r>
      <w:r>
        <w:t>спублики</w:t>
      </w:r>
      <w:r w:rsidR="00191A72">
        <w:t>.</w:t>
      </w:r>
    </w:p>
    <w:p w:rsidR="00191A72" w:rsidRDefault="0028534B" w:rsidP="00A24FF4">
      <w:pPr>
        <w:ind w:right="-1" w:firstLine="720"/>
        <w:jc w:val="both"/>
      </w:pPr>
      <w:r>
        <w:t>К</w:t>
      </w:r>
      <w:r w:rsidR="00191A72">
        <w:t xml:space="preserve"> </w:t>
      </w:r>
      <w:r w:rsidR="00697CEA">
        <w:t>поданном</w:t>
      </w:r>
      <w:proofErr w:type="gramStart"/>
      <w:r>
        <w:t>у</w:t>
      </w:r>
      <w:r w:rsidR="00697CEA">
        <w:t xml:space="preserve"> </w:t>
      </w:r>
      <w:r w:rsidR="002157D9">
        <w:t>ООО</w:t>
      </w:r>
      <w:proofErr w:type="gramEnd"/>
      <w:r w:rsidR="002157D9">
        <w:t xml:space="preserve"> «Ключ» </w:t>
      </w:r>
      <w:r w:rsidR="00191A72">
        <w:t>заявлени</w:t>
      </w:r>
      <w:r>
        <w:t xml:space="preserve">ю приложено </w:t>
      </w:r>
      <w:r w:rsidR="00D232CA">
        <w:t xml:space="preserve">ходатайство </w:t>
      </w:r>
      <w:r>
        <w:t xml:space="preserve">(заявление) </w:t>
      </w:r>
      <w:r w:rsidR="00D232CA">
        <w:t xml:space="preserve">о приостановлении действия оспариваемого </w:t>
      </w:r>
      <w:r w:rsidR="00697CEA">
        <w:t>решения</w:t>
      </w:r>
      <w:r w:rsidR="00A52376">
        <w:t>. В качестве правового обоснования Заявитель ссылается на стать</w:t>
      </w:r>
      <w:r w:rsidR="00697CEA">
        <w:t>ю</w:t>
      </w:r>
      <w:r w:rsidR="00A52376">
        <w:t xml:space="preserve"> 64 и пункт 3 статьи 130-11 </w:t>
      </w:r>
      <w:r w:rsidR="00697CEA">
        <w:t>АПК ПМР.</w:t>
      </w:r>
    </w:p>
    <w:p w:rsidR="00A24FF4" w:rsidRDefault="00A24FF4" w:rsidP="00A24FF4">
      <w:pPr>
        <w:pStyle w:val="ae"/>
        <w:spacing w:line="274" w:lineRule="exact"/>
        <w:ind w:right="20" w:firstLine="700"/>
        <w:jc w:val="both"/>
        <w:rPr>
          <w:rStyle w:val="af"/>
          <w:color w:val="000000"/>
          <w:szCs w:val="24"/>
        </w:rPr>
      </w:pPr>
      <w:r>
        <w:rPr>
          <w:rStyle w:val="af"/>
          <w:color w:val="000000"/>
          <w:szCs w:val="24"/>
        </w:rPr>
        <w:t xml:space="preserve">Арбитражный </w:t>
      </w:r>
      <w:r w:rsidRPr="00664961">
        <w:rPr>
          <w:rStyle w:val="af"/>
          <w:color w:val="000000"/>
          <w:szCs w:val="24"/>
        </w:rPr>
        <w:t>суд</w:t>
      </w:r>
      <w:r>
        <w:rPr>
          <w:rStyle w:val="af"/>
          <w:color w:val="000000"/>
          <w:szCs w:val="24"/>
        </w:rPr>
        <w:t>, р</w:t>
      </w:r>
      <w:r w:rsidRPr="00664961">
        <w:rPr>
          <w:rStyle w:val="af"/>
          <w:color w:val="000000"/>
          <w:szCs w:val="24"/>
        </w:rPr>
        <w:t xml:space="preserve">ассмотрев данное </w:t>
      </w:r>
      <w:r w:rsidR="00697CEA">
        <w:rPr>
          <w:rStyle w:val="af"/>
          <w:color w:val="000000"/>
          <w:szCs w:val="24"/>
        </w:rPr>
        <w:t>заявление</w:t>
      </w:r>
      <w:r w:rsidRPr="00664961">
        <w:rPr>
          <w:rStyle w:val="af"/>
          <w:color w:val="000000"/>
          <w:szCs w:val="24"/>
        </w:rPr>
        <w:t xml:space="preserve">, считает </w:t>
      </w:r>
      <w:r>
        <w:rPr>
          <w:rStyle w:val="af"/>
          <w:color w:val="000000"/>
          <w:szCs w:val="24"/>
        </w:rPr>
        <w:t>его подлежащим удовлетворению по следующим основаниям.</w:t>
      </w:r>
    </w:p>
    <w:p w:rsidR="00524FFF" w:rsidRDefault="00A24FF4" w:rsidP="00A24FF4">
      <w:pPr>
        <w:ind w:firstLine="709"/>
        <w:jc w:val="both"/>
      </w:pPr>
      <w:r w:rsidRPr="00E04827">
        <w:t>В с</w:t>
      </w:r>
      <w:r>
        <w:t xml:space="preserve">оответствии с пунктом </w:t>
      </w:r>
      <w:r w:rsidRPr="00E04827">
        <w:t xml:space="preserve">3 статьи </w:t>
      </w:r>
      <w:r>
        <w:t xml:space="preserve">130-11 АПК ПМР по </w:t>
      </w:r>
      <w:r w:rsidR="0002601C">
        <w:t>ходатайству заявителя А</w:t>
      </w:r>
      <w:r w:rsidRPr="00E04827">
        <w:t>рбитражный суд может приостановить действие оспариваемого акта, решения.</w:t>
      </w:r>
      <w:r>
        <w:t xml:space="preserve"> </w:t>
      </w:r>
    </w:p>
    <w:p w:rsidR="00A24FF4" w:rsidRPr="002157D9" w:rsidRDefault="00A24FF4" w:rsidP="002157D9">
      <w:pPr>
        <w:pStyle w:val="ae"/>
        <w:spacing w:line="274" w:lineRule="exact"/>
        <w:ind w:right="20" w:firstLine="700"/>
        <w:jc w:val="both"/>
        <w:rPr>
          <w:rStyle w:val="af"/>
          <w:color w:val="000000"/>
          <w:szCs w:val="24"/>
        </w:rPr>
      </w:pPr>
      <w:r>
        <w:t xml:space="preserve">При этом главой 18-3 АПК ПМР не </w:t>
      </w:r>
      <w:r w:rsidRPr="00E04827">
        <w:t>установлены особенности рассмотрения ходатайств о приостановлении действия ненормативного правового акта, решения, в</w:t>
      </w:r>
      <w:r>
        <w:t xml:space="preserve"> </w:t>
      </w:r>
      <w:r w:rsidRPr="00E04827">
        <w:t>связи с</w:t>
      </w:r>
      <w:r>
        <w:t xml:space="preserve"> </w:t>
      </w:r>
      <w:r w:rsidRPr="00E04827">
        <w:t>чем</w:t>
      </w:r>
      <w:r w:rsidR="00697CEA">
        <w:t>,</w:t>
      </w:r>
      <w:r>
        <w:t xml:space="preserve"> Арбитражный суд полагает</w:t>
      </w:r>
      <w:r w:rsidRPr="00E04827">
        <w:t xml:space="preserve"> необходим</w:t>
      </w:r>
      <w:r>
        <w:t>ым</w:t>
      </w:r>
      <w:r w:rsidRPr="00E04827">
        <w:t xml:space="preserve"> учитывать соответствующие положения главы </w:t>
      </w:r>
      <w:r>
        <w:t xml:space="preserve">7 АПК ПМР, в </w:t>
      </w:r>
      <w:r w:rsidRPr="00E04827">
        <w:t>том</w:t>
      </w:r>
      <w:r>
        <w:t xml:space="preserve"> </w:t>
      </w:r>
      <w:r w:rsidRPr="00E04827">
        <w:t>числе</w:t>
      </w:r>
      <w:r>
        <w:t xml:space="preserve"> </w:t>
      </w:r>
      <w:r w:rsidRPr="00E04827">
        <w:t>об</w:t>
      </w:r>
      <w:r>
        <w:t xml:space="preserve"> </w:t>
      </w:r>
      <w:r w:rsidRPr="00E04827">
        <w:t xml:space="preserve">основаниях </w:t>
      </w:r>
      <w:r w:rsidR="0028534B">
        <w:t xml:space="preserve">принятия </w:t>
      </w:r>
      <w:r w:rsidRPr="00E04827">
        <w:t>обеспечительных мер</w:t>
      </w:r>
      <w:r>
        <w:t xml:space="preserve"> </w:t>
      </w:r>
      <w:r w:rsidRPr="00E04827">
        <w:t>и</w:t>
      </w:r>
      <w:r>
        <w:t xml:space="preserve"> </w:t>
      </w:r>
      <w:r w:rsidRPr="00E04827">
        <w:t xml:space="preserve">порядке рассмотрения </w:t>
      </w:r>
      <w:r w:rsidRPr="002157D9">
        <w:rPr>
          <w:rStyle w:val="af"/>
          <w:color w:val="000000"/>
          <w:szCs w:val="24"/>
        </w:rPr>
        <w:t>заявления об обеспечении заявления.</w:t>
      </w:r>
    </w:p>
    <w:p w:rsidR="002157D9" w:rsidRPr="002157D9" w:rsidRDefault="00A24FF4" w:rsidP="002157D9">
      <w:pPr>
        <w:pStyle w:val="ae"/>
        <w:spacing w:line="274" w:lineRule="exact"/>
        <w:ind w:right="20" w:firstLine="700"/>
        <w:jc w:val="both"/>
        <w:rPr>
          <w:rStyle w:val="af"/>
          <w:color w:val="000000"/>
          <w:szCs w:val="24"/>
        </w:rPr>
      </w:pPr>
      <w:r w:rsidRPr="002157D9">
        <w:rPr>
          <w:rStyle w:val="af"/>
          <w:color w:val="000000"/>
          <w:szCs w:val="24"/>
        </w:rPr>
        <w:t xml:space="preserve">В соответствии со статьей 64 АПК ПМР </w:t>
      </w:r>
      <w:r w:rsidR="0002601C" w:rsidRPr="002157D9">
        <w:rPr>
          <w:rStyle w:val="af"/>
          <w:color w:val="000000"/>
          <w:szCs w:val="24"/>
        </w:rPr>
        <w:t>А</w:t>
      </w:r>
      <w:r w:rsidRPr="002157D9">
        <w:rPr>
          <w:rStyle w:val="af"/>
          <w:color w:val="000000"/>
          <w:szCs w:val="24"/>
        </w:rPr>
        <w:t>рбитражный суд по заявлению лица, участвующего в деле, либо по своей инициативе, вправе принять меры по обеспечению иска.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w:t>
      </w:r>
      <w:r w:rsidR="002157D9">
        <w:rPr>
          <w:rStyle w:val="af"/>
          <w:color w:val="000000"/>
          <w:szCs w:val="24"/>
        </w:rPr>
        <w:t>,</w:t>
      </w:r>
      <w:r w:rsidR="002157D9" w:rsidRPr="002157D9">
        <w:rPr>
          <w:rStyle w:val="af"/>
          <w:color w:val="000000"/>
          <w:szCs w:val="24"/>
        </w:rPr>
        <w:t xml:space="preserve"> либо в целях предотвращения причинения значительного ущерба заявителю.</w:t>
      </w:r>
    </w:p>
    <w:p w:rsidR="00A24FF4" w:rsidRDefault="00A24FF4" w:rsidP="00A24FF4">
      <w:pPr>
        <w:ind w:firstLine="709"/>
        <w:jc w:val="both"/>
        <w:rPr>
          <w:rStyle w:val="af"/>
          <w:color w:val="000000"/>
        </w:rPr>
      </w:pPr>
      <w:r w:rsidRPr="00664961">
        <w:rPr>
          <w:rStyle w:val="af"/>
          <w:color w:val="000000"/>
        </w:rPr>
        <w:t xml:space="preserve"> Заявление об обеспечении </w:t>
      </w:r>
      <w:r w:rsidR="00AF149C">
        <w:rPr>
          <w:rStyle w:val="af"/>
          <w:color w:val="000000"/>
        </w:rPr>
        <w:t>иска рассматривается А</w:t>
      </w:r>
      <w:r w:rsidRPr="00664961">
        <w:rPr>
          <w:rStyle w:val="af"/>
          <w:color w:val="000000"/>
        </w:rPr>
        <w:t>рбитражным судом, разрешающим спор, не позднее следующего дня после его поступления (пункт 2 статьи 64 АПК ПМР).</w:t>
      </w:r>
    </w:p>
    <w:p w:rsidR="00A24FF4" w:rsidRPr="00697CEA" w:rsidRDefault="00A24FF4" w:rsidP="00697CEA">
      <w:pPr>
        <w:ind w:right="-1" w:firstLine="709"/>
        <w:jc w:val="both"/>
        <w:rPr>
          <w:rStyle w:val="af"/>
        </w:rPr>
      </w:pPr>
      <w:r>
        <w:rPr>
          <w:rStyle w:val="af"/>
          <w:color w:val="000000"/>
        </w:rPr>
        <w:t xml:space="preserve">Из материалов дела следует, что </w:t>
      </w:r>
      <w:r w:rsidRPr="00664961">
        <w:rPr>
          <w:rStyle w:val="af"/>
          <w:color w:val="000000"/>
        </w:rPr>
        <w:t>предметом оспаривания является</w:t>
      </w:r>
      <w:r>
        <w:rPr>
          <w:rStyle w:val="af"/>
          <w:color w:val="000000"/>
        </w:rPr>
        <w:t xml:space="preserve"> </w:t>
      </w:r>
      <w:r w:rsidR="00697CEA">
        <w:t xml:space="preserve">решение </w:t>
      </w:r>
      <w:r w:rsidR="0028534B">
        <w:t xml:space="preserve">                  </w:t>
      </w:r>
      <w:r w:rsidR="00697CEA">
        <w:t>№</w:t>
      </w:r>
      <w:r w:rsidR="0028534B">
        <w:t xml:space="preserve"> </w:t>
      </w:r>
      <w:r w:rsidR="00697CEA">
        <w:t>222-0022-20 от 03.08.2020 года</w:t>
      </w:r>
      <w:r w:rsidR="00725B49">
        <w:t xml:space="preserve">, принятое Налоговой инспекцией по </w:t>
      </w:r>
      <w:proofErr w:type="gramStart"/>
      <w:r w:rsidR="00725B49">
        <w:t>г</w:t>
      </w:r>
      <w:proofErr w:type="gramEnd"/>
      <w:r w:rsidR="00725B49">
        <w:t xml:space="preserve">. </w:t>
      </w:r>
      <w:proofErr w:type="spellStart"/>
      <w:r w:rsidR="00725B49">
        <w:t>Слободзея</w:t>
      </w:r>
      <w:proofErr w:type="spellEnd"/>
      <w:r w:rsidR="00725B49">
        <w:t xml:space="preserve"> и </w:t>
      </w:r>
      <w:proofErr w:type="spellStart"/>
      <w:r w:rsidR="00725B49">
        <w:t>Слободзейскому</w:t>
      </w:r>
      <w:proofErr w:type="spellEnd"/>
      <w:r w:rsidR="00725B49">
        <w:t xml:space="preserve"> району </w:t>
      </w:r>
      <w:r w:rsidR="000153ED">
        <w:t>в отношении Заявителя</w:t>
      </w:r>
      <w:r w:rsidR="007E0D2B">
        <w:rPr>
          <w:rStyle w:val="af"/>
          <w:color w:val="000000"/>
        </w:rPr>
        <w:t xml:space="preserve">, </w:t>
      </w:r>
      <w:r w:rsidR="0028534B">
        <w:rPr>
          <w:rStyle w:val="af"/>
          <w:color w:val="000000"/>
        </w:rPr>
        <w:t xml:space="preserve">согласно </w:t>
      </w:r>
      <w:r w:rsidR="007E0D2B">
        <w:rPr>
          <w:rStyle w:val="af"/>
          <w:color w:val="000000"/>
        </w:rPr>
        <w:t>котор</w:t>
      </w:r>
      <w:r w:rsidR="0028534B">
        <w:rPr>
          <w:rStyle w:val="af"/>
          <w:color w:val="000000"/>
        </w:rPr>
        <w:t>ому</w:t>
      </w:r>
      <w:r w:rsidR="007E0D2B">
        <w:rPr>
          <w:rStyle w:val="af"/>
          <w:color w:val="000000"/>
        </w:rPr>
        <w:t xml:space="preserve"> ООО «Ключ» </w:t>
      </w:r>
      <w:r w:rsidR="007E0D2B">
        <w:rPr>
          <w:rStyle w:val="af"/>
          <w:color w:val="000000"/>
        </w:rPr>
        <w:lastRenderedPageBreak/>
        <w:t xml:space="preserve">предписано </w:t>
      </w:r>
      <w:r w:rsidR="0028534B">
        <w:rPr>
          <w:rStyle w:val="af"/>
          <w:color w:val="000000"/>
        </w:rPr>
        <w:t xml:space="preserve">уплатить финансовую санкцию в размере 63 801,77 рублей </w:t>
      </w:r>
      <w:r w:rsidR="007E0D2B">
        <w:rPr>
          <w:rStyle w:val="af"/>
          <w:color w:val="000000"/>
        </w:rPr>
        <w:t>в течение 3</w:t>
      </w:r>
      <w:r w:rsidR="0028534B">
        <w:rPr>
          <w:rStyle w:val="af"/>
          <w:color w:val="000000"/>
        </w:rPr>
        <w:t>0</w:t>
      </w:r>
      <w:r w:rsidR="007E0D2B">
        <w:rPr>
          <w:rStyle w:val="af"/>
          <w:color w:val="000000"/>
        </w:rPr>
        <w:t xml:space="preserve"> дней с 03.08.2020 г. </w:t>
      </w:r>
    </w:p>
    <w:p w:rsidR="0028534B" w:rsidRPr="002157D9" w:rsidRDefault="0028534B" w:rsidP="0028534B">
      <w:pPr>
        <w:pStyle w:val="ae"/>
        <w:spacing w:line="274" w:lineRule="exact"/>
        <w:ind w:right="20" w:firstLine="700"/>
        <w:jc w:val="both"/>
        <w:rPr>
          <w:rStyle w:val="af"/>
          <w:color w:val="000000"/>
          <w:szCs w:val="24"/>
        </w:rPr>
      </w:pPr>
      <w:r>
        <w:t>При таких данных, является</w:t>
      </w:r>
      <w:r w:rsidR="00A24FF4">
        <w:t xml:space="preserve"> обоснованным довод </w:t>
      </w:r>
      <w:r w:rsidR="00F257CE">
        <w:t>З</w:t>
      </w:r>
      <w:r w:rsidR="00A24FF4">
        <w:t xml:space="preserve">аявителя о том, что непринятие </w:t>
      </w:r>
      <w:r w:rsidR="00A24FF4" w:rsidRPr="00664961">
        <w:rPr>
          <w:rStyle w:val="af"/>
          <w:color w:val="000000"/>
        </w:rPr>
        <w:t xml:space="preserve">мер </w:t>
      </w:r>
      <w:r w:rsidR="00A24FF4">
        <w:rPr>
          <w:rStyle w:val="af"/>
          <w:color w:val="000000"/>
        </w:rPr>
        <w:t>по обеспечению заявления может</w:t>
      </w:r>
      <w:r w:rsidR="007E0D2B">
        <w:rPr>
          <w:rStyle w:val="af"/>
          <w:color w:val="000000"/>
        </w:rPr>
        <w:t xml:space="preserve"> повлечь лишение ООО «Ключ» денежных сре</w:t>
      </w:r>
      <w:proofErr w:type="gramStart"/>
      <w:r w:rsidR="007E0D2B">
        <w:rPr>
          <w:rStyle w:val="af"/>
          <w:color w:val="000000"/>
        </w:rPr>
        <w:t xml:space="preserve">дств в </w:t>
      </w:r>
      <w:r>
        <w:rPr>
          <w:rStyle w:val="af"/>
          <w:color w:val="000000"/>
        </w:rPr>
        <w:t>в</w:t>
      </w:r>
      <w:proofErr w:type="gramEnd"/>
      <w:r>
        <w:rPr>
          <w:rStyle w:val="af"/>
          <w:color w:val="000000"/>
        </w:rPr>
        <w:t xml:space="preserve">ышеуказанном размере, </w:t>
      </w:r>
      <w:r w:rsidR="004B6EA5">
        <w:rPr>
          <w:rStyle w:val="af"/>
          <w:color w:val="000000"/>
        </w:rPr>
        <w:t>принятие мер</w:t>
      </w:r>
      <w:r>
        <w:rPr>
          <w:rStyle w:val="af"/>
          <w:color w:val="000000"/>
        </w:rPr>
        <w:t xml:space="preserve"> необходимо </w:t>
      </w:r>
      <w:r w:rsidRPr="002157D9">
        <w:rPr>
          <w:rStyle w:val="af"/>
          <w:color w:val="000000"/>
          <w:szCs w:val="24"/>
        </w:rPr>
        <w:t xml:space="preserve">в целях предотвращения причинения </w:t>
      </w:r>
      <w:r>
        <w:rPr>
          <w:rStyle w:val="af"/>
          <w:color w:val="000000"/>
          <w:szCs w:val="24"/>
        </w:rPr>
        <w:t>З</w:t>
      </w:r>
      <w:r w:rsidRPr="002157D9">
        <w:rPr>
          <w:rStyle w:val="af"/>
          <w:color w:val="000000"/>
          <w:szCs w:val="24"/>
        </w:rPr>
        <w:t>аявителю значительного ущерба.</w:t>
      </w:r>
    </w:p>
    <w:p w:rsidR="00A24FF4" w:rsidRPr="00664961" w:rsidRDefault="00891D0C" w:rsidP="00697CEA">
      <w:pPr>
        <w:pStyle w:val="ae"/>
        <w:spacing w:line="274" w:lineRule="exact"/>
        <w:ind w:right="20" w:firstLine="700"/>
        <w:jc w:val="both"/>
        <w:rPr>
          <w:szCs w:val="24"/>
        </w:rPr>
      </w:pPr>
      <w:r>
        <w:rPr>
          <w:rStyle w:val="af"/>
          <w:color w:val="000000"/>
          <w:szCs w:val="24"/>
        </w:rPr>
        <w:t>Таким образом</w:t>
      </w:r>
      <w:r w:rsidR="00A24FF4">
        <w:rPr>
          <w:rStyle w:val="af"/>
          <w:color w:val="000000"/>
          <w:szCs w:val="24"/>
        </w:rPr>
        <w:t xml:space="preserve">, Арбитражный суд </w:t>
      </w:r>
      <w:r>
        <w:rPr>
          <w:rStyle w:val="af"/>
          <w:color w:val="000000"/>
          <w:szCs w:val="24"/>
        </w:rPr>
        <w:t>считает</w:t>
      </w:r>
      <w:r w:rsidR="00A24FF4">
        <w:rPr>
          <w:rStyle w:val="af"/>
          <w:color w:val="000000"/>
          <w:szCs w:val="24"/>
        </w:rPr>
        <w:t xml:space="preserve">, что приостановление оспариваемого </w:t>
      </w:r>
      <w:r w:rsidR="00697CEA">
        <w:rPr>
          <w:rStyle w:val="af"/>
          <w:color w:val="000000"/>
          <w:szCs w:val="24"/>
        </w:rPr>
        <w:t>Решения</w:t>
      </w:r>
      <w:r w:rsidR="00A24FF4">
        <w:rPr>
          <w:rStyle w:val="af"/>
          <w:color w:val="000000"/>
          <w:szCs w:val="24"/>
        </w:rPr>
        <w:t xml:space="preserve"> будет направлено </w:t>
      </w:r>
      <w:r w:rsidR="00A24FF4">
        <w:t>на обеспечение</w:t>
      </w:r>
      <w:r w:rsidR="00A24FF4" w:rsidRPr="00375827">
        <w:t xml:space="preserve"> защит</w:t>
      </w:r>
      <w:r w:rsidR="00A24FF4">
        <w:t>ы</w:t>
      </w:r>
      <w:r w:rsidR="00A24FF4" w:rsidRPr="00375827">
        <w:t xml:space="preserve"> интересов </w:t>
      </w:r>
      <w:r w:rsidR="00F257CE">
        <w:t>З</w:t>
      </w:r>
      <w:r w:rsidR="00A24FF4">
        <w:t>аявителя, в связи с чем</w:t>
      </w:r>
      <w:r w:rsidR="007E0D2B">
        <w:t>,</w:t>
      </w:r>
      <w:r w:rsidR="00A24FF4">
        <w:t xml:space="preserve"> находит необходимым </w:t>
      </w:r>
      <w:r w:rsidR="00A24FF4" w:rsidRPr="00664961">
        <w:rPr>
          <w:rStyle w:val="af"/>
          <w:color w:val="000000"/>
          <w:szCs w:val="24"/>
        </w:rPr>
        <w:t xml:space="preserve">принять обеспечительную меру, предусмотренную пунктом 3 статьи 130-11 АПК ПМР в виде приостановления действия оспариваемого </w:t>
      </w:r>
      <w:r w:rsidR="00697CEA">
        <w:rPr>
          <w:rStyle w:val="af"/>
          <w:color w:val="000000"/>
          <w:szCs w:val="24"/>
        </w:rPr>
        <w:t>Решения,</w:t>
      </w:r>
    </w:p>
    <w:p w:rsidR="00A24FF4" w:rsidRDefault="00A24FF4" w:rsidP="00A24FF4">
      <w:pPr>
        <w:pStyle w:val="ae"/>
        <w:spacing w:line="274" w:lineRule="exact"/>
        <w:ind w:left="20" w:right="20" w:firstLine="720"/>
        <w:jc w:val="both"/>
        <w:rPr>
          <w:rStyle w:val="af"/>
          <w:color w:val="000000"/>
          <w:szCs w:val="24"/>
        </w:rPr>
      </w:pPr>
      <w:r>
        <w:rPr>
          <w:rStyle w:val="af"/>
          <w:color w:val="000000"/>
          <w:szCs w:val="24"/>
        </w:rPr>
        <w:t xml:space="preserve">Учитывая </w:t>
      </w:r>
      <w:proofErr w:type="gramStart"/>
      <w:r>
        <w:rPr>
          <w:rStyle w:val="af"/>
          <w:color w:val="000000"/>
          <w:szCs w:val="24"/>
        </w:rPr>
        <w:t>изложенное</w:t>
      </w:r>
      <w:proofErr w:type="gramEnd"/>
      <w:r w:rsidRPr="00664961">
        <w:rPr>
          <w:rStyle w:val="af"/>
          <w:color w:val="000000"/>
          <w:szCs w:val="24"/>
        </w:rPr>
        <w:t>, руководствуясь стать</w:t>
      </w:r>
      <w:r>
        <w:rPr>
          <w:rStyle w:val="af"/>
          <w:color w:val="000000"/>
          <w:szCs w:val="24"/>
        </w:rPr>
        <w:t>ями</w:t>
      </w:r>
      <w:r w:rsidRPr="00664961">
        <w:rPr>
          <w:rStyle w:val="af"/>
          <w:color w:val="000000"/>
          <w:szCs w:val="24"/>
        </w:rPr>
        <w:t xml:space="preserve"> 64,</w:t>
      </w:r>
      <w:r w:rsidR="00524FFF">
        <w:rPr>
          <w:rStyle w:val="af"/>
          <w:color w:val="000000"/>
          <w:szCs w:val="24"/>
        </w:rPr>
        <w:t xml:space="preserve"> </w:t>
      </w:r>
      <w:r>
        <w:rPr>
          <w:rStyle w:val="af"/>
          <w:color w:val="000000"/>
          <w:szCs w:val="24"/>
        </w:rPr>
        <w:t xml:space="preserve">65, </w:t>
      </w:r>
      <w:r w:rsidR="00524FFF">
        <w:rPr>
          <w:rStyle w:val="af"/>
          <w:color w:val="000000"/>
          <w:szCs w:val="24"/>
        </w:rPr>
        <w:t xml:space="preserve">п.2,6-8 статьи 65-2, ст. </w:t>
      </w:r>
      <w:r>
        <w:rPr>
          <w:rStyle w:val="af"/>
          <w:color w:val="000000"/>
          <w:szCs w:val="24"/>
        </w:rPr>
        <w:t>128,</w:t>
      </w:r>
      <w:r w:rsidRPr="00664961">
        <w:rPr>
          <w:rStyle w:val="af"/>
          <w:color w:val="000000"/>
          <w:szCs w:val="24"/>
        </w:rPr>
        <w:t xml:space="preserve"> пунктом 3 статьи 130-11 Арбитражного процессуального кодекса </w:t>
      </w:r>
      <w:r>
        <w:rPr>
          <w:rStyle w:val="af"/>
          <w:color w:val="000000"/>
          <w:szCs w:val="24"/>
        </w:rPr>
        <w:t xml:space="preserve">Приднестровской Молдавской Республики, Арбитражный суд Приднестровской Молдавской Республики </w:t>
      </w:r>
    </w:p>
    <w:p w:rsidR="00A24FF4" w:rsidRDefault="00A24FF4" w:rsidP="00A24FF4">
      <w:pPr>
        <w:pStyle w:val="ae"/>
        <w:spacing w:line="274" w:lineRule="exact"/>
        <w:ind w:left="20" w:right="20" w:firstLine="720"/>
        <w:jc w:val="both"/>
        <w:rPr>
          <w:rStyle w:val="af"/>
          <w:color w:val="000000"/>
          <w:szCs w:val="24"/>
        </w:rPr>
      </w:pPr>
    </w:p>
    <w:p w:rsidR="00A24FF4" w:rsidRPr="00EB0E7E" w:rsidRDefault="00A24FF4" w:rsidP="00A24FF4">
      <w:pPr>
        <w:pStyle w:val="ae"/>
        <w:spacing w:line="274" w:lineRule="exact"/>
        <w:ind w:left="20" w:right="20" w:hanging="20"/>
        <w:rPr>
          <w:b/>
          <w:szCs w:val="24"/>
        </w:rPr>
      </w:pPr>
      <w:r>
        <w:rPr>
          <w:rStyle w:val="af"/>
          <w:b/>
          <w:color w:val="000000"/>
          <w:szCs w:val="24"/>
        </w:rPr>
        <w:t xml:space="preserve">О </w:t>
      </w:r>
      <w:proofErr w:type="gramStart"/>
      <w:r>
        <w:rPr>
          <w:rStyle w:val="af"/>
          <w:b/>
          <w:color w:val="000000"/>
          <w:szCs w:val="24"/>
        </w:rPr>
        <w:t>П</w:t>
      </w:r>
      <w:proofErr w:type="gramEnd"/>
      <w:r>
        <w:rPr>
          <w:rStyle w:val="af"/>
          <w:b/>
          <w:color w:val="000000"/>
          <w:szCs w:val="24"/>
        </w:rPr>
        <w:t xml:space="preserve"> Р Е Д Е Л И Л:</w:t>
      </w:r>
    </w:p>
    <w:p w:rsidR="00A24FF4" w:rsidRPr="00664961" w:rsidRDefault="00A24FF4" w:rsidP="00A24FF4">
      <w:pPr>
        <w:pStyle w:val="21"/>
        <w:shd w:val="clear" w:color="auto" w:fill="auto"/>
        <w:spacing w:after="0" w:line="274" w:lineRule="exact"/>
        <w:ind w:left="4420"/>
        <w:jc w:val="both"/>
        <w:rPr>
          <w:rStyle w:val="20"/>
          <w:sz w:val="24"/>
          <w:szCs w:val="24"/>
        </w:rPr>
      </w:pPr>
    </w:p>
    <w:p w:rsidR="00EF6CFA" w:rsidRPr="00EF6CFA" w:rsidRDefault="00F257CE" w:rsidP="00EF6CFA">
      <w:pPr>
        <w:pStyle w:val="ae"/>
        <w:widowControl w:val="0"/>
        <w:numPr>
          <w:ilvl w:val="0"/>
          <w:numId w:val="5"/>
        </w:numPr>
        <w:tabs>
          <w:tab w:val="left" w:pos="1134"/>
        </w:tabs>
        <w:spacing w:line="274" w:lineRule="exact"/>
        <w:ind w:left="20" w:right="20" w:firstLine="709"/>
        <w:jc w:val="both"/>
        <w:rPr>
          <w:szCs w:val="24"/>
        </w:rPr>
      </w:pPr>
      <w:r w:rsidRPr="00EF6CFA">
        <w:rPr>
          <w:rStyle w:val="af"/>
          <w:color w:val="000000"/>
          <w:szCs w:val="24"/>
        </w:rPr>
        <w:t xml:space="preserve">Удовлетворить </w:t>
      </w:r>
      <w:r w:rsidR="00EF6CFA">
        <w:t>заявление ООО «Ключ».</w:t>
      </w:r>
    </w:p>
    <w:p w:rsidR="00EF6CFA" w:rsidRPr="00EF6CFA" w:rsidRDefault="00EF6CFA" w:rsidP="00EF6CFA">
      <w:pPr>
        <w:ind w:left="20" w:right="-1" w:firstLine="709"/>
        <w:jc w:val="both"/>
        <w:rPr>
          <w:rStyle w:val="af"/>
        </w:rPr>
      </w:pPr>
      <w:r>
        <w:rPr>
          <w:rStyle w:val="af"/>
          <w:color w:val="000000"/>
        </w:rPr>
        <w:t xml:space="preserve">2. </w:t>
      </w:r>
      <w:r w:rsidR="00A24FF4" w:rsidRPr="00EF6CFA">
        <w:rPr>
          <w:rStyle w:val="af"/>
          <w:color w:val="000000"/>
        </w:rPr>
        <w:t>Приостановить действие</w:t>
      </w:r>
      <w:r w:rsidRPr="00EF6CFA">
        <w:t xml:space="preserve"> </w:t>
      </w:r>
      <w:r>
        <w:t xml:space="preserve">решения Налоговой инспекции по </w:t>
      </w:r>
      <w:proofErr w:type="gramStart"/>
      <w:r>
        <w:t>г</w:t>
      </w:r>
      <w:proofErr w:type="gramEnd"/>
      <w:r>
        <w:t xml:space="preserve">. </w:t>
      </w:r>
      <w:proofErr w:type="spellStart"/>
      <w:r>
        <w:t>Слободзея</w:t>
      </w:r>
      <w:proofErr w:type="spellEnd"/>
      <w:r>
        <w:t xml:space="preserve"> и </w:t>
      </w:r>
      <w:proofErr w:type="spellStart"/>
      <w:r>
        <w:t>Слободзейскому</w:t>
      </w:r>
      <w:proofErr w:type="spellEnd"/>
      <w:r>
        <w:t xml:space="preserve"> </w:t>
      </w:r>
      <w:r w:rsidR="00682E85">
        <w:t xml:space="preserve">району </w:t>
      </w:r>
      <w:r>
        <w:t xml:space="preserve">№222-0022-20 от 03.08.2020 года, вынесенное в отношении ООО «Ключ». </w:t>
      </w:r>
    </w:p>
    <w:p w:rsidR="00A24FF4" w:rsidRPr="00664961" w:rsidRDefault="00EF6CFA" w:rsidP="00EF6CFA">
      <w:pPr>
        <w:pStyle w:val="ae"/>
        <w:widowControl w:val="0"/>
        <w:tabs>
          <w:tab w:val="left" w:pos="1134"/>
        </w:tabs>
        <w:spacing w:line="274" w:lineRule="exact"/>
        <w:ind w:left="20" w:right="20" w:firstLine="709"/>
        <w:jc w:val="both"/>
        <w:rPr>
          <w:szCs w:val="24"/>
        </w:rPr>
      </w:pPr>
      <w:r>
        <w:rPr>
          <w:rStyle w:val="af"/>
          <w:color w:val="000000"/>
          <w:szCs w:val="24"/>
        </w:rPr>
        <w:t>3.</w:t>
      </w:r>
      <w:r w:rsidR="00A24FF4" w:rsidRPr="00664961">
        <w:rPr>
          <w:rStyle w:val="af"/>
          <w:color w:val="000000"/>
          <w:szCs w:val="24"/>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исполнение этого определения.</w:t>
      </w:r>
    </w:p>
    <w:p w:rsidR="00A24FF4" w:rsidRDefault="00A24FF4" w:rsidP="00EF6CFA">
      <w:pPr>
        <w:pStyle w:val="ae"/>
        <w:ind w:left="20" w:firstLine="709"/>
        <w:jc w:val="left"/>
        <w:rPr>
          <w:rStyle w:val="Exact"/>
          <w:color w:val="000000"/>
          <w:szCs w:val="24"/>
        </w:rPr>
      </w:pPr>
    </w:p>
    <w:p w:rsidR="00A24FF4" w:rsidRDefault="00A24FF4" w:rsidP="00A24FF4">
      <w:pPr>
        <w:pStyle w:val="ae"/>
        <w:ind w:firstLine="709"/>
        <w:jc w:val="left"/>
        <w:rPr>
          <w:rStyle w:val="Exact"/>
          <w:color w:val="000000"/>
          <w:szCs w:val="24"/>
        </w:rPr>
      </w:pPr>
    </w:p>
    <w:p w:rsidR="00A24FF4" w:rsidRDefault="00A24FF4" w:rsidP="00A24FF4">
      <w:pPr>
        <w:pStyle w:val="ae"/>
        <w:ind w:firstLine="709"/>
        <w:jc w:val="left"/>
        <w:rPr>
          <w:rStyle w:val="Exact"/>
          <w:color w:val="000000"/>
          <w:szCs w:val="24"/>
        </w:rPr>
      </w:pPr>
    </w:p>
    <w:p w:rsidR="00A24FF4" w:rsidRPr="009F7C3A" w:rsidRDefault="00A24FF4" w:rsidP="00A24FF4">
      <w:pPr>
        <w:jc w:val="both"/>
        <w:rPr>
          <w:b/>
        </w:rPr>
      </w:pPr>
      <w:r w:rsidRPr="009F7C3A">
        <w:rPr>
          <w:b/>
        </w:rPr>
        <w:t>Судья Арбитражного суда</w:t>
      </w:r>
    </w:p>
    <w:p w:rsidR="00A24FF4" w:rsidRPr="009F7C3A" w:rsidRDefault="00A24FF4" w:rsidP="00A24FF4">
      <w:pPr>
        <w:jc w:val="both"/>
        <w:rPr>
          <w:b/>
        </w:rPr>
      </w:pPr>
      <w:r w:rsidRPr="009F7C3A">
        <w:rPr>
          <w:b/>
        </w:rPr>
        <w:t xml:space="preserve">Приднестровской Молдавской Республики                       </w:t>
      </w:r>
      <w:r w:rsidR="00EF6CFA">
        <w:rPr>
          <w:b/>
        </w:rPr>
        <w:t xml:space="preserve">                           </w:t>
      </w:r>
      <w:proofErr w:type="spellStart"/>
      <w:r w:rsidR="00EF6CFA">
        <w:rPr>
          <w:b/>
        </w:rPr>
        <w:t>Е.В.Качуровская</w:t>
      </w:r>
      <w:proofErr w:type="spellEnd"/>
    </w:p>
    <w:p w:rsidR="00A24FF4" w:rsidRDefault="00A24FF4" w:rsidP="00AB5346">
      <w:pPr>
        <w:ind w:right="367" w:firstLine="720"/>
        <w:jc w:val="both"/>
      </w:pPr>
    </w:p>
    <w:p w:rsidR="00AB5346" w:rsidRDefault="00AB5346" w:rsidP="00AB5346">
      <w:pPr>
        <w:ind w:right="367" w:firstLine="720"/>
        <w:jc w:val="center"/>
        <w:rPr>
          <w:b/>
        </w:rPr>
      </w:pPr>
    </w:p>
    <w:sectPr w:rsidR="00AB5346" w:rsidSect="00AB5346">
      <w:footerReference w:type="default" r:id="rId8"/>
      <w:pgSz w:w="11906" w:h="16838" w:code="9"/>
      <w:pgMar w:top="720" w:right="567" w:bottom="35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F78" w:rsidRDefault="008A1F78" w:rsidP="00747910">
      <w:r>
        <w:separator/>
      </w:r>
    </w:p>
  </w:endnote>
  <w:endnote w:type="continuationSeparator" w:id="1">
    <w:p w:rsidR="008A1F78" w:rsidRDefault="008A1F7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24" w:rsidRDefault="00125124" w:rsidP="00B167D9">
    <w:pPr>
      <w:pStyle w:val="a7"/>
      <w:rPr>
        <w:sz w:val="16"/>
        <w:szCs w:val="16"/>
      </w:rPr>
    </w:pPr>
    <w:r>
      <w:rPr>
        <w:sz w:val="16"/>
        <w:szCs w:val="16"/>
      </w:rPr>
      <w:t>Форма  № Ф-1</w:t>
    </w:r>
  </w:p>
  <w:p w:rsidR="00125124" w:rsidRDefault="00125124" w:rsidP="00B167D9">
    <w:pPr>
      <w:pStyle w:val="a7"/>
      <w:rPr>
        <w:sz w:val="16"/>
        <w:szCs w:val="16"/>
      </w:rPr>
    </w:pPr>
    <w:r>
      <w:rPr>
        <w:sz w:val="16"/>
        <w:szCs w:val="16"/>
      </w:rPr>
      <w:t>Утверждено Приказом Председателя Арбитражного суда ПМР от  02.12.13г. № 104 о/</w:t>
    </w:r>
    <w:proofErr w:type="spellStart"/>
    <w:r>
      <w:rPr>
        <w:sz w:val="16"/>
        <w:szCs w:val="16"/>
      </w:rPr>
      <w:t>д</w:t>
    </w:r>
    <w:proofErr w:type="spellEnd"/>
  </w:p>
  <w:p w:rsidR="00125124" w:rsidRDefault="00125124" w:rsidP="00B167D9">
    <w:pPr>
      <w:pStyle w:val="a7"/>
      <w:tabs>
        <w:tab w:val="clear" w:pos="4677"/>
        <w:tab w:val="clear" w:pos="9355"/>
        <w:tab w:val="left" w:pos="2407"/>
      </w:tabs>
    </w:pPr>
    <w:r>
      <w:tab/>
    </w:r>
  </w:p>
  <w:p w:rsidR="00125124" w:rsidRDefault="007C04D6" w:rsidP="00107698">
    <w:pPr>
      <w:pStyle w:val="a7"/>
      <w:ind w:right="566"/>
      <w:jc w:val="right"/>
    </w:pPr>
    <w:fldSimple w:instr=" PAGE   \* MERGEFORMAT ">
      <w:r w:rsidR="00682E85">
        <w:rPr>
          <w:noProof/>
        </w:rPr>
        <w:t>1</w:t>
      </w:r>
    </w:fldSimple>
  </w:p>
  <w:p w:rsidR="00125124" w:rsidRDefault="001251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F78" w:rsidRDefault="008A1F78" w:rsidP="00747910">
      <w:r>
        <w:separator/>
      </w:r>
    </w:p>
  </w:footnote>
  <w:footnote w:type="continuationSeparator" w:id="1">
    <w:p w:rsidR="008A1F78" w:rsidRDefault="008A1F7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3024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2612D7"/>
    <w:multiLevelType w:val="hybridMultilevel"/>
    <w:tmpl w:val="67A81AD0"/>
    <w:lvl w:ilvl="0" w:tplc="7DF6A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4860D0"/>
    <w:multiLevelType w:val="hybridMultilevel"/>
    <w:tmpl w:val="EFB0BE16"/>
    <w:lvl w:ilvl="0" w:tplc="C1A2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53ED"/>
    <w:rsid w:val="0002601C"/>
    <w:rsid w:val="000400F3"/>
    <w:rsid w:val="000461D2"/>
    <w:rsid w:val="00081B5A"/>
    <w:rsid w:val="000C4195"/>
    <w:rsid w:val="000C512D"/>
    <w:rsid w:val="000C64A5"/>
    <w:rsid w:val="000D1E9B"/>
    <w:rsid w:val="000D29C5"/>
    <w:rsid w:val="000E2672"/>
    <w:rsid w:val="000E5906"/>
    <w:rsid w:val="00107698"/>
    <w:rsid w:val="00125124"/>
    <w:rsid w:val="001823B7"/>
    <w:rsid w:val="00191A72"/>
    <w:rsid w:val="001979FD"/>
    <w:rsid w:val="001A48C1"/>
    <w:rsid w:val="001C1B4F"/>
    <w:rsid w:val="001D3D23"/>
    <w:rsid w:val="00205222"/>
    <w:rsid w:val="002077D7"/>
    <w:rsid w:val="00212E13"/>
    <w:rsid w:val="002157D9"/>
    <w:rsid w:val="002431E5"/>
    <w:rsid w:val="0026059C"/>
    <w:rsid w:val="0028534B"/>
    <w:rsid w:val="00291D47"/>
    <w:rsid w:val="002935E2"/>
    <w:rsid w:val="002D2926"/>
    <w:rsid w:val="002D7A33"/>
    <w:rsid w:val="00303D72"/>
    <w:rsid w:val="003331A5"/>
    <w:rsid w:val="00365A17"/>
    <w:rsid w:val="0037307C"/>
    <w:rsid w:val="00381CF3"/>
    <w:rsid w:val="0039639A"/>
    <w:rsid w:val="003A617A"/>
    <w:rsid w:val="003A672A"/>
    <w:rsid w:val="00424065"/>
    <w:rsid w:val="004335E2"/>
    <w:rsid w:val="00435D1A"/>
    <w:rsid w:val="00444EB1"/>
    <w:rsid w:val="004815BF"/>
    <w:rsid w:val="004A01C7"/>
    <w:rsid w:val="004B0F41"/>
    <w:rsid w:val="004B23C9"/>
    <w:rsid w:val="004B6EA5"/>
    <w:rsid w:val="004C56EA"/>
    <w:rsid w:val="004C701C"/>
    <w:rsid w:val="004E4083"/>
    <w:rsid w:val="004F7B6D"/>
    <w:rsid w:val="0051667D"/>
    <w:rsid w:val="00524FFF"/>
    <w:rsid w:val="00527B56"/>
    <w:rsid w:val="00533BE1"/>
    <w:rsid w:val="00544EDD"/>
    <w:rsid w:val="005476B8"/>
    <w:rsid w:val="00577FB2"/>
    <w:rsid w:val="005A6736"/>
    <w:rsid w:val="005D6AB3"/>
    <w:rsid w:val="00632D69"/>
    <w:rsid w:val="00682E85"/>
    <w:rsid w:val="00690D6E"/>
    <w:rsid w:val="00694E57"/>
    <w:rsid w:val="006976EB"/>
    <w:rsid w:val="00697CEA"/>
    <w:rsid w:val="006C6D2B"/>
    <w:rsid w:val="006E3114"/>
    <w:rsid w:val="006E570D"/>
    <w:rsid w:val="00710036"/>
    <w:rsid w:val="00717526"/>
    <w:rsid w:val="00717FD9"/>
    <w:rsid w:val="00725B49"/>
    <w:rsid w:val="00740CA9"/>
    <w:rsid w:val="00747910"/>
    <w:rsid w:val="00750035"/>
    <w:rsid w:val="0075091C"/>
    <w:rsid w:val="007909DB"/>
    <w:rsid w:val="007A51C3"/>
    <w:rsid w:val="007C04D6"/>
    <w:rsid w:val="007E0D2B"/>
    <w:rsid w:val="007F6115"/>
    <w:rsid w:val="00813A13"/>
    <w:rsid w:val="008273B9"/>
    <w:rsid w:val="00833454"/>
    <w:rsid w:val="008846E6"/>
    <w:rsid w:val="00891D0C"/>
    <w:rsid w:val="008A11D6"/>
    <w:rsid w:val="008A1F78"/>
    <w:rsid w:val="008C016B"/>
    <w:rsid w:val="008F60C5"/>
    <w:rsid w:val="008F64F3"/>
    <w:rsid w:val="00900716"/>
    <w:rsid w:val="009014BA"/>
    <w:rsid w:val="00902CF7"/>
    <w:rsid w:val="00903238"/>
    <w:rsid w:val="00904994"/>
    <w:rsid w:val="0091540A"/>
    <w:rsid w:val="00917458"/>
    <w:rsid w:val="00926900"/>
    <w:rsid w:val="00991CBB"/>
    <w:rsid w:val="00997222"/>
    <w:rsid w:val="009977D8"/>
    <w:rsid w:val="009B61B4"/>
    <w:rsid w:val="009B6FE1"/>
    <w:rsid w:val="009C0F1F"/>
    <w:rsid w:val="00A032B6"/>
    <w:rsid w:val="00A233DF"/>
    <w:rsid w:val="00A24FF4"/>
    <w:rsid w:val="00A33F44"/>
    <w:rsid w:val="00A42F10"/>
    <w:rsid w:val="00A52376"/>
    <w:rsid w:val="00A654E1"/>
    <w:rsid w:val="00AB326C"/>
    <w:rsid w:val="00AB5346"/>
    <w:rsid w:val="00AC6E73"/>
    <w:rsid w:val="00AE51C6"/>
    <w:rsid w:val="00AF149C"/>
    <w:rsid w:val="00AF591D"/>
    <w:rsid w:val="00B167D9"/>
    <w:rsid w:val="00BD6FF5"/>
    <w:rsid w:val="00BE7BA6"/>
    <w:rsid w:val="00C0146E"/>
    <w:rsid w:val="00C06A5D"/>
    <w:rsid w:val="00C3734A"/>
    <w:rsid w:val="00C43442"/>
    <w:rsid w:val="00C450BE"/>
    <w:rsid w:val="00C77370"/>
    <w:rsid w:val="00C8008E"/>
    <w:rsid w:val="00CA1791"/>
    <w:rsid w:val="00CA3321"/>
    <w:rsid w:val="00CC2B4D"/>
    <w:rsid w:val="00CC555F"/>
    <w:rsid w:val="00CF17F7"/>
    <w:rsid w:val="00D232CA"/>
    <w:rsid w:val="00D25553"/>
    <w:rsid w:val="00D66966"/>
    <w:rsid w:val="00D90A20"/>
    <w:rsid w:val="00D96E34"/>
    <w:rsid w:val="00DC075B"/>
    <w:rsid w:val="00DC7B6B"/>
    <w:rsid w:val="00DD25E2"/>
    <w:rsid w:val="00E265BC"/>
    <w:rsid w:val="00E37C05"/>
    <w:rsid w:val="00E37FF1"/>
    <w:rsid w:val="00E47763"/>
    <w:rsid w:val="00E6678D"/>
    <w:rsid w:val="00E6739E"/>
    <w:rsid w:val="00E67E5E"/>
    <w:rsid w:val="00E90DB1"/>
    <w:rsid w:val="00E92C98"/>
    <w:rsid w:val="00E975E9"/>
    <w:rsid w:val="00EB4D84"/>
    <w:rsid w:val="00EC769C"/>
    <w:rsid w:val="00ED67B4"/>
    <w:rsid w:val="00EF5200"/>
    <w:rsid w:val="00EF6CFA"/>
    <w:rsid w:val="00F16008"/>
    <w:rsid w:val="00F253A2"/>
    <w:rsid w:val="00F257CE"/>
    <w:rsid w:val="00F6328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9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character" w:customStyle="1" w:styleId="aa">
    <w:name w:val="Основной текст_"/>
    <w:basedOn w:val="a0"/>
    <w:link w:val="2"/>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paragraph" w:styleId="HTML">
    <w:name w:val="HTML Preformatted"/>
    <w:basedOn w:val="a"/>
    <w:link w:val="HTML0"/>
    <w:rsid w:val="0091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540A"/>
    <w:rPr>
      <w:rFonts w:ascii="Courier New" w:hAnsi="Courier New" w:cs="Courier New"/>
    </w:rPr>
  </w:style>
  <w:style w:type="paragraph" w:styleId="ac">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A33F44"/>
    <w:rPr>
      <w:rFonts w:ascii="Courier New" w:hAnsi="Courier New" w:cs="Courier New"/>
      <w:sz w:val="20"/>
      <w:szCs w:val="20"/>
    </w:rPr>
  </w:style>
  <w:style w:type="character" w:customStyle="1" w:styleId="ad">
    <w:name w:val="Текст Знак"/>
    <w:basedOn w:val="a0"/>
    <w:link w:val="ac"/>
    <w:rsid w:val="00A33F44"/>
    <w:rPr>
      <w:rFonts w:ascii="Courier New" w:hAnsi="Courier New" w:cs="Courier New"/>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c"/>
    <w:rsid w:val="00A33F44"/>
    <w:rPr>
      <w:rFonts w:ascii="Courier New" w:hAnsi="Courier New" w:cs="Courier New"/>
    </w:rPr>
  </w:style>
  <w:style w:type="paragraph" w:styleId="ae">
    <w:name w:val="Body Text"/>
    <w:basedOn w:val="a"/>
    <w:link w:val="af"/>
    <w:rsid w:val="00A24FF4"/>
    <w:pPr>
      <w:jc w:val="center"/>
    </w:pPr>
    <w:rPr>
      <w:szCs w:val="20"/>
    </w:rPr>
  </w:style>
  <w:style w:type="character" w:customStyle="1" w:styleId="af">
    <w:name w:val="Основной текст Знак"/>
    <w:basedOn w:val="a0"/>
    <w:link w:val="ae"/>
    <w:rsid w:val="00A24FF4"/>
    <w:rPr>
      <w:sz w:val="24"/>
    </w:rPr>
  </w:style>
  <w:style w:type="character" w:customStyle="1" w:styleId="20">
    <w:name w:val="Основной текст (2)_"/>
    <w:basedOn w:val="a0"/>
    <w:link w:val="21"/>
    <w:uiPriority w:val="99"/>
    <w:locked/>
    <w:rsid w:val="00A24FF4"/>
    <w:rPr>
      <w:b/>
      <w:bCs/>
      <w:sz w:val="22"/>
      <w:szCs w:val="22"/>
      <w:shd w:val="clear" w:color="auto" w:fill="FFFFFF"/>
    </w:rPr>
  </w:style>
  <w:style w:type="paragraph" w:customStyle="1" w:styleId="21">
    <w:name w:val="Основной текст (2)"/>
    <w:basedOn w:val="a"/>
    <w:link w:val="20"/>
    <w:uiPriority w:val="99"/>
    <w:rsid w:val="00A24FF4"/>
    <w:pPr>
      <w:widowControl w:val="0"/>
      <w:shd w:val="clear" w:color="auto" w:fill="FFFFFF"/>
      <w:spacing w:after="600" w:line="240" w:lineRule="atLeast"/>
      <w:jc w:val="center"/>
    </w:pPr>
    <w:rPr>
      <w:b/>
      <w:bCs/>
      <w:sz w:val="22"/>
      <w:szCs w:val="22"/>
    </w:rPr>
  </w:style>
  <w:style w:type="character" w:customStyle="1" w:styleId="Exact">
    <w:name w:val="Основной текст Exact"/>
    <w:basedOn w:val="a0"/>
    <w:uiPriority w:val="99"/>
    <w:rsid w:val="00A24FF4"/>
    <w:rPr>
      <w:rFonts w:ascii="Times New Roman" w:hAnsi="Times New Roman" w:cs="Times New Roman" w:hint="default"/>
      <w:strike w:val="0"/>
      <w:dstrike w:val="0"/>
      <w:spacing w:val="4"/>
      <w:sz w:val="21"/>
      <w:szCs w:val="21"/>
      <w:u w:val="none"/>
      <w:effect w:val="none"/>
    </w:rPr>
  </w:style>
  <w:style w:type="paragraph" w:styleId="af0">
    <w:name w:val="Normal (Web)"/>
    <w:basedOn w:val="a"/>
    <w:uiPriority w:val="99"/>
    <w:unhideWhenUsed/>
    <w:rsid w:val="00A24FF4"/>
    <w:pPr>
      <w:spacing w:before="100" w:beforeAutospacing="1" w:after="100" w:afterAutospacing="1"/>
    </w:pPr>
  </w:style>
  <w:style w:type="paragraph" w:styleId="af1">
    <w:name w:val="List Paragraph"/>
    <w:basedOn w:val="a"/>
    <w:uiPriority w:val="34"/>
    <w:qFormat/>
    <w:rsid w:val="00EF6CFA"/>
    <w:pPr>
      <w:ind w:left="720"/>
      <w:contextualSpacing/>
    </w:pPr>
  </w:style>
</w:styles>
</file>

<file path=word/webSettings.xml><?xml version="1.0" encoding="utf-8"?>
<w:webSettings xmlns:r="http://schemas.openxmlformats.org/officeDocument/2006/relationships" xmlns:w="http://schemas.openxmlformats.org/wordprocessingml/2006/main">
  <w:divs>
    <w:div w:id="76638847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531</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2020-11-03T14:18:00Z</cp:lastPrinted>
  <dcterms:created xsi:type="dcterms:W3CDTF">2020-11-03T13:37:00Z</dcterms:created>
  <dcterms:modified xsi:type="dcterms:W3CDTF">2020-11-04T06:52:00Z</dcterms:modified>
</cp:coreProperties>
</file>