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EE" w:rsidRDefault="001B3080">
      <w:r>
        <w:rPr>
          <w:noProof/>
        </w:rPr>
        <w:drawing>
          <wp:anchor distT="0" distB="0" distL="114300" distR="114300" simplePos="0" relativeHeight="251658752" behindDoc="1" locked="0" layoutInCell="1" allowOverlap="1">
            <wp:simplePos x="0" y="0"/>
            <wp:positionH relativeFrom="column">
              <wp:posOffset>2493484</wp:posOffset>
            </wp:positionH>
            <wp:positionV relativeFrom="paragraph">
              <wp:posOffset>-47697</wp:posOffset>
            </wp:positionV>
            <wp:extent cx="696452" cy="759854"/>
            <wp:effectExtent l="19050" t="0" r="8398"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6452" cy="759854"/>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F64381" w:rsidP="00731502">
      <w:pPr>
        <w:ind w:right="650"/>
        <w:jc w:val="center"/>
        <w:rPr>
          <w:b/>
          <w:color w:val="5F5F5F"/>
          <w:sz w:val="18"/>
          <w:szCs w:val="18"/>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Pr="007878EE" w:rsidRDefault="00FA63E0" w:rsidP="00731502">
      <w:pPr>
        <w:ind w:right="650"/>
        <w:jc w:val="center"/>
        <w:rPr>
          <w:b/>
          <w:sz w:val="28"/>
          <w:szCs w:val="28"/>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52F9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1B3080">
            <w:pPr>
              <w:ind w:right="650"/>
              <w:rPr>
                <w:rFonts w:eastAsia="Calibri"/>
                <w:bCs/>
                <w:color w:val="000000" w:themeColor="text1"/>
              </w:rPr>
            </w:pPr>
            <w:r w:rsidRPr="00DD7B13">
              <w:rPr>
                <w:rFonts w:eastAsia="Calibri"/>
                <w:color w:val="000000" w:themeColor="text1"/>
              </w:rPr>
              <w:t>«</w:t>
            </w:r>
            <w:r w:rsidR="001B3080">
              <w:rPr>
                <w:rFonts w:eastAsia="Calibri"/>
                <w:color w:val="000000" w:themeColor="text1"/>
              </w:rPr>
              <w:t>11</w:t>
            </w:r>
            <w:r w:rsidRPr="00143A19">
              <w:rPr>
                <w:rFonts w:eastAsia="Calibri"/>
                <w:color w:val="000000" w:themeColor="text1"/>
              </w:rPr>
              <w:t>»</w:t>
            </w:r>
            <w:r w:rsidR="00F9446F" w:rsidRPr="00143A19">
              <w:rPr>
                <w:rFonts w:eastAsia="Calibri"/>
                <w:color w:val="000000" w:themeColor="text1"/>
              </w:rPr>
              <w:t xml:space="preserve"> </w:t>
            </w:r>
            <w:r w:rsidR="001B3080">
              <w:rPr>
                <w:rFonts w:eastAsia="Calibri"/>
                <w:bCs/>
                <w:color w:val="000000" w:themeColor="text1"/>
              </w:rPr>
              <w:t xml:space="preserve">ноября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1B3080">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1B3080">
              <w:rPr>
                <w:rFonts w:eastAsia="Calibri"/>
                <w:color w:val="000000" w:themeColor="text1"/>
              </w:rPr>
              <w:t>679</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AF0826" w:rsidRDefault="00225550" w:rsidP="00B87D56">
      <w:pPr>
        <w:pStyle w:val="Style4"/>
        <w:widowControl/>
        <w:spacing w:line="240" w:lineRule="auto"/>
        <w:ind w:right="-1" w:firstLine="567"/>
        <w:rPr>
          <w:color w:val="000000" w:themeColor="text1"/>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AF0826">
        <w:t>общества с ограниченной ответственностью «</w:t>
      </w:r>
      <w:proofErr w:type="spellStart"/>
      <w:r w:rsidR="00AF0826">
        <w:t>Альтус</w:t>
      </w:r>
      <w:proofErr w:type="spellEnd"/>
      <w:r w:rsidR="00AF0826">
        <w:t xml:space="preserve"> Плюс» (г</w:t>
      </w:r>
      <w:proofErr w:type="gramStart"/>
      <w:r w:rsidR="00AF0826">
        <w:t>.К</w:t>
      </w:r>
      <w:proofErr w:type="gramEnd"/>
      <w:r w:rsidR="00AF0826">
        <w:t xml:space="preserve">аменка ул.Кирова, д.4) к обществу с ограниченной ответственностью «ПЗП Каменского </w:t>
      </w:r>
      <w:proofErr w:type="spellStart"/>
      <w:r w:rsidR="00AF0826">
        <w:t>райпотребсоюза</w:t>
      </w:r>
      <w:proofErr w:type="spellEnd"/>
      <w:r w:rsidR="00AF0826">
        <w:t>» (г.Каменка ул.Кузнечная, д.18) о взыскании долга и процентов за пользование чужими денежными средствами</w:t>
      </w:r>
      <w:r w:rsidR="00AF0826" w:rsidRPr="007476ED">
        <w:rPr>
          <w:color w:val="000000" w:themeColor="text1"/>
        </w:rPr>
        <w:t>,</w:t>
      </w:r>
      <w:r w:rsidR="00AF0826">
        <w:rPr>
          <w:color w:val="000000" w:themeColor="text1"/>
        </w:rPr>
        <w:t xml:space="preserve"> </w:t>
      </w:r>
    </w:p>
    <w:p w:rsidR="00AF0826" w:rsidRPr="006537F0" w:rsidRDefault="00AF0826" w:rsidP="00B87D56">
      <w:pPr>
        <w:pStyle w:val="Style4"/>
        <w:widowControl/>
        <w:spacing w:line="240" w:lineRule="auto"/>
        <w:ind w:right="-1" w:firstLine="567"/>
        <w:rPr>
          <w:rStyle w:val="FontStyle14"/>
          <w:color w:val="000000" w:themeColor="text1"/>
          <w:sz w:val="24"/>
          <w:szCs w:val="24"/>
        </w:rPr>
      </w:pPr>
      <w:r w:rsidRPr="006537F0">
        <w:rPr>
          <w:rStyle w:val="FontStyle14"/>
          <w:color w:val="000000" w:themeColor="text1"/>
          <w:sz w:val="24"/>
          <w:szCs w:val="24"/>
        </w:rPr>
        <w:t>при участии представителя истца –</w:t>
      </w:r>
      <w:r w:rsidR="00346F30">
        <w:rPr>
          <w:rStyle w:val="FontStyle14"/>
          <w:color w:val="000000" w:themeColor="text1"/>
          <w:sz w:val="24"/>
          <w:szCs w:val="24"/>
        </w:rPr>
        <w:t xml:space="preserve"> </w:t>
      </w:r>
      <w:proofErr w:type="spellStart"/>
      <w:r w:rsidR="00346F30">
        <w:rPr>
          <w:rStyle w:val="FontStyle14"/>
          <w:color w:val="000000" w:themeColor="text1"/>
          <w:sz w:val="24"/>
          <w:szCs w:val="24"/>
        </w:rPr>
        <w:t>Амарфий</w:t>
      </w:r>
      <w:proofErr w:type="spellEnd"/>
      <w:r w:rsidR="00346F30">
        <w:rPr>
          <w:rStyle w:val="FontStyle14"/>
          <w:color w:val="000000" w:themeColor="text1"/>
          <w:sz w:val="24"/>
          <w:szCs w:val="24"/>
        </w:rPr>
        <w:t xml:space="preserve"> И.П.</w:t>
      </w:r>
      <w:r w:rsidRPr="006537F0">
        <w:rPr>
          <w:rStyle w:val="FontStyle14"/>
          <w:color w:val="000000" w:themeColor="text1"/>
          <w:sz w:val="24"/>
          <w:szCs w:val="24"/>
        </w:rPr>
        <w:t xml:space="preserve"> по доверенности от </w:t>
      </w:r>
      <w:r w:rsidR="00346F30">
        <w:rPr>
          <w:rStyle w:val="FontStyle14"/>
          <w:color w:val="000000" w:themeColor="text1"/>
          <w:sz w:val="24"/>
          <w:szCs w:val="24"/>
        </w:rPr>
        <w:t>10 ноября</w:t>
      </w:r>
      <w:r w:rsidRPr="006537F0">
        <w:rPr>
          <w:rStyle w:val="FontStyle14"/>
          <w:color w:val="000000" w:themeColor="text1"/>
          <w:sz w:val="24"/>
          <w:szCs w:val="24"/>
        </w:rPr>
        <w:t xml:space="preserve"> 2020 года,</w:t>
      </w:r>
    </w:p>
    <w:p w:rsidR="00AF0826" w:rsidRDefault="00AF0826" w:rsidP="00B87D56">
      <w:pPr>
        <w:ind w:right="-1" w:firstLine="567"/>
        <w:jc w:val="both"/>
      </w:pPr>
      <w:r w:rsidRPr="00F9446F">
        <w:t>в отсутствие представителя ответчик</w:t>
      </w:r>
      <w:proofErr w:type="gramStart"/>
      <w:r w:rsidRPr="00F9446F">
        <w:t>а ООО</w:t>
      </w:r>
      <w:proofErr w:type="gramEnd"/>
      <w:r w:rsidRPr="00F9446F">
        <w:t xml:space="preserve"> «</w:t>
      </w:r>
      <w:r w:rsidR="00346F30">
        <w:t xml:space="preserve">ПЗП «Каменского </w:t>
      </w:r>
      <w:proofErr w:type="spellStart"/>
      <w:r w:rsidR="00346F30">
        <w:t>райпотребсоюза</w:t>
      </w:r>
      <w:proofErr w:type="spellEnd"/>
      <w:r w:rsidRPr="00F9446F">
        <w:t>», извещенного надлежащим образом о времени и месте судебного разбирательства по делу</w:t>
      </w:r>
      <w:r>
        <w:t xml:space="preserve"> (</w:t>
      </w:r>
      <w:r w:rsidRPr="00E872E0">
        <w:t xml:space="preserve">заказное письмо с уведомлением № </w:t>
      </w:r>
      <w:r w:rsidR="00346F30">
        <w:t>2/920 от 27.10.</w:t>
      </w:r>
      <w:r w:rsidRPr="00E872E0">
        <w:t>2020 г.</w:t>
      </w:r>
      <w:r>
        <w:t xml:space="preserve">), </w:t>
      </w:r>
    </w:p>
    <w:p w:rsidR="00AF0826" w:rsidRDefault="00AF0826" w:rsidP="00B87D56">
      <w:pPr>
        <w:pStyle w:val="Style4"/>
        <w:widowControl/>
        <w:spacing w:line="240" w:lineRule="auto"/>
        <w:ind w:right="-1" w:firstLine="567"/>
      </w:pPr>
    </w:p>
    <w:p w:rsidR="00AF0826" w:rsidRDefault="00AF0826" w:rsidP="00B87D56">
      <w:pPr>
        <w:ind w:right="-1" w:firstLine="567"/>
        <w:jc w:val="center"/>
        <w:rPr>
          <w:b/>
        </w:rPr>
      </w:pPr>
      <w:r>
        <w:rPr>
          <w:b/>
        </w:rPr>
        <w:t>У С Т А Н О В И Л:</w:t>
      </w:r>
    </w:p>
    <w:p w:rsidR="00346F30" w:rsidRDefault="00346F30" w:rsidP="00B87D56">
      <w:pPr>
        <w:pStyle w:val="Style4"/>
        <w:widowControl/>
        <w:spacing w:line="240" w:lineRule="auto"/>
        <w:ind w:right="-1" w:firstLine="567"/>
        <w:rPr>
          <w:color w:val="000000" w:themeColor="text1"/>
        </w:rPr>
      </w:pPr>
    </w:p>
    <w:p w:rsidR="00346F30" w:rsidRDefault="00346F30" w:rsidP="00B87D56">
      <w:pPr>
        <w:pStyle w:val="Style4"/>
        <w:widowControl/>
        <w:spacing w:line="240" w:lineRule="auto"/>
        <w:ind w:right="-1" w:firstLine="567"/>
        <w:rPr>
          <w:color w:val="000000" w:themeColor="text1"/>
        </w:rPr>
      </w:pPr>
      <w:r>
        <w:t>ООО «</w:t>
      </w:r>
      <w:proofErr w:type="spellStart"/>
      <w:r>
        <w:t>Альтус</w:t>
      </w:r>
      <w:proofErr w:type="spellEnd"/>
      <w:r>
        <w:t xml:space="preserve"> Плюс» </w:t>
      </w:r>
      <w:r w:rsidR="002C175B" w:rsidRPr="002C75E7">
        <w:rPr>
          <w:color w:val="000000" w:themeColor="text1"/>
        </w:rPr>
        <w:t>обратилось в Арбитражный суд ПМР</w:t>
      </w:r>
      <w:r w:rsidR="002C175B">
        <w:rPr>
          <w:color w:val="000000" w:themeColor="text1"/>
        </w:rPr>
        <w:t xml:space="preserve"> с иском </w:t>
      </w:r>
      <w:r>
        <w:t xml:space="preserve">к </w:t>
      </w:r>
      <w:r w:rsidR="002C175B">
        <w:t xml:space="preserve">ООО </w:t>
      </w:r>
      <w:r>
        <w:t xml:space="preserve">«ПЗП Каменского </w:t>
      </w:r>
      <w:proofErr w:type="spellStart"/>
      <w:r>
        <w:t>райпотр</w:t>
      </w:r>
      <w:r w:rsidR="002C175B">
        <w:t>ебсоюза</w:t>
      </w:r>
      <w:proofErr w:type="spellEnd"/>
      <w:r w:rsidR="002C175B">
        <w:t>»</w:t>
      </w:r>
      <w:r>
        <w:t xml:space="preserve"> о взыскании долга и процентов за пользование чужими денежными средствами</w:t>
      </w:r>
      <w:r w:rsidR="002C175B">
        <w:t>.</w:t>
      </w:r>
      <w:r>
        <w:rPr>
          <w:color w:val="000000" w:themeColor="text1"/>
        </w:rPr>
        <w:t xml:space="preserve"> </w:t>
      </w:r>
    </w:p>
    <w:p w:rsidR="00AF0826" w:rsidRPr="00A5792D" w:rsidRDefault="00AF0826" w:rsidP="00B87D56">
      <w:pPr>
        <w:ind w:right="-1" w:firstLine="567"/>
        <w:jc w:val="both"/>
      </w:pPr>
      <w:r>
        <w:t>О</w:t>
      </w:r>
      <w:r w:rsidRPr="00122E4B">
        <w:t>пределением Ар</w:t>
      </w:r>
      <w:r w:rsidR="002C175B">
        <w:t xml:space="preserve">битражного ПМР </w:t>
      </w:r>
      <w:r w:rsidRPr="00122E4B">
        <w:t xml:space="preserve"> от </w:t>
      </w:r>
      <w:r w:rsidR="002C175B">
        <w:t>26</w:t>
      </w:r>
      <w:r>
        <w:t xml:space="preserve"> октября</w:t>
      </w:r>
      <w:r w:rsidRPr="00122E4B">
        <w:t xml:space="preserve"> 2020 года </w:t>
      </w:r>
      <w:r w:rsidR="002C175B">
        <w:t xml:space="preserve">после устранения недостатков, послуживших снованием для оставления иска без движения, </w:t>
      </w:r>
      <w:r>
        <w:t xml:space="preserve">исковое </w:t>
      </w:r>
      <w:r w:rsidRPr="00122E4B">
        <w:t>заявление</w:t>
      </w:r>
      <w:r>
        <w:t xml:space="preserve"> </w:t>
      </w:r>
      <w:r w:rsidR="002C175B">
        <w:t>принято к производств</w:t>
      </w:r>
      <w:r w:rsidR="00B87D56">
        <w:t>у.</w:t>
      </w:r>
      <w:r w:rsidR="002C175B">
        <w:t xml:space="preserve"> </w:t>
      </w:r>
    </w:p>
    <w:p w:rsidR="006537F0" w:rsidRPr="00BB27B4" w:rsidRDefault="006537F0" w:rsidP="00B87D56">
      <w:pPr>
        <w:ind w:right="-1" w:firstLine="567"/>
        <w:jc w:val="both"/>
        <w:rPr>
          <w:color w:val="000000" w:themeColor="text1"/>
        </w:rPr>
      </w:pPr>
      <w:r w:rsidRPr="00BB27B4">
        <w:rPr>
          <w:color w:val="000000" w:themeColor="text1"/>
        </w:rPr>
        <w:t xml:space="preserve">Дело рассмотрено по </w:t>
      </w:r>
      <w:proofErr w:type="gramStart"/>
      <w:r w:rsidRPr="00BB27B4">
        <w:rPr>
          <w:color w:val="000000" w:themeColor="text1"/>
        </w:rPr>
        <w:t>существу</w:t>
      </w:r>
      <w:proofErr w:type="gramEnd"/>
      <w:r w:rsidR="00050AE6" w:rsidRPr="00BB27B4">
        <w:rPr>
          <w:color w:val="000000" w:themeColor="text1"/>
        </w:rPr>
        <w:t xml:space="preserve"> и резолютивная часть решения объявлена </w:t>
      </w:r>
      <w:r w:rsidR="002C175B">
        <w:rPr>
          <w:color w:val="000000" w:themeColor="text1"/>
        </w:rPr>
        <w:t xml:space="preserve">11 ноября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2C175B">
        <w:rPr>
          <w:rStyle w:val="FontStyle14"/>
          <w:color w:val="000000" w:themeColor="text1"/>
          <w:sz w:val="24"/>
          <w:szCs w:val="24"/>
        </w:rPr>
        <w:t>16 ноября</w:t>
      </w:r>
      <w:r w:rsidRPr="00BB27B4">
        <w:rPr>
          <w:rStyle w:val="FontStyle14"/>
          <w:color w:val="000000" w:themeColor="text1"/>
          <w:sz w:val="24"/>
          <w:szCs w:val="24"/>
        </w:rPr>
        <w:t xml:space="preserve"> 2020 года. </w:t>
      </w:r>
    </w:p>
    <w:p w:rsidR="002E3AF5" w:rsidRDefault="002E3AF5" w:rsidP="00B87D56">
      <w:pPr>
        <w:tabs>
          <w:tab w:val="num" w:pos="-180"/>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B87D56" w:rsidRDefault="002E3AF5" w:rsidP="00B87D56">
      <w:pPr>
        <w:tabs>
          <w:tab w:val="num" w:pos="-180"/>
          <w:tab w:val="left" w:pos="9498"/>
        </w:tabs>
        <w:ind w:right="-1" w:firstLine="567"/>
        <w:jc w:val="both"/>
      </w:pPr>
      <w:r>
        <w:t>13 февраля 2015 г. Истец  и Ответчик  подписали Акт сверки, в соответствии с которым</w:t>
      </w:r>
      <w:r w:rsidR="00B87D56">
        <w:t xml:space="preserve"> </w:t>
      </w:r>
      <w:r>
        <w:t xml:space="preserve">Истец должен  Ответчику  10 531,65  рублей ПМР. Истец в полном объеме  выполнил  обязательства, принятые, </w:t>
      </w:r>
      <w:proofErr w:type="gramStart"/>
      <w:r>
        <w:t>согласно</w:t>
      </w:r>
      <w:proofErr w:type="gramEnd"/>
      <w:r>
        <w:t xml:space="preserve"> устного договора по поставке горюче-смазочных материалов.  У Ответчика   в период с 01 января 2014 года по 31 декабря 2014 года образовалась задолженность перед Истцом в размере  10 531,65 рублей ПМР, которая до настоящего времени не погашена.  </w:t>
      </w:r>
    </w:p>
    <w:p w:rsidR="002E3AF5" w:rsidRDefault="002E3AF5" w:rsidP="00B87D56">
      <w:pPr>
        <w:tabs>
          <w:tab w:val="num" w:pos="-180"/>
          <w:tab w:val="left" w:pos="9498"/>
        </w:tabs>
        <w:ind w:right="-1" w:firstLine="567"/>
        <w:jc w:val="both"/>
      </w:pPr>
      <w:proofErr w:type="gramStart"/>
      <w:r>
        <w:t xml:space="preserve">Истец 13 декабря 2019 г. предъявил </w:t>
      </w:r>
      <w:r w:rsidR="00B87D56">
        <w:t xml:space="preserve">Ответчику </w:t>
      </w:r>
      <w:r>
        <w:t>требование  о возврате денежных средств за поставленные материальные ценности</w:t>
      </w:r>
      <w:r w:rsidR="00B87D56">
        <w:t xml:space="preserve">, на которое </w:t>
      </w:r>
      <w:r>
        <w:t xml:space="preserve">11 февраля 2020 года за исходящим номером №2 был получен ответ </w:t>
      </w:r>
      <w:r w:rsidR="00B87D56">
        <w:t>о том</w:t>
      </w:r>
      <w:r>
        <w:t xml:space="preserve">, что ООО «ПЗП» Каменский </w:t>
      </w:r>
      <w:proofErr w:type="spellStart"/>
      <w:r>
        <w:lastRenderedPageBreak/>
        <w:t>райпотребсоюз</w:t>
      </w:r>
      <w:proofErr w:type="spellEnd"/>
      <w:r>
        <w:t xml:space="preserve">» на банковских счетах </w:t>
      </w:r>
      <w:r w:rsidR="00B87D56">
        <w:t xml:space="preserve">денежные </w:t>
      </w:r>
      <w:r>
        <w:t xml:space="preserve">средства отсутствуют, счет предприятия находится на картотеке, </w:t>
      </w:r>
      <w:r w:rsidR="00B87D56">
        <w:t xml:space="preserve">и </w:t>
      </w:r>
      <w:r>
        <w:t>Ответчик не имеет возможности погасить задолженность в размере  10 531,65  рублей ПМР.</w:t>
      </w:r>
      <w:proofErr w:type="gramEnd"/>
    </w:p>
    <w:p w:rsidR="002E3AF5" w:rsidRPr="00A85B03" w:rsidRDefault="002E3AF5" w:rsidP="00B87D56">
      <w:pPr>
        <w:ind w:right="-1" w:firstLine="567"/>
        <w:jc w:val="both"/>
      </w:pPr>
      <w:r>
        <w:t xml:space="preserve">В связи с вышеизложенным, руководствуясь ст. 326, 327, 331, 412,503 Гражданского </w:t>
      </w:r>
      <w:r w:rsidRPr="00A85B03">
        <w:t xml:space="preserve">кодекса ПМР, просит суд: взыскать с ответчика  10 531,65 рублей ПМР  </w:t>
      </w:r>
      <w:proofErr w:type="gramStart"/>
      <w:r w:rsidRPr="00A85B03">
        <w:t>-с</w:t>
      </w:r>
      <w:proofErr w:type="gramEnd"/>
      <w:r w:rsidRPr="00A85B03">
        <w:t>умм</w:t>
      </w:r>
      <w:r w:rsidR="00B87D56">
        <w:t>у основного долга  согласно акта</w:t>
      </w:r>
      <w:r w:rsidRPr="00A85B03">
        <w:t xml:space="preserve"> сверки  от 13 февраля 2015 г.; проценты за пользование чужими денежными средствами  в сумме 4 241,51 рублей ПМР за нарушение ср</w:t>
      </w:r>
      <w:r w:rsidR="00A85B03" w:rsidRPr="00A85B03">
        <w:t>ока оплаты поставленного товара</w:t>
      </w:r>
      <w:r w:rsidRPr="00A85B03">
        <w:t xml:space="preserve">, уплаченную госпошлину  в размере   690,93 рублей ПМР на расчетный счет № 2212420000000349 в Каменском отделении </w:t>
      </w:r>
      <w:proofErr w:type="spellStart"/>
      <w:r w:rsidRPr="00A85B03">
        <w:t>Рыбницкого</w:t>
      </w:r>
      <w:proofErr w:type="spellEnd"/>
      <w:r w:rsidRPr="00A85B03">
        <w:t xml:space="preserve"> филиала ЗАО «Приднестровский Сбербанк».</w:t>
      </w:r>
    </w:p>
    <w:p w:rsidR="002C75E7" w:rsidRDefault="00C30984" w:rsidP="00B87D56">
      <w:pPr>
        <w:pStyle w:val="Style4"/>
        <w:widowControl/>
        <w:spacing w:line="240" w:lineRule="auto"/>
        <w:ind w:right="-1" w:firstLine="567"/>
      </w:pPr>
      <w:r w:rsidRPr="00A85B03">
        <w:rPr>
          <w:b/>
        </w:rPr>
        <w:t>П</w:t>
      </w:r>
      <w:r w:rsidR="00F565B4" w:rsidRPr="00A85B03">
        <w:rPr>
          <w:b/>
        </w:rPr>
        <w:t xml:space="preserve">редставитель </w:t>
      </w:r>
      <w:r>
        <w:rPr>
          <w:b/>
        </w:rPr>
        <w:t>истца</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A85B03">
        <w:t>а</w:t>
      </w:r>
      <w:r w:rsidR="00F565B4" w:rsidRPr="002C75E7">
        <w:t xml:space="preserve"> заявленные исковые требования</w:t>
      </w:r>
      <w:r w:rsidR="00A85B03">
        <w:t>, просила их удовлетворить по основаниям, изложенным в иске.</w:t>
      </w:r>
    </w:p>
    <w:p w:rsidR="007356AC" w:rsidRDefault="00C30984" w:rsidP="00B87D56">
      <w:pPr>
        <w:ind w:right="-1" w:firstLine="567"/>
        <w:jc w:val="both"/>
      </w:pPr>
      <w:r w:rsidRPr="00C30984">
        <w:rPr>
          <w:b/>
        </w:rPr>
        <w:t>О</w:t>
      </w:r>
      <w:r w:rsidR="00F565B4" w:rsidRPr="00C30984">
        <w:rPr>
          <w:b/>
        </w:rPr>
        <w:t>тветчик</w:t>
      </w:r>
      <w:r w:rsidR="00F565B4" w:rsidRPr="00E872E0">
        <w:t xml:space="preserve"> </w:t>
      </w:r>
      <w:r w:rsidR="003A1A3A" w:rsidRPr="00E872E0">
        <w:rPr>
          <w:b/>
        </w:rPr>
        <w:t>ООО «</w:t>
      </w:r>
      <w:r w:rsidR="00A85B03">
        <w:rPr>
          <w:b/>
        </w:rPr>
        <w:t xml:space="preserve">ПЗП» Каменского </w:t>
      </w:r>
      <w:proofErr w:type="spellStart"/>
      <w:r w:rsidR="00A85B03">
        <w:rPr>
          <w:b/>
        </w:rPr>
        <w:t>райпотребсоюза</w:t>
      </w:r>
      <w:proofErr w:type="spellEnd"/>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ст.с</w:t>
      </w:r>
      <w:r w:rsidR="00A85B03">
        <w:t xml:space="preserve">т.102-1-102-3 АПК ПМР, о чем в деле имеется уведомление </w:t>
      </w:r>
      <w:r w:rsidR="00A85B03" w:rsidRPr="00E872E0">
        <w:t xml:space="preserve">№ </w:t>
      </w:r>
      <w:r w:rsidR="00A85B03">
        <w:t>2/920 от 27.10.</w:t>
      </w:r>
      <w:r w:rsidR="00A85B03" w:rsidRPr="00E872E0">
        <w:t>2020 г</w:t>
      </w:r>
      <w:r w:rsidR="00A85B03">
        <w:t xml:space="preserve"> с подписью в получении почтового отправления</w:t>
      </w:r>
      <w:r w:rsidR="00E872E0" w:rsidRPr="00E872E0">
        <w:t>.</w:t>
      </w:r>
      <w:r w:rsidR="00F565B4">
        <w:t xml:space="preserve"> </w:t>
      </w:r>
    </w:p>
    <w:p w:rsidR="008E39B7" w:rsidRDefault="008E39B7" w:rsidP="00B87D56">
      <w:pPr>
        <w:ind w:right="-1" w:firstLine="567"/>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B87D56">
      <w:pPr>
        <w:ind w:right="-1" w:firstLine="567"/>
        <w:jc w:val="both"/>
      </w:pPr>
      <w:r w:rsidRPr="00DC6469">
        <w:rPr>
          <w:b/>
        </w:rPr>
        <w:t>Арбитражный суд</w:t>
      </w:r>
      <w:r w:rsidRPr="00DC6469">
        <w:t xml:space="preserve">, рассмотрев материалы дела, заслушав пояснения </w:t>
      </w:r>
      <w:r w:rsidR="00652AAB">
        <w:t>представителя истца</w:t>
      </w:r>
      <w:r w:rsidRPr="00DC6469">
        <w:t xml:space="preserve">, и исследовав </w:t>
      </w:r>
      <w:r w:rsidR="00652AAB" w:rsidRPr="00DC6469">
        <w:t xml:space="preserve">представленные </w:t>
      </w:r>
      <w:r w:rsidR="00652AAB">
        <w:t xml:space="preserve">им </w:t>
      </w:r>
      <w:r w:rsidRPr="00DC6469">
        <w:t>документы,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800B28" w:rsidRDefault="008E61D1" w:rsidP="00B87D56">
      <w:pPr>
        <w:ind w:right="-1" w:firstLine="567"/>
        <w:jc w:val="both"/>
      </w:pPr>
      <w:proofErr w:type="gramStart"/>
      <w:r w:rsidRPr="008E61D1">
        <w:t xml:space="preserve">Как </w:t>
      </w:r>
      <w:r w:rsidR="00800B28">
        <w:t xml:space="preserve">судом установлено и </w:t>
      </w:r>
      <w:r w:rsidRPr="008E61D1">
        <w:t xml:space="preserve">следует из материалов дела, </w:t>
      </w:r>
      <w:r w:rsidR="00800B28">
        <w:t xml:space="preserve">20 августа 2014 г., 03 сентября 2014 г., 08 октября 2014 г., </w:t>
      </w:r>
      <w:r w:rsidR="00F452C8" w:rsidRPr="008E61D1">
        <w:t xml:space="preserve">Истец </w:t>
      </w:r>
      <w:r w:rsidRPr="008E61D1">
        <w:t>осуществил поставку </w:t>
      </w:r>
      <w:r w:rsidR="00800B28" w:rsidRPr="008E61D1">
        <w:t>Ответчик</w:t>
      </w:r>
      <w:r w:rsidR="00800B28">
        <w:t>у</w:t>
      </w:r>
      <w:r w:rsidR="00800B28" w:rsidRPr="008E61D1">
        <w:t xml:space="preserve"> </w:t>
      </w:r>
      <w:r w:rsidRPr="008E61D1">
        <w:t xml:space="preserve">товара </w:t>
      </w:r>
      <w:r w:rsidR="00800B28">
        <w:t xml:space="preserve">(дизельное топливо) </w:t>
      </w:r>
      <w:r w:rsidRPr="008E61D1">
        <w:t>на общую сумму</w:t>
      </w:r>
      <w:r w:rsidR="00800B28">
        <w:t xml:space="preserve"> 10 531 рублей 65 копеек</w:t>
      </w:r>
      <w:r w:rsidRPr="008E61D1">
        <w:t xml:space="preserve">, что подтверждается </w:t>
      </w:r>
      <w:r w:rsidR="00E742F2" w:rsidRPr="008E61D1">
        <w:t>подписанными сторонами без возражений</w:t>
      </w:r>
      <w:r w:rsidR="00E742F2">
        <w:t xml:space="preserve"> и замечаний</w:t>
      </w:r>
      <w:r w:rsidR="00E742F2" w:rsidRPr="008E61D1">
        <w:t xml:space="preserve"> </w:t>
      </w:r>
      <w:r w:rsidR="00800B28">
        <w:t>расходными</w:t>
      </w:r>
      <w:r w:rsidRPr="008E61D1">
        <w:t> накладными</w:t>
      </w:r>
      <w:r w:rsidR="00800B28">
        <w:t xml:space="preserve"> № 83 от 20 августа 20</w:t>
      </w:r>
      <w:r w:rsidR="00E742F2">
        <w:t>14</w:t>
      </w:r>
      <w:r w:rsidR="00800B28">
        <w:t xml:space="preserve"> г.</w:t>
      </w:r>
      <w:r w:rsidR="00E742F2">
        <w:t xml:space="preserve"> на сумму 1 348,55 рублей</w:t>
      </w:r>
      <w:r w:rsidR="00800B28">
        <w:t>, №87 от 03 сентября</w:t>
      </w:r>
      <w:proofErr w:type="gramEnd"/>
      <w:r w:rsidR="00800B28">
        <w:t xml:space="preserve"> 2014 г.</w:t>
      </w:r>
      <w:r w:rsidR="00E742F2">
        <w:t xml:space="preserve"> на сумму 3 955 рублей,</w:t>
      </w:r>
      <w:r w:rsidR="00800B28">
        <w:t xml:space="preserve">  № 95 от 08 октября 2014 г.</w:t>
      </w:r>
      <w:r w:rsidR="00E742F2">
        <w:t xml:space="preserve"> на сумму 5 228,1 рублей</w:t>
      </w:r>
      <w:r w:rsidR="00F452C8">
        <w:t>;</w:t>
      </w:r>
      <w:r w:rsidR="00800B28">
        <w:t xml:space="preserve"> </w:t>
      </w:r>
      <w:r w:rsidR="00E742F2">
        <w:t>доверенностями, выданными Ответчиком представителю</w:t>
      </w:r>
      <w:r w:rsidR="00586050">
        <w:t>, а также</w:t>
      </w:r>
      <w:r w:rsidR="00F452C8">
        <w:t xml:space="preserve"> А</w:t>
      </w:r>
      <w:r w:rsidR="00586050">
        <w:t>ктом сверки на 01 января 2015 г.</w:t>
      </w:r>
    </w:p>
    <w:p w:rsidR="009C1791" w:rsidRDefault="00800B28" w:rsidP="00B87D56">
      <w:pPr>
        <w:ind w:right="-1" w:firstLine="567"/>
        <w:jc w:val="both"/>
      </w:pPr>
      <w:r>
        <w:t xml:space="preserve">В связи с отсутствием договора поставки, подписанные товарные накладные </w:t>
      </w:r>
      <w:r w:rsidR="009C1791" w:rsidRPr="00FC10E8">
        <w:t>подлеж</w:t>
      </w:r>
      <w:r w:rsidR="00F452C8">
        <w:t>а</w:t>
      </w:r>
      <w:r w:rsidR="009C1791" w:rsidRPr="00FC10E8">
        <w:t>т квалификации на основании статей </w:t>
      </w:r>
      <w:hyperlink r:id="rId9"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8. Основания возникновения гражданских прав и обязанностей" w:history="1">
        <w:r w:rsidR="009C1791" w:rsidRPr="00FC10E8">
          <w:t>8</w:t>
        </w:r>
      </w:hyperlink>
      <w:r w:rsidR="009C1791" w:rsidRPr="00FC10E8">
        <w:t> и </w:t>
      </w:r>
      <w:hyperlink r:id="rId10" w:tgtFrame="_blank" w:tooltip="ГК РФ &gt;  Раздел I. Общие положения &gt; Подраздел 4. Сделки. Решения собраний. Представительство &gt; Глава 9. Сделки &gt; § 1. Понятие, виды и форма сделок &gt; Статья 153. Понятие сделки" w:history="1">
        <w:r w:rsidR="009C1791" w:rsidRPr="00FC10E8">
          <w:t>1</w:t>
        </w:r>
      </w:hyperlink>
      <w:r w:rsidR="009C1791" w:rsidRPr="009C1791">
        <w:t>69</w:t>
      </w:r>
      <w:r w:rsidR="009C1791" w:rsidRPr="00FC10E8">
        <w:t> Гражданского кодекса ПМР как разов</w:t>
      </w:r>
      <w:r w:rsidR="00E32893">
        <w:t>ые</w:t>
      </w:r>
      <w:r w:rsidR="009C1791" w:rsidRPr="00FC10E8">
        <w:t xml:space="preserve"> сделк</w:t>
      </w:r>
      <w:r w:rsidR="00E32893">
        <w:t>и</w:t>
      </w:r>
      <w:r w:rsidR="009C1791" w:rsidRPr="00FC10E8">
        <w:t xml:space="preserve"> купли-продажи, правоотношения по котор</w:t>
      </w:r>
      <w:r w:rsidR="00E32893">
        <w:t>ым</w:t>
      </w:r>
      <w:r w:rsidR="009C1791" w:rsidRPr="00FC10E8">
        <w:t xml:space="preserve"> регулируются главой 30 названного Кодекса.</w:t>
      </w:r>
    </w:p>
    <w:p w:rsidR="00E742F2" w:rsidRDefault="00603E26" w:rsidP="00B87D56">
      <w:pPr>
        <w:ind w:right="-1" w:firstLine="567"/>
        <w:jc w:val="both"/>
      </w:pPr>
      <w:r>
        <w:t>Поскольку в</w:t>
      </w:r>
      <w:r w:rsidR="00586050">
        <w:t xml:space="preserve"> </w:t>
      </w:r>
      <w:r w:rsidR="00586050" w:rsidRPr="00ED1DEB">
        <w:t>товарны</w:t>
      </w:r>
      <w:r w:rsidR="00586050">
        <w:t>х</w:t>
      </w:r>
      <w:r w:rsidR="00586050" w:rsidRPr="00ED1DEB">
        <w:t> </w:t>
      </w:r>
      <w:r w:rsidR="00586050" w:rsidRPr="00ED1DEB">
        <w:rPr>
          <w:bCs/>
          <w:color w:val="333333"/>
        </w:rPr>
        <w:t>накладны</w:t>
      </w:r>
      <w:r w:rsidR="00586050">
        <w:rPr>
          <w:bCs/>
          <w:color w:val="333333"/>
        </w:rPr>
        <w:t>х</w:t>
      </w:r>
      <w:r w:rsidR="00586050" w:rsidRPr="00ED1DEB">
        <w:rPr>
          <w:bCs/>
          <w:color w:val="333333"/>
        </w:rPr>
        <w:t> </w:t>
      </w:r>
      <w:r w:rsidR="00586050">
        <w:t xml:space="preserve">указаны существенные условия договора: </w:t>
      </w:r>
      <w:r w:rsidR="00586050" w:rsidRPr="00ED1DEB">
        <w:t>наименование, количество, цена,</w:t>
      </w:r>
      <w:r w:rsidR="00586050">
        <w:t xml:space="preserve"> общая сумма товара, </w:t>
      </w:r>
      <w:r w:rsidR="00586050" w:rsidRPr="00ED1DEB">
        <w:rPr>
          <w:bCs/>
          <w:color w:val="333333"/>
        </w:rPr>
        <w:t>договор</w:t>
      </w:r>
      <w:r w:rsidR="00586050">
        <w:rPr>
          <w:bCs/>
          <w:color w:val="333333"/>
        </w:rPr>
        <w:t>ы</w:t>
      </w:r>
      <w:r w:rsidR="00586050" w:rsidRPr="00ED1DEB">
        <w:t xml:space="preserve"> </w:t>
      </w:r>
      <w:r w:rsidR="00586050">
        <w:t>являются</w:t>
      </w:r>
      <w:r w:rsidR="00586050" w:rsidRPr="00ED1DEB">
        <w:t xml:space="preserve"> заключенным</w:t>
      </w:r>
      <w:r w:rsidR="00586050">
        <w:t>и</w:t>
      </w:r>
      <w:r w:rsidR="00586050" w:rsidRPr="00ED1DEB">
        <w:t>.</w:t>
      </w:r>
    </w:p>
    <w:p w:rsidR="009C1791" w:rsidRPr="009C1791" w:rsidRDefault="009C1791" w:rsidP="00B87D56">
      <w:pPr>
        <w:tabs>
          <w:tab w:val="num" w:pos="-180"/>
          <w:tab w:val="left" w:pos="9498"/>
        </w:tabs>
        <w:ind w:right="-1" w:firstLine="567"/>
        <w:jc w:val="both"/>
      </w:pPr>
      <w:r w:rsidRPr="00FC10E8">
        <w:t xml:space="preserve">В силу п.1 ст.503 ГК </w:t>
      </w:r>
      <w:proofErr w:type="gramStart"/>
      <w:r w:rsidRPr="00FC10E8">
        <w:t>ПМР</w:t>
      </w:r>
      <w:proofErr w:type="gramEnd"/>
      <w:r w:rsidRPr="00FC10E8">
        <w:t xml:space="preserve"> е</w:t>
      </w:r>
      <w:r w:rsidRPr="009C1791">
        <w:t>сли иное не предусмотрено настоящим Кодексом, другим законом, или в порядке, им предусмотренном, или из условий договора купли-продажи не вытекает обязанность уплатить цену в определенный срок, покупатель обязан уплатить ее немедленно после передачи ему продавцом товара или товарораспорядительных документов на этот товар.</w:t>
      </w:r>
    </w:p>
    <w:p w:rsidR="00800B28" w:rsidRDefault="009C1791" w:rsidP="00B87D56">
      <w:pPr>
        <w:tabs>
          <w:tab w:val="num" w:pos="-180"/>
          <w:tab w:val="left" w:pos="9498"/>
        </w:tabs>
        <w:ind w:right="-1" w:firstLine="567"/>
        <w:jc w:val="both"/>
      </w:pPr>
      <w:r w:rsidRPr="00FC10E8">
        <w:t xml:space="preserve">Между тем, </w:t>
      </w:r>
      <w:r w:rsidR="00800B28">
        <w:t>О</w:t>
      </w:r>
      <w:r w:rsidRPr="00FC10E8">
        <w:t>тветчик свои обязательства по оплате полученного товара не исполнил</w:t>
      </w:r>
      <w:r w:rsidR="00E742F2">
        <w:t xml:space="preserve">. </w:t>
      </w:r>
      <w:r w:rsidR="00800B28">
        <w:t>На направленное истцом 13 декабря 2019 г. требование  об уплате д</w:t>
      </w:r>
      <w:r w:rsidR="00603E26">
        <w:t xml:space="preserve">енежных средств за приобретенное топливо, </w:t>
      </w:r>
      <w:r w:rsidR="00800B28">
        <w:t>Ответчик письмом от 11 февраля 2020 года (исходящий №2) сообщил об отсутствии денежных сре</w:t>
      </w:r>
      <w:proofErr w:type="gramStart"/>
      <w:r w:rsidR="00800B28">
        <w:t>дств</w:t>
      </w:r>
      <w:r w:rsidR="00E742F2">
        <w:t xml:space="preserve"> дл</w:t>
      </w:r>
      <w:proofErr w:type="gramEnd"/>
      <w:r w:rsidR="00E742F2">
        <w:t xml:space="preserve">я погашения </w:t>
      </w:r>
      <w:r w:rsidR="00800B28">
        <w:t>задолженност</w:t>
      </w:r>
      <w:r w:rsidR="00E742F2">
        <w:t>и</w:t>
      </w:r>
      <w:r w:rsidR="00800B28">
        <w:t xml:space="preserve"> в размере  10 531,65  рублей ПМР.</w:t>
      </w:r>
    </w:p>
    <w:p w:rsidR="00E742F2" w:rsidRDefault="009C1791" w:rsidP="00B87D56">
      <w:pPr>
        <w:tabs>
          <w:tab w:val="num" w:pos="-180"/>
          <w:tab w:val="left" w:pos="9498"/>
        </w:tabs>
        <w:ind w:right="-1" w:firstLine="567"/>
        <w:jc w:val="both"/>
      </w:pPr>
      <w:r w:rsidRPr="00FC10E8">
        <w:t>Согласно статье </w:t>
      </w:r>
      <w:hyperlink r:id="rId11" w:tgtFrame="_blank" w:tooltip="АПК РФ &gt;  Раздел I. Общие положения &gt; Глава 7. Доказательства и доказывание &gt; Статья 65. Обязанность доказывания" w:history="1">
        <w:r w:rsidRPr="009C1791">
          <w:t>4</w:t>
        </w:r>
        <w:r w:rsidRPr="00FC10E8">
          <w:t xml:space="preserve">5 АПК </w:t>
        </w:r>
      </w:hyperlink>
      <w:r w:rsidRPr="009C1791">
        <w:t>ПМР</w:t>
      </w:r>
      <w:r w:rsidRPr="00FC10E8">
        <w:t> каждое лицо, участвующее в деле, должно доказать обстоятельства, на которые оно ссылается в качестве оснований своих требований и возражений.</w:t>
      </w:r>
    </w:p>
    <w:p w:rsidR="00E742F2" w:rsidRDefault="00E742F2" w:rsidP="00B87D56">
      <w:pPr>
        <w:tabs>
          <w:tab w:val="num" w:pos="-180"/>
          <w:tab w:val="left" w:pos="9498"/>
        </w:tabs>
        <w:ind w:right="-1" w:firstLine="567"/>
        <w:jc w:val="both"/>
      </w:pPr>
      <w:r>
        <w:t>П</w:t>
      </w:r>
      <w:r w:rsidR="009C1791" w:rsidRPr="00FC10E8">
        <w:t xml:space="preserve">оскольку ответчик не представил </w:t>
      </w:r>
      <w:r w:rsidR="00603E26">
        <w:t xml:space="preserve">суду </w:t>
      </w:r>
      <w:r w:rsidR="009C1791" w:rsidRPr="00FC10E8">
        <w:t xml:space="preserve">доказательств оплаты задолженности </w:t>
      </w:r>
      <w:r w:rsidR="0099405E">
        <w:t xml:space="preserve">за поставленный товар </w:t>
      </w:r>
      <w:r w:rsidR="009C1791" w:rsidRPr="00FC10E8">
        <w:t>в указанном размере, требовани</w:t>
      </w:r>
      <w:r>
        <w:t>я истца</w:t>
      </w:r>
      <w:r w:rsidR="009C1791" w:rsidRPr="00FC10E8">
        <w:t xml:space="preserve"> о взыскании с ответчика  задолженности в размере </w:t>
      </w:r>
      <w:r>
        <w:t xml:space="preserve">10 531,65 рублей суд находит обоснованными и подлежащими удовлетворению. </w:t>
      </w:r>
    </w:p>
    <w:p w:rsidR="00586050" w:rsidRDefault="009C1791" w:rsidP="00B87D56">
      <w:pPr>
        <w:tabs>
          <w:tab w:val="num" w:pos="-180"/>
          <w:tab w:val="left" w:pos="9498"/>
        </w:tabs>
        <w:ind w:right="-1" w:firstLine="567"/>
        <w:jc w:val="both"/>
      </w:pPr>
      <w:r w:rsidRPr="00FC10E8">
        <w:lastRenderedPageBreak/>
        <w:t>Также истец просит взыскать с ответчика проценты за пользование чужими денежными средствами за период с</w:t>
      </w:r>
      <w:r w:rsidR="00586050">
        <w:t xml:space="preserve"> 13 октября 2014 г. по 15</w:t>
      </w:r>
      <w:r w:rsidR="00603E26">
        <w:t xml:space="preserve"> июля </w:t>
      </w:r>
      <w:r w:rsidR="00586050">
        <w:t>2020 г.</w:t>
      </w:r>
      <w:r w:rsidRPr="00FC10E8">
        <w:t xml:space="preserve">  в сумме </w:t>
      </w:r>
      <w:r w:rsidR="00586050">
        <w:t xml:space="preserve"> 4 241,51 рублей.</w:t>
      </w:r>
    </w:p>
    <w:p w:rsidR="009C1791" w:rsidRPr="009C1791" w:rsidRDefault="009C1791" w:rsidP="00B87D56">
      <w:pPr>
        <w:tabs>
          <w:tab w:val="num" w:pos="-180"/>
          <w:tab w:val="left" w:pos="9498"/>
        </w:tabs>
        <w:ind w:right="-1" w:firstLine="567"/>
        <w:jc w:val="both"/>
      </w:pPr>
      <w:r w:rsidRPr="00FC10E8">
        <w:t>Пунктом 3 ст. 503 ГК ПМР предусмотрено, что в случае, когда покупатель не оплачивает</w:t>
      </w:r>
      <w:r w:rsidRPr="009C1791">
        <w:t xml:space="preserve"> переданный в соответствии с договором купли-продажи товар, продавец вправе потребовать оплаты товара и уплаты процентов за пользование чужими денежными средствами (статья 412 (ответственность за неисполнение денежного обязательства) настоящего Кодекса).</w:t>
      </w:r>
    </w:p>
    <w:p w:rsidR="00603E26" w:rsidRDefault="009C1791" w:rsidP="00B87D56">
      <w:pPr>
        <w:tabs>
          <w:tab w:val="num" w:pos="-180"/>
          <w:tab w:val="left" w:pos="9498"/>
        </w:tabs>
        <w:ind w:right="-1" w:firstLine="567"/>
        <w:jc w:val="both"/>
      </w:pPr>
      <w:r w:rsidRPr="00FC10E8">
        <w:t>Исходя из п. 1 ст. </w:t>
      </w:r>
      <w:hyperlink r:id="rId12" w:tgtFrame="_blank" w:tooltip="ГК РФ &gt;  Раздел III. Общая часть обязательственного права &gt; Подраздел 1. Общие положения об обязательствах &gt; Глава 25. Ответственность за нарушение обязательств &gt; Статья 395. Ответственность за неисполнение денежного обязательства" w:history="1">
        <w:r w:rsidRPr="00FC10E8">
          <w:t>412</w:t>
        </w:r>
      </w:hyperlink>
      <w:r w:rsidRPr="009C1791">
        <w:t xml:space="preserve"> ГК ПМР</w:t>
      </w:r>
      <w:r w:rsidR="004E41E8">
        <w:t xml:space="preserve"> </w:t>
      </w:r>
      <w:r w:rsidRPr="009C1791">
        <w:t>за пользование чужими денежными средствами вследствие просрочки уплаты за переданные товары</w:t>
      </w:r>
      <w:r>
        <w:t xml:space="preserve"> </w:t>
      </w:r>
      <w:r w:rsidRPr="009C1791">
        <w:t>подлежат уплате проценты на сумму этих средств. Размер процентов определяется существующей в месте нахождения</w:t>
      </w:r>
      <w:r w:rsidR="00603E26">
        <w:t xml:space="preserve"> кредитора</w:t>
      </w:r>
      <w:r w:rsidRPr="009C1791">
        <w:t xml:space="preserve">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w:t>
      </w:r>
    </w:p>
    <w:p w:rsidR="009C1791" w:rsidRDefault="009C1791" w:rsidP="00B87D56">
      <w:pPr>
        <w:tabs>
          <w:tab w:val="num" w:pos="-180"/>
          <w:tab w:val="left" w:pos="9498"/>
        </w:tabs>
        <w:ind w:right="-1" w:firstLine="567"/>
        <w:jc w:val="both"/>
      </w:pPr>
      <w:r w:rsidRPr="009C1791">
        <w:t>Проценты, предусмотренные пунктом 1 настоящей статьи, подлежат уплате независимо от того, получены ли чужие денежные средства в соответствии с договором либо договорные отношения отсутствуют.</w:t>
      </w:r>
    </w:p>
    <w:p w:rsidR="00AE293B" w:rsidRDefault="00AE293B" w:rsidP="00B87D56">
      <w:pPr>
        <w:tabs>
          <w:tab w:val="num" w:pos="-180"/>
          <w:tab w:val="left" w:pos="9498"/>
        </w:tabs>
        <w:ind w:right="-1" w:firstLine="567"/>
        <w:jc w:val="both"/>
      </w:pPr>
      <w:r>
        <w:t>Поскольку п</w:t>
      </w:r>
      <w:r w:rsidRPr="004E41E8">
        <w:t xml:space="preserve">окупатель обязан оплатить полученные товары в срок, предусмотренный договором, а при его отсутствии </w:t>
      </w:r>
      <w:proofErr w:type="gramStart"/>
      <w:r w:rsidRPr="004E41E8">
        <w:t>-н</w:t>
      </w:r>
      <w:proofErr w:type="gramEnd"/>
      <w:r w:rsidRPr="004E41E8">
        <w:t>емедленно после передачи ему продавцом товара или товарораспорядительных документов (пункт 1 статьи 503 ГК ПМР)</w:t>
      </w:r>
      <w:bookmarkStart w:id="0" w:name="dst100036"/>
      <w:bookmarkEnd w:id="0"/>
      <w:r>
        <w:t>,</w:t>
      </w:r>
      <w:r w:rsidRPr="004E41E8">
        <w:t xml:space="preserve"> просрочка со стороны покупателя наступает со дня, следующего за днем получения товара.</w:t>
      </w:r>
    </w:p>
    <w:p w:rsidR="00AE293B" w:rsidRPr="004E41E8" w:rsidRDefault="00AE293B" w:rsidP="00B87D56">
      <w:pPr>
        <w:tabs>
          <w:tab w:val="num" w:pos="-180"/>
          <w:tab w:val="left" w:pos="9498"/>
        </w:tabs>
        <w:ind w:right="-1" w:firstLine="567"/>
        <w:jc w:val="both"/>
      </w:pPr>
      <w:r>
        <w:t xml:space="preserve">Таким образом, истец обоснованно </w:t>
      </w:r>
      <w:r w:rsidR="00603E26">
        <w:t>заявил требования о взыскании</w:t>
      </w:r>
      <w:r>
        <w:t xml:space="preserve"> процентов за период с 13</w:t>
      </w:r>
      <w:r w:rsidR="00603E26">
        <w:t xml:space="preserve"> октября </w:t>
      </w:r>
      <w:r>
        <w:t>2014 г. по 15</w:t>
      </w:r>
      <w:r w:rsidR="00603E26">
        <w:t xml:space="preserve"> июля </w:t>
      </w:r>
      <w:r>
        <w:t xml:space="preserve">2020 г. </w:t>
      </w:r>
    </w:p>
    <w:p w:rsidR="00AE293B" w:rsidRPr="00DB0AFC" w:rsidRDefault="00AE293B" w:rsidP="00B87D56">
      <w:pPr>
        <w:tabs>
          <w:tab w:val="num" w:pos="-180"/>
          <w:tab w:val="left" w:pos="9498"/>
        </w:tabs>
        <w:ind w:right="-1" w:firstLine="567"/>
        <w:jc w:val="both"/>
      </w:pPr>
      <w:proofErr w:type="gramStart"/>
      <w:r>
        <w:t>Согласно сведений</w:t>
      </w:r>
      <w:proofErr w:type="gramEnd"/>
      <w:r>
        <w:t>, размещенных на официальном сайте Приднестровского Республиканского Банка</w:t>
      </w:r>
      <w:r w:rsidRPr="00FC10E8">
        <w:t xml:space="preserve"> </w:t>
      </w:r>
      <w:r>
        <w:t>(</w:t>
      </w:r>
      <w:hyperlink r:id="rId13" w:history="1">
        <w:r w:rsidRPr="00FC10E8">
          <w:t>https://www.cbpmr.net/content.php?id=80</w:t>
        </w:r>
      </w:hyperlink>
      <w:r>
        <w:t xml:space="preserve">) ставка рефинансирования с </w:t>
      </w:r>
      <w:r w:rsidRPr="00FC10E8">
        <w:t>16</w:t>
      </w:r>
      <w:r w:rsidR="00603E26">
        <w:t xml:space="preserve"> февраля </w:t>
      </w:r>
      <w:r w:rsidRPr="00FC10E8">
        <w:t>2017 г. составляет 7 % годовых</w:t>
      </w:r>
      <w:r w:rsidR="00603E26">
        <w:t xml:space="preserve">. </w:t>
      </w:r>
      <w:proofErr w:type="gramStart"/>
      <w:r w:rsidR="00603E26">
        <w:t xml:space="preserve">Поскольку денежное обязательство не исполнено, </w:t>
      </w:r>
      <w:r>
        <w:t xml:space="preserve"> </w:t>
      </w:r>
      <w:r w:rsidR="00603E26">
        <w:t>истец</w:t>
      </w:r>
      <w:r>
        <w:t xml:space="preserve"> правомерно </w:t>
      </w:r>
      <w:r w:rsidR="00603E26">
        <w:t>применил в расчетах ставку 7 % годовых, действующую и</w:t>
      </w:r>
      <w:r>
        <w:t xml:space="preserve"> </w:t>
      </w:r>
      <w:r w:rsidR="00603E26" w:rsidRPr="009C1791">
        <w:t>на день предъявления иска и на день вынесения решения</w:t>
      </w:r>
      <w:r w:rsidR="00603E26">
        <w:t>.</w:t>
      </w:r>
      <w:proofErr w:type="gramEnd"/>
    </w:p>
    <w:p w:rsidR="00AE293B" w:rsidRDefault="00AE293B" w:rsidP="00B87D56">
      <w:pPr>
        <w:tabs>
          <w:tab w:val="num" w:pos="-180"/>
          <w:tab w:val="left" w:pos="9498"/>
        </w:tabs>
        <w:ind w:right="-1" w:firstLine="567"/>
        <w:jc w:val="both"/>
      </w:pPr>
      <w:r>
        <w:t>Вместе с тем, расчеты необоснованно  произведены исходя из 365 дней в году</w:t>
      </w:r>
      <w:r w:rsidR="00896A93">
        <w:t>, т</w:t>
      </w:r>
      <w:r>
        <w:t xml:space="preserve">огда как </w:t>
      </w:r>
      <w:r w:rsidR="00896A93">
        <w:t xml:space="preserve">следовало рассчитывать исходя из 360 дней в году </w:t>
      </w:r>
      <w:proofErr w:type="gramStart"/>
      <w:r>
        <w:t>согласно Методики</w:t>
      </w:r>
      <w:proofErr w:type="gramEnd"/>
      <w:r>
        <w:t xml:space="preserve"> расчета процентов за неисполнение денежного обязательства в соответствии со статьей 412 ГК ПМР, утвержденной </w:t>
      </w:r>
      <w:r w:rsidR="00896A93">
        <w:t>Постановлением Пленума Арбитражного суда ПМР от 29 мая 2002 г.</w:t>
      </w:r>
    </w:p>
    <w:p w:rsidR="00896A93" w:rsidRDefault="00B87D56" w:rsidP="00B87D56">
      <w:pPr>
        <w:shd w:val="clear" w:color="auto" w:fill="FFFFFF"/>
        <w:ind w:right="-1" w:firstLine="567"/>
        <w:jc w:val="both"/>
      </w:pPr>
      <w:proofErr w:type="gramStart"/>
      <w:r>
        <w:rPr>
          <w:color w:val="333333"/>
        </w:rPr>
        <w:t>В соответствии с</w:t>
      </w:r>
      <w:r w:rsidR="00896A93" w:rsidRPr="00896A93">
        <w:t xml:space="preserve"> приведенной в указанной Методике формул</w:t>
      </w:r>
      <w:r>
        <w:t>ой</w:t>
      </w:r>
      <w:r w:rsidR="00603E26">
        <w:t xml:space="preserve"> размер процентов </w:t>
      </w:r>
      <w:r>
        <w:t xml:space="preserve">за указанный в иске период </w:t>
      </w:r>
      <w:r w:rsidR="00603E26">
        <w:t xml:space="preserve">составляет </w:t>
      </w:r>
      <w:r w:rsidR="00603E26" w:rsidRPr="00603E26">
        <w:t xml:space="preserve"> </w:t>
      </w:r>
      <w:r w:rsidR="00603E26">
        <w:t>4 253,</w:t>
      </w:r>
      <w:r w:rsidR="003104FF">
        <w:t>3</w:t>
      </w:r>
      <w:r w:rsidR="00603E26" w:rsidRPr="00896A93">
        <w:t>2 рубля</w:t>
      </w:r>
      <w:r w:rsidR="00603E26">
        <w:t xml:space="preserve">  </w:t>
      </w:r>
      <w:r w:rsidR="00896A93">
        <w:t xml:space="preserve"> (2077 дней*7%)/360 дней) * 10 531,65 рублей</w:t>
      </w:r>
      <w:r w:rsidR="00603E26">
        <w:t>)</w:t>
      </w:r>
      <w:r>
        <w:t>.</w:t>
      </w:r>
      <w:proofErr w:type="gramEnd"/>
    </w:p>
    <w:p w:rsidR="0099405E" w:rsidRPr="004E41E8" w:rsidRDefault="00896A93" w:rsidP="00B87D56">
      <w:pPr>
        <w:tabs>
          <w:tab w:val="num" w:pos="-180"/>
          <w:tab w:val="left" w:pos="9498"/>
        </w:tabs>
        <w:ind w:right="-1" w:firstLine="567"/>
        <w:jc w:val="both"/>
      </w:pPr>
      <w:r>
        <w:t>Рассматривая дело в пределах заявленных истцом требований, суд полагает возможным удовлетворить требования</w:t>
      </w:r>
      <w:r w:rsidR="00B87D56">
        <w:t xml:space="preserve"> Истца о взыскании с Ответчика</w:t>
      </w:r>
      <w:r>
        <w:t xml:space="preserve"> процентов </w:t>
      </w:r>
      <w:r w:rsidR="00B87D56">
        <w:t xml:space="preserve">за период с 13 октября 2014 г. по 15 июля </w:t>
      </w:r>
      <w:r w:rsidR="0099405E">
        <w:t>2020 г. в разме</w:t>
      </w:r>
      <w:r w:rsidR="00B87D56">
        <w:t>ре 4 241,51 рублей согласно  заявленным исковым требованиям</w:t>
      </w:r>
      <w:r w:rsidR="0099405E">
        <w:t xml:space="preserve">. </w:t>
      </w:r>
    </w:p>
    <w:p w:rsidR="0099405E" w:rsidRPr="0099405E" w:rsidRDefault="00F013C6" w:rsidP="00B87D56">
      <w:pPr>
        <w:tabs>
          <w:tab w:val="num" w:pos="-180"/>
          <w:tab w:val="left" w:pos="9498"/>
        </w:tabs>
        <w:ind w:right="-1" w:firstLine="567"/>
        <w:jc w:val="both"/>
      </w:pPr>
      <w:bookmarkStart w:id="1" w:name="dst100037"/>
      <w:bookmarkEnd w:id="1"/>
      <w:r w:rsidRPr="0099405E">
        <w:t>В соответствии с п.</w:t>
      </w:r>
      <w:r w:rsidR="0099405E" w:rsidRPr="0099405E">
        <w:t>1</w:t>
      </w:r>
      <w:r w:rsidRPr="0099405E">
        <w:t xml:space="preserve"> ст.84 АПК ПМР </w:t>
      </w:r>
      <w:r w:rsidR="0099405E" w:rsidRPr="0099405E">
        <w:t>судебные расходы относятся на лиц, участвующих в деле, пропорционально размеру удовлетворенных исковых требований.</w:t>
      </w:r>
    </w:p>
    <w:p w:rsidR="0099405E" w:rsidRPr="0099405E" w:rsidRDefault="0031393C" w:rsidP="00B87D56">
      <w:pPr>
        <w:tabs>
          <w:tab w:val="num" w:pos="-180"/>
          <w:tab w:val="left" w:pos="9498"/>
        </w:tabs>
        <w:ind w:right="-1" w:firstLine="567"/>
        <w:jc w:val="both"/>
      </w:pPr>
      <w:r w:rsidRPr="0099405E">
        <w:t>И</w:t>
      </w:r>
      <w:r w:rsidR="00F013C6" w:rsidRPr="0099405E">
        <w:t xml:space="preserve">стец </w:t>
      </w:r>
      <w:r w:rsidR="0099405E" w:rsidRPr="0099405E">
        <w:t>при подаче иска в суд оплатил государственную пошлину в общей сумме 690,93 рубля (</w:t>
      </w:r>
      <w:proofErr w:type="gramStart"/>
      <w:r w:rsidR="0099405E" w:rsidRPr="0099405E">
        <w:t>согласно квитанций</w:t>
      </w:r>
      <w:proofErr w:type="gramEnd"/>
      <w:r w:rsidR="0099405E" w:rsidRPr="0099405E">
        <w:t xml:space="preserve"> от 09.07.2020 г. № 254512907 на сумму 521,27 рублей, от 23.07.2020 г. № 255084307 на сумму 169,7 рублей)</w:t>
      </w:r>
      <w:r w:rsidR="00B87D56">
        <w:t>.</w:t>
      </w:r>
    </w:p>
    <w:p w:rsidR="00F013C6" w:rsidRPr="0099405E" w:rsidRDefault="0031393C" w:rsidP="00B87D56">
      <w:pPr>
        <w:tabs>
          <w:tab w:val="num" w:pos="-180"/>
          <w:tab w:val="left" w:pos="9498"/>
        </w:tabs>
        <w:ind w:right="-1" w:firstLine="567"/>
        <w:jc w:val="both"/>
      </w:pPr>
      <w:r w:rsidRPr="0099405E">
        <w:t>При таких данных, с учетом положений п.</w:t>
      </w:r>
      <w:r w:rsidR="0099405E" w:rsidRPr="0099405E">
        <w:t>1</w:t>
      </w:r>
      <w:r w:rsidRPr="0099405E">
        <w:t xml:space="preserve"> ст.84 АПК ПМР</w:t>
      </w:r>
      <w:r w:rsidR="0099405E" w:rsidRPr="0099405E">
        <w:t>, с О</w:t>
      </w:r>
      <w:r w:rsidR="00F013C6" w:rsidRPr="0099405E">
        <w:t xml:space="preserve">тветчика </w:t>
      </w:r>
      <w:r w:rsidR="0099405E" w:rsidRPr="0099405E">
        <w:t>в пользу Истца</w:t>
      </w:r>
      <w:r w:rsidR="00F013C6" w:rsidRPr="0099405E">
        <w:t xml:space="preserve"> подлежит взысканию госпошлина в размере </w:t>
      </w:r>
      <w:r w:rsidR="0099405E" w:rsidRPr="0099405E">
        <w:t>690 рублей 93</w:t>
      </w:r>
      <w:r w:rsidR="00925FE6" w:rsidRPr="0099405E">
        <w:t xml:space="preserve"> копе</w:t>
      </w:r>
      <w:r w:rsidR="0099405E" w:rsidRPr="0099405E">
        <w:t>йки</w:t>
      </w:r>
      <w:r w:rsidR="00925FE6" w:rsidRPr="0099405E">
        <w:t xml:space="preserve">. </w:t>
      </w:r>
    </w:p>
    <w:p w:rsidR="00225550" w:rsidRDefault="0099405E" w:rsidP="00B87D56">
      <w:pPr>
        <w:ind w:right="-1" w:firstLine="567"/>
        <w:jc w:val="both"/>
      </w:pPr>
      <w:r>
        <w:t>На основании изложенного, р</w:t>
      </w:r>
      <w:r w:rsidR="00225550" w:rsidRPr="00DC6469">
        <w:t>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w:t>
      </w:r>
      <w:r w:rsidR="00B87D56">
        <w:t>,</w:t>
      </w:r>
      <w:r w:rsidR="00225550" w:rsidRPr="00DC6469">
        <w:t xml:space="preserve"> </w:t>
      </w:r>
    </w:p>
    <w:p w:rsidR="00B87D56" w:rsidRPr="00DC6469" w:rsidRDefault="00B87D56" w:rsidP="005A30EC">
      <w:pPr>
        <w:ind w:right="-1" w:firstLine="709"/>
        <w:jc w:val="both"/>
      </w:pPr>
    </w:p>
    <w:p w:rsidR="00225550" w:rsidRPr="00DC6469" w:rsidRDefault="00225550" w:rsidP="005A30EC">
      <w:pPr>
        <w:ind w:right="-1" w:firstLine="709"/>
        <w:jc w:val="center"/>
        <w:rPr>
          <w:b/>
        </w:rPr>
      </w:pPr>
    </w:p>
    <w:p w:rsidR="001B3080" w:rsidRPr="00DC6469" w:rsidRDefault="001B3080" w:rsidP="001B3080">
      <w:pPr>
        <w:ind w:right="367" w:firstLine="709"/>
        <w:jc w:val="center"/>
        <w:rPr>
          <w:b/>
        </w:rPr>
      </w:pPr>
      <w:proofErr w:type="gramStart"/>
      <w:r w:rsidRPr="00DC6469">
        <w:rPr>
          <w:b/>
        </w:rPr>
        <w:lastRenderedPageBreak/>
        <w:t>Р</w:t>
      </w:r>
      <w:proofErr w:type="gramEnd"/>
      <w:r w:rsidRPr="00DC6469">
        <w:rPr>
          <w:b/>
        </w:rPr>
        <w:t xml:space="preserve"> Е Ш И Л:</w:t>
      </w:r>
    </w:p>
    <w:p w:rsidR="001B3080" w:rsidRPr="00A17026" w:rsidRDefault="001B3080" w:rsidP="001B3080">
      <w:pPr>
        <w:ind w:right="367" w:firstLine="709"/>
        <w:jc w:val="both"/>
      </w:pPr>
    </w:p>
    <w:p w:rsidR="001B3080" w:rsidRPr="00B872CC" w:rsidRDefault="001B3080" w:rsidP="001B3080">
      <w:pPr>
        <w:ind w:right="-2" w:firstLine="567"/>
        <w:jc w:val="both"/>
      </w:pPr>
      <w:r w:rsidRPr="00B872CC">
        <w:t>1.Исковые требования общества с ограниченной ответственностью «</w:t>
      </w:r>
      <w:proofErr w:type="spellStart"/>
      <w:r w:rsidRPr="00B872CC">
        <w:t>Альтус</w:t>
      </w:r>
      <w:proofErr w:type="spellEnd"/>
      <w:r w:rsidRPr="00B872CC">
        <w:t xml:space="preserve"> Плюс» к обществу с ограниченной ответственностью «ПЗП Каменского </w:t>
      </w:r>
      <w:proofErr w:type="spellStart"/>
      <w:r w:rsidRPr="00B872CC">
        <w:t>райпотребсоюза</w:t>
      </w:r>
      <w:proofErr w:type="spellEnd"/>
      <w:r w:rsidRPr="00B872CC">
        <w:t xml:space="preserve">» удовлетворить. </w:t>
      </w:r>
    </w:p>
    <w:p w:rsidR="001B3080" w:rsidRPr="00B872CC" w:rsidRDefault="001B3080" w:rsidP="001B3080">
      <w:pPr>
        <w:ind w:firstLine="567"/>
        <w:jc w:val="both"/>
      </w:pPr>
      <w:r w:rsidRPr="00B872CC">
        <w:t xml:space="preserve">2.Взыскать с общества с ограниченной ответственностью «Производственно-заготовительное предприятие Каменского </w:t>
      </w:r>
      <w:proofErr w:type="spellStart"/>
      <w:r w:rsidRPr="00B872CC">
        <w:t>райпотребсоюза</w:t>
      </w:r>
      <w:proofErr w:type="spellEnd"/>
      <w:r w:rsidRPr="00B872CC">
        <w:t>» в пользу общества с ограниченной ответственностью «</w:t>
      </w:r>
      <w:proofErr w:type="spellStart"/>
      <w:r w:rsidRPr="00B872CC">
        <w:t>Альтус</w:t>
      </w:r>
      <w:proofErr w:type="spellEnd"/>
      <w:r w:rsidRPr="00B872CC">
        <w:t xml:space="preserve"> Плюс» основной долг  в размере 10 531,65 рублей (десять тысяч пятьсот тридцать один рубль 65 копеек)  на расчетный счет № 2212420000000349 в Каменском отделении </w:t>
      </w:r>
      <w:proofErr w:type="spellStart"/>
      <w:r w:rsidRPr="00B872CC">
        <w:t>Рыбницкого</w:t>
      </w:r>
      <w:proofErr w:type="spellEnd"/>
      <w:r w:rsidRPr="00B872CC">
        <w:t xml:space="preserve"> филиала ЗАО «Приднестровский Сбербанк».</w:t>
      </w:r>
    </w:p>
    <w:p w:rsidR="001B3080" w:rsidRPr="00B872CC" w:rsidRDefault="001B3080" w:rsidP="001B3080">
      <w:pPr>
        <w:ind w:firstLine="567"/>
        <w:jc w:val="both"/>
      </w:pPr>
      <w:r w:rsidRPr="00B872CC">
        <w:t xml:space="preserve">3.Взыскать с общества с ограниченной ответственностью «Производственно-заготовительное предприятие Каменского </w:t>
      </w:r>
      <w:proofErr w:type="spellStart"/>
      <w:r w:rsidRPr="00B872CC">
        <w:t>райпотребсоюза</w:t>
      </w:r>
      <w:proofErr w:type="spellEnd"/>
      <w:r w:rsidRPr="00B872CC">
        <w:t>» в пользу общества с ограниченной ответственностью «</w:t>
      </w:r>
      <w:proofErr w:type="spellStart"/>
      <w:r w:rsidRPr="00B872CC">
        <w:t>Альтус</w:t>
      </w:r>
      <w:proofErr w:type="spellEnd"/>
      <w:r w:rsidRPr="00B872CC">
        <w:t xml:space="preserve"> Плюс» сумму процентов за пользование чужими денежными средствами  4 241,51 рублей (четыре тысячи двести сорок один рубль  51 копейка) на расчетный счет № 2212420000000349 в Каменском отделении </w:t>
      </w:r>
      <w:proofErr w:type="spellStart"/>
      <w:r w:rsidRPr="00B872CC">
        <w:t>Рыбницкого</w:t>
      </w:r>
      <w:proofErr w:type="spellEnd"/>
      <w:r w:rsidRPr="00B872CC">
        <w:t xml:space="preserve"> филиала ЗАО «Приднестровский Сбербанк».</w:t>
      </w:r>
    </w:p>
    <w:p w:rsidR="001B3080" w:rsidRPr="00B872CC" w:rsidRDefault="001B3080" w:rsidP="001B3080">
      <w:pPr>
        <w:ind w:firstLine="567"/>
        <w:jc w:val="both"/>
      </w:pPr>
      <w:r w:rsidRPr="00B872CC">
        <w:t xml:space="preserve">4.Взыскать с общества с ограниченной ответственностью «Производственно-заготовительное предприятие Каменского </w:t>
      </w:r>
      <w:proofErr w:type="spellStart"/>
      <w:r w:rsidRPr="00B872CC">
        <w:t>райпотребсоюза</w:t>
      </w:r>
      <w:proofErr w:type="spellEnd"/>
      <w:r w:rsidRPr="00B872CC">
        <w:t>» в пользу общества с ограниченной ответственностью «</w:t>
      </w:r>
      <w:proofErr w:type="spellStart"/>
      <w:r w:rsidRPr="00B872CC">
        <w:t>Альтус</w:t>
      </w:r>
      <w:proofErr w:type="spellEnd"/>
      <w:r w:rsidRPr="00B872CC">
        <w:t xml:space="preserve"> Плюс» сумму оплаченной государственной пошлины  в размере   690,93 рублей (шестьсот девяносто рублей 93 копейки) на расчетный счет № 2212420000000349 в Каменском отделении </w:t>
      </w:r>
      <w:proofErr w:type="spellStart"/>
      <w:r w:rsidRPr="00B872CC">
        <w:t>Рыбницкого</w:t>
      </w:r>
      <w:proofErr w:type="spellEnd"/>
      <w:r w:rsidRPr="00B872CC">
        <w:t xml:space="preserve"> филиала ЗАО «Приднестровский Сбербанк».</w:t>
      </w:r>
    </w:p>
    <w:p w:rsidR="001B3080" w:rsidRPr="00B872CC" w:rsidRDefault="001B3080" w:rsidP="001B3080">
      <w:pPr>
        <w:ind w:right="367" w:firstLine="567"/>
        <w:jc w:val="both"/>
        <w:rPr>
          <w:color w:val="000000"/>
        </w:rPr>
      </w:pPr>
      <w:r w:rsidRPr="00B872CC">
        <w:rPr>
          <w:color w:val="000000"/>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1B3080" w:rsidRPr="00B872CC" w:rsidRDefault="001B3080" w:rsidP="001B3080">
      <w:pPr>
        <w:ind w:right="367" w:firstLine="709"/>
        <w:jc w:val="both"/>
        <w:rPr>
          <w:color w:val="000000"/>
        </w:rPr>
      </w:pPr>
    </w:p>
    <w:p w:rsidR="001B3080" w:rsidRPr="00B872CC" w:rsidRDefault="001B3080" w:rsidP="001B3080">
      <w:pPr>
        <w:ind w:right="367" w:firstLine="709"/>
        <w:jc w:val="both"/>
        <w:rPr>
          <w:color w:val="000000"/>
        </w:rPr>
      </w:pPr>
    </w:p>
    <w:p w:rsidR="001B3080" w:rsidRPr="00DC6469" w:rsidRDefault="001B3080" w:rsidP="001B3080">
      <w:pPr>
        <w:ind w:right="367" w:firstLine="709"/>
      </w:pPr>
    </w:p>
    <w:p w:rsidR="001B3080" w:rsidRPr="00DC6469" w:rsidRDefault="001B3080" w:rsidP="001B3080">
      <w:pPr>
        <w:ind w:right="367"/>
        <w:jc w:val="both"/>
        <w:rPr>
          <w:b/>
        </w:rPr>
      </w:pPr>
      <w:r w:rsidRPr="00DC6469">
        <w:rPr>
          <w:b/>
        </w:rPr>
        <w:t xml:space="preserve">Судья Арбитражного суда </w:t>
      </w:r>
    </w:p>
    <w:p w:rsidR="001B3080" w:rsidRDefault="001B3080" w:rsidP="001B3080">
      <w:pPr>
        <w:ind w:right="367"/>
        <w:jc w:val="both"/>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r w:rsidRPr="00DC6469">
        <w:rPr>
          <w:b/>
        </w:rPr>
        <w:t xml:space="preserve">                 </w:t>
      </w:r>
    </w:p>
    <w:p w:rsidR="00B37DFE" w:rsidRPr="00225550" w:rsidRDefault="00B37DFE"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1B3080" w:rsidRDefault="001B3080" w:rsidP="00731502">
      <w:pPr>
        <w:ind w:right="650"/>
        <w:jc w:val="both"/>
        <w:rPr>
          <w:sz w:val="28"/>
          <w:szCs w:val="28"/>
        </w:rPr>
      </w:pPr>
    </w:p>
    <w:p w:rsidR="001B3080" w:rsidRDefault="001B3080" w:rsidP="001B3080">
      <w:pPr>
        <w:ind w:firstLine="709"/>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Default="001B3080" w:rsidP="00731502">
      <w:pPr>
        <w:ind w:right="650"/>
        <w:jc w:val="both"/>
        <w:rPr>
          <w:sz w:val="28"/>
          <w:szCs w:val="28"/>
        </w:rPr>
      </w:pPr>
    </w:p>
    <w:p w:rsidR="001B3080" w:rsidRPr="000836AC" w:rsidRDefault="001B3080" w:rsidP="00731502">
      <w:pPr>
        <w:ind w:right="650"/>
        <w:jc w:val="both"/>
        <w:rPr>
          <w:sz w:val="20"/>
          <w:szCs w:val="20"/>
        </w:rPr>
      </w:pPr>
    </w:p>
    <w:p w:rsidR="001B3080" w:rsidRDefault="001B3080" w:rsidP="00731502">
      <w:pPr>
        <w:ind w:right="650"/>
        <w:jc w:val="both"/>
        <w:rPr>
          <w:sz w:val="20"/>
          <w:szCs w:val="20"/>
        </w:rPr>
      </w:pPr>
    </w:p>
    <w:p w:rsidR="00B87D56" w:rsidRPr="000836AC" w:rsidRDefault="00B87D56" w:rsidP="00731502">
      <w:pPr>
        <w:ind w:right="650"/>
        <w:jc w:val="both"/>
        <w:rPr>
          <w:sz w:val="20"/>
          <w:szCs w:val="20"/>
        </w:rPr>
      </w:pPr>
    </w:p>
    <w:p w:rsidR="001B3080" w:rsidRPr="000836AC" w:rsidRDefault="001B3080" w:rsidP="00731502">
      <w:pPr>
        <w:ind w:right="650"/>
        <w:jc w:val="both"/>
        <w:rPr>
          <w:sz w:val="20"/>
          <w:szCs w:val="20"/>
        </w:rPr>
      </w:pPr>
    </w:p>
    <w:p w:rsidR="001B3080" w:rsidRPr="000836AC" w:rsidRDefault="001B3080" w:rsidP="00731502">
      <w:pPr>
        <w:ind w:right="650"/>
        <w:jc w:val="both"/>
        <w:rPr>
          <w:sz w:val="20"/>
          <w:szCs w:val="20"/>
        </w:rPr>
      </w:pPr>
    </w:p>
    <w:p w:rsidR="001B3080" w:rsidRPr="000836AC" w:rsidRDefault="001B3080" w:rsidP="00731502">
      <w:pPr>
        <w:ind w:right="650"/>
        <w:jc w:val="both"/>
        <w:rPr>
          <w:sz w:val="20"/>
          <w:szCs w:val="20"/>
        </w:rPr>
      </w:pPr>
    </w:p>
    <w:p w:rsidR="001B3080" w:rsidRDefault="001B3080" w:rsidP="00731502">
      <w:pPr>
        <w:ind w:right="650"/>
        <w:jc w:val="both"/>
        <w:rPr>
          <w:sz w:val="28"/>
          <w:szCs w:val="28"/>
        </w:rPr>
      </w:pPr>
    </w:p>
    <w:sectPr w:rsidR="001B3080" w:rsidSect="001B3080">
      <w:headerReference w:type="even" r:id="rId14"/>
      <w:headerReference w:type="default" r:id="rId15"/>
      <w:footerReference w:type="even" r:id="rId16"/>
      <w:footerReference w:type="default" r:id="rId17"/>
      <w:headerReference w:type="first" r:id="rId18"/>
      <w:footerReference w:type="first" r:id="rId19"/>
      <w:pgSz w:w="11906" w:h="16838"/>
      <w:pgMar w:top="993"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AF" w:rsidRDefault="007E3CAF" w:rsidP="00747910">
      <w:r>
        <w:separator/>
      </w:r>
    </w:p>
  </w:endnote>
  <w:endnote w:type="continuationSeparator" w:id="1">
    <w:p w:rsidR="007E3CAF" w:rsidRDefault="007E3CA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05" w:rsidRDefault="004271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643"/>
      <w:docPartObj>
        <w:docPartGallery w:val="Page Numbers (Bottom of Page)"/>
        <w:docPartUnique/>
      </w:docPartObj>
    </w:sdtPr>
    <w:sdtContent>
      <w:p w:rsidR="00427105" w:rsidRDefault="00752F92">
        <w:pPr>
          <w:pStyle w:val="a7"/>
          <w:jc w:val="center"/>
        </w:pPr>
        <w:fldSimple w:instr=" PAGE   \* MERGEFORMAT ">
          <w:r w:rsidR="000C4D21">
            <w:rPr>
              <w:noProof/>
            </w:rPr>
            <w:t>4</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05" w:rsidRDefault="004271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AF" w:rsidRDefault="007E3CAF" w:rsidP="00747910">
      <w:r>
        <w:separator/>
      </w:r>
    </w:p>
  </w:footnote>
  <w:footnote w:type="continuationSeparator" w:id="1">
    <w:p w:rsidR="007E3CAF" w:rsidRDefault="007E3CA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05" w:rsidRDefault="004271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05" w:rsidRDefault="0042710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05" w:rsidRDefault="004271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A6CF4"/>
    <w:multiLevelType w:val="hybridMultilevel"/>
    <w:tmpl w:val="E46A32AA"/>
    <w:lvl w:ilvl="0" w:tplc="BFC4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F1978"/>
    <w:multiLevelType w:val="hybridMultilevel"/>
    <w:tmpl w:val="21B8EAF8"/>
    <w:lvl w:ilvl="0" w:tplc="24B8111E">
      <w:start w:val="13"/>
      <w:numFmt w:val="decimal"/>
      <w:lvlText w:val="%1"/>
      <w:lvlJc w:val="left"/>
      <w:pPr>
        <w:tabs>
          <w:tab w:val="num" w:pos="550"/>
        </w:tabs>
        <w:ind w:left="550" w:hanging="36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5">
    <w:nsid w:val="5CE6241C"/>
    <w:multiLevelType w:val="hybridMultilevel"/>
    <w:tmpl w:val="CF882380"/>
    <w:lvl w:ilvl="0" w:tplc="3C68D312">
      <w:start w:val="1"/>
      <w:numFmt w:val="decimal"/>
      <w:lvlText w:val="%1."/>
      <w:lvlJc w:val="left"/>
      <w:pPr>
        <w:tabs>
          <w:tab w:val="num" w:pos="728"/>
        </w:tabs>
        <w:ind w:left="7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2506"/>
    <w:rsid w:val="000814D8"/>
    <w:rsid w:val="00081B5A"/>
    <w:rsid w:val="000836AC"/>
    <w:rsid w:val="000B1428"/>
    <w:rsid w:val="000B44F0"/>
    <w:rsid w:val="000C4195"/>
    <w:rsid w:val="000C4D21"/>
    <w:rsid w:val="000C512D"/>
    <w:rsid w:val="000C64A5"/>
    <w:rsid w:val="000D4AA6"/>
    <w:rsid w:val="000E2672"/>
    <w:rsid w:val="000E5906"/>
    <w:rsid w:val="000F04A3"/>
    <w:rsid w:val="00111087"/>
    <w:rsid w:val="001214AD"/>
    <w:rsid w:val="00143A19"/>
    <w:rsid w:val="00144BF3"/>
    <w:rsid w:val="00165DDD"/>
    <w:rsid w:val="0017336C"/>
    <w:rsid w:val="001823B7"/>
    <w:rsid w:val="00190A71"/>
    <w:rsid w:val="00196C70"/>
    <w:rsid w:val="001A3481"/>
    <w:rsid w:val="001A48C1"/>
    <w:rsid w:val="001B26DC"/>
    <w:rsid w:val="001B3080"/>
    <w:rsid w:val="001E6A39"/>
    <w:rsid w:val="001F3EDE"/>
    <w:rsid w:val="00206E14"/>
    <w:rsid w:val="00212E13"/>
    <w:rsid w:val="00222DCB"/>
    <w:rsid w:val="00225550"/>
    <w:rsid w:val="002261BD"/>
    <w:rsid w:val="0023409B"/>
    <w:rsid w:val="00234A77"/>
    <w:rsid w:val="00253E4A"/>
    <w:rsid w:val="00264669"/>
    <w:rsid w:val="00272436"/>
    <w:rsid w:val="00276D56"/>
    <w:rsid w:val="00283375"/>
    <w:rsid w:val="002935E2"/>
    <w:rsid w:val="002A0D32"/>
    <w:rsid w:val="002C175B"/>
    <w:rsid w:val="002C75E7"/>
    <w:rsid w:val="002D2926"/>
    <w:rsid w:val="002E3AF5"/>
    <w:rsid w:val="0030446E"/>
    <w:rsid w:val="003104FF"/>
    <w:rsid w:val="00310E23"/>
    <w:rsid w:val="003116E8"/>
    <w:rsid w:val="00313827"/>
    <w:rsid w:val="003138FB"/>
    <w:rsid w:val="0031393C"/>
    <w:rsid w:val="00335CE3"/>
    <w:rsid w:val="00346F30"/>
    <w:rsid w:val="0036281C"/>
    <w:rsid w:val="00365A17"/>
    <w:rsid w:val="003730F2"/>
    <w:rsid w:val="00373B66"/>
    <w:rsid w:val="00381CF3"/>
    <w:rsid w:val="0038415A"/>
    <w:rsid w:val="0038525B"/>
    <w:rsid w:val="00397087"/>
    <w:rsid w:val="003A1A3A"/>
    <w:rsid w:val="003A30A4"/>
    <w:rsid w:val="003A617A"/>
    <w:rsid w:val="003A7BF7"/>
    <w:rsid w:val="003C0193"/>
    <w:rsid w:val="004027F5"/>
    <w:rsid w:val="004079D8"/>
    <w:rsid w:val="00414509"/>
    <w:rsid w:val="00424065"/>
    <w:rsid w:val="00427105"/>
    <w:rsid w:val="004412B9"/>
    <w:rsid w:val="00447FC7"/>
    <w:rsid w:val="00455A16"/>
    <w:rsid w:val="00472930"/>
    <w:rsid w:val="00482CF4"/>
    <w:rsid w:val="00487057"/>
    <w:rsid w:val="00487AFB"/>
    <w:rsid w:val="004A01C7"/>
    <w:rsid w:val="004A3D29"/>
    <w:rsid w:val="004B750A"/>
    <w:rsid w:val="004C0BF5"/>
    <w:rsid w:val="004C56EA"/>
    <w:rsid w:val="004C701C"/>
    <w:rsid w:val="004E41E8"/>
    <w:rsid w:val="004F43FD"/>
    <w:rsid w:val="004F7B6D"/>
    <w:rsid w:val="00513963"/>
    <w:rsid w:val="005157B8"/>
    <w:rsid w:val="0051667D"/>
    <w:rsid w:val="00532583"/>
    <w:rsid w:val="00586050"/>
    <w:rsid w:val="00592B34"/>
    <w:rsid w:val="00594541"/>
    <w:rsid w:val="005A30EC"/>
    <w:rsid w:val="005A6736"/>
    <w:rsid w:val="005A6FA8"/>
    <w:rsid w:val="005B5CB6"/>
    <w:rsid w:val="005C6FFC"/>
    <w:rsid w:val="005D17B0"/>
    <w:rsid w:val="005D715D"/>
    <w:rsid w:val="005E3218"/>
    <w:rsid w:val="005F25E8"/>
    <w:rsid w:val="005F6EC9"/>
    <w:rsid w:val="00603E26"/>
    <w:rsid w:val="0060757C"/>
    <w:rsid w:val="00652AAB"/>
    <w:rsid w:val="006537F0"/>
    <w:rsid w:val="00656468"/>
    <w:rsid w:val="0066274C"/>
    <w:rsid w:val="00663BB6"/>
    <w:rsid w:val="00667157"/>
    <w:rsid w:val="00673263"/>
    <w:rsid w:val="00694E57"/>
    <w:rsid w:val="006C6D2B"/>
    <w:rsid w:val="006D1270"/>
    <w:rsid w:val="006E570D"/>
    <w:rsid w:val="00702115"/>
    <w:rsid w:val="00710036"/>
    <w:rsid w:val="00716748"/>
    <w:rsid w:val="00717526"/>
    <w:rsid w:val="0072351F"/>
    <w:rsid w:val="00723843"/>
    <w:rsid w:val="00731502"/>
    <w:rsid w:val="00733C1E"/>
    <w:rsid w:val="007356AC"/>
    <w:rsid w:val="00747910"/>
    <w:rsid w:val="0075091C"/>
    <w:rsid w:val="00752F92"/>
    <w:rsid w:val="00754126"/>
    <w:rsid w:val="00762DA9"/>
    <w:rsid w:val="00782CC4"/>
    <w:rsid w:val="007878EE"/>
    <w:rsid w:val="007A51C3"/>
    <w:rsid w:val="007C5E62"/>
    <w:rsid w:val="007D0C09"/>
    <w:rsid w:val="007E2699"/>
    <w:rsid w:val="007E3CAF"/>
    <w:rsid w:val="00800B28"/>
    <w:rsid w:val="00813A13"/>
    <w:rsid w:val="008273B9"/>
    <w:rsid w:val="0082742E"/>
    <w:rsid w:val="008627BD"/>
    <w:rsid w:val="00865038"/>
    <w:rsid w:val="008848DF"/>
    <w:rsid w:val="0088571B"/>
    <w:rsid w:val="00887B77"/>
    <w:rsid w:val="008959A2"/>
    <w:rsid w:val="00896A93"/>
    <w:rsid w:val="008A11D6"/>
    <w:rsid w:val="008A1B4B"/>
    <w:rsid w:val="008A35CB"/>
    <w:rsid w:val="008D21AB"/>
    <w:rsid w:val="008E39B7"/>
    <w:rsid w:val="008E61D1"/>
    <w:rsid w:val="008F60F1"/>
    <w:rsid w:val="00900716"/>
    <w:rsid w:val="00904994"/>
    <w:rsid w:val="00912F87"/>
    <w:rsid w:val="00917458"/>
    <w:rsid w:val="00925FE6"/>
    <w:rsid w:val="00926900"/>
    <w:rsid w:val="00926E76"/>
    <w:rsid w:val="00927204"/>
    <w:rsid w:val="0096761A"/>
    <w:rsid w:val="009712F8"/>
    <w:rsid w:val="00973099"/>
    <w:rsid w:val="0099257D"/>
    <w:rsid w:val="0099405E"/>
    <w:rsid w:val="00997222"/>
    <w:rsid w:val="009977D8"/>
    <w:rsid w:val="009C1791"/>
    <w:rsid w:val="009E1EAF"/>
    <w:rsid w:val="009E7AE5"/>
    <w:rsid w:val="00A032B6"/>
    <w:rsid w:val="00A06D51"/>
    <w:rsid w:val="00A17026"/>
    <w:rsid w:val="00A21013"/>
    <w:rsid w:val="00A42F10"/>
    <w:rsid w:val="00A55F01"/>
    <w:rsid w:val="00A654E1"/>
    <w:rsid w:val="00A72E2D"/>
    <w:rsid w:val="00A85B03"/>
    <w:rsid w:val="00AA024E"/>
    <w:rsid w:val="00AA0AD4"/>
    <w:rsid w:val="00AB174F"/>
    <w:rsid w:val="00AB326C"/>
    <w:rsid w:val="00AC6E73"/>
    <w:rsid w:val="00AD7DAD"/>
    <w:rsid w:val="00AE1E2B"/>
    <w:rsid w:val="00AE293B"/>
    <w:rsid w:val="00AE51C6"/>
    <w:rsid w:val="00AE6071"/>
    <w:rsid w:val="00AF0826"/>
    <w:rsid w:val="00AF591D"/>
    <w:rsid w:val="00B26B4E"/>
    <w:rsid w:val="00B37DFE"/>
    <w:rsid w:val="00B62269"/>
    <w:rsid w:val="00B71891"/>
    <w:rsid w:val="00B872CC"/>
    <w:rsid w:val="00B87D56"/>
    <w:rsid w:val="00BA40F2"/>
    <w:rsid w:val="00BB27B4"/>
    <w:rsid w:val="00BE7BA6"/>
    <w:rsid w:val="00BF27D5"/>
    <w:rsid w:val="00BF4B1A"/>
    <w:rsid w:val="00BF7EFC"/>
    <w:rsid w:val="00C2743C"/>
    <w:rsid w:val="00C30984"/>
    <w:rsid w:val="00C43442"/>
    <w:rsid w:val="00C717CE"/>
    <w:rsid w:val="00C77370"/>
    <w:rsid w:val="00CE055F"/>
    <w:rsid w:val="00D07DAE"/>
    <w:rsid w:val="00D67EC1"/>
    <w:rsid w:val="00D72B5E"/>
    <w:rsid w:val="00D872D6"/>
    <w:rsid w:val="00DB0AFC"/>
    <w:rsid w:val="00DC0E62"/>
    <w:rsid w:val="00DD7B13"/>
    <w:rsid w:val="00DE20C1"/>
    <w:rsid w:val="00DF0F1A"/>
    <w:rsid w:val="00E17A9C"/>
    <w:rsid w:val="00E2228C"/>
    <w:rsid w:val="00E265BC"/>
    <w:rsid w:val="00E32893"/>
    <w:rsid w:val="00E3786D"/>
    <w:rsid w:val="00E37FF1"/>
    <w:rsid w:val="00E50405"/>
    <w:rsid w:val="00E510F8"/>
    <w:rsid w:val="00E61D11"/>
    <w:rsid w:val="00E646E5"/>
    <w:rsid w:val="00E67E5E"/>
    <w:rsid w:val="00E742F2"/>
    <w:rsid w:val="00E860C2"/>
    <w:rsid w:val="00E862F7"/>
    <w:rsid w:val="00E872E0"/>
    <w:rsid w:val="00E92C98"/>
    <w:rsid w:val="00EB5457"/>
    <w:rsid w:val="00ED1DEB"/>
    <w:rsid w:val="00ED1E96"/>
    <w:rsid w:val="00ED67B4"/>
    <w:rsid w:val="00EE16CA"/>
    <w:rsid w:val="00EF5E70"/>
    <w:rsid w:val="00F013C6"/>
    <w:rsid w:val="00F05D55"/>
    <w:rsid w:val="00F121D8"/>
    <w:rsid w:val="00F16008"/>
    <w:rsid w:val="00F253A2"/>
    <w:rsid w:val="00F25DDB"/>
    <w:rsid w:val="00F452C8"/>
    <w:rsid w:val="00F565B4"/>
    <w:rsid w:val="00F63A59"/>
    <w:rsid w:val="00F64381"/>
    <w:rsid w:val="00F67356"/>
    <w:rsid w:val="00F71883"/>
    <w:rsid w:val="00F72C4D"/>
    <w:rsid w:val="00F73A5F"/>
    <w:rsid w:val="00F9446F"/>
    <w:rsid w:val="00FA5681"/>
    <w:rsid w:val="00FA56AA"/>
    <w:rsid w:val="00FA63E0"/>
    <w:rsid w:val="00FA6E55"/>
    <w:rsid w:val="00FB338C"/>
    <w:rsid w:val="00FC10E8"/>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styleId="af0">
    <w:name w:val="FollowedHyperlink"/>
    <w:basedOn w:val="a0"/>
    <w:rsid w:val="009C1791"/>
    <w:rPr>
      <w:color w:val="800080" w:themeColor="followedHyperlink"/>
      <w:u w:val="single"/>
    </w:rPr>
  </w:style>
  <w:style w:type="character" w:styleId="af1">
    <w:name w:val="Placeholder Text"/>
    <w:basedOn w:val="a0"/>
    <w:uiPriority w:val="99"/>
    <w:semiHidden/>
    <w:rsid w:val="00896A93"/>
    <w:rPr>
      <w:color w:val="808080"/>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8848219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pmr.net/content.php?id=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act.ru/law/gk-rf-chast1/razdel-iii/podrazdel-1_1/glava-25/statia-3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apk-rf/razdel-i/glava-7/statia-6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udact.ru/law/gk-rf-chast1/razdel-i/podrazdel-4/glava-9/ss-1_2/statia-15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udact.ru/law/gk-rf-chast1/razdel-i/podrazdel-1/glava-2/statia-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1493</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30</cp:revision>
  <cp:lastPrinted>2020-11-16T07:59:00Z</cp:lastPrinted>
  <dcterms:created xsi:type="dcterms:W3CDTF">2020-11-11T08:59:00Z</dcterms:created>
  <dcterms:modified xsi:type="dcterms:W3CDTF">2020-11-16T08:06:00Z</dcterms:modified>
</cp:coreProperties>
</file>