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380C8B" w:rsidRPr="00DD1D33" w:rsidTr="00380C8B">
        <w:trPr>
          <w:trHeight w:val="259"/>
        </w:trPr>
        <w:tc>
          <w:tcPr>
            <w:tcW w:w="3969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380C8B" w:rsidRPr="00DD1D33" w:rsidTr="00380C8B">
        <w:tc>
          <w:tcPr>
            <w:tcW w:w="3969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380C8B" w:rsidRPr="00DD1D33" w:rsidTr="00380C8B">
        <w:tc>
          <w:tcPr>
            <w:tcW w:w="3969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D1D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380C8B" w:rsidRPr="00DD1D33" w:rsidRDefault="00380C8B" w:rsidP="00380C8B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380C8B" w:rsidRPr="00DD1D33" w:rsidTr="00380C8B">
        <w:trPr>
          <w:trHeight w:val="342"/>
        </w:trPr>
        <w:tc>
          <w:tcPr>
            <w:tcW w:w="3888" w:type="dxa"/>
            <w:shd w:val="clear" w:color="auto" w:fill="auto"/>
          </w:tcPr>
          <w:p w:rsidR="00380C8B" w:rsidRPr="00DD1D33" w:rsidRDefault="00380C8B" w:rsidP="00380C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D1D33">
        <w:rPr>
          <w:rFonts w:ascii="Times New Roman" w:hAnsi="Times New Roman" w:cs="Times New Roman"/>
          <w:b/>
          <w:sz w:val="24"/>
          <w:szCs w:val="24"/>
        </w:rPr>
        <w:t>РБИТРАЖНЫЙ СУД</w: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DD1D33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DD1D33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D33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1D33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D1D33">
        <w:rPr>
          <w:rFonts w:ascii="Times New Roman" w:hAnsi="Times New Roman" w:cs="Times New Roman"/>
          <w:sz w:val="24"/>
          <w:szCs w:val="24"/>
        </w:rPr>
        <w:t>.</w:t>
      </w:r>
      <w:r w:rsidRPr="00DD1D3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380C8B" w:rsidRPr="00DD1D33" w:rsidRDefault="005E2862" w:rsidP="0038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3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D1D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D3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принятии заявления </w:t>
      </w:r>
    </w:p>
    <w:p w:rsidR="00380C8B" w:rsidRPr="00DD1D33" w:rsidRDefault="00380C8B" w:rsidP="00380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380C8B" w:rsidRPr="00DD1D33" w:rsidTr="00380C8B">
        <w:trPr>
          <w:trHeight w:val="259"/>
        </w:trPr>
        <w:tc>
          <w:tcPr>
            <w:tcW w:w="4952" w:type="dxa"/>
            <w:gridSpan w:val="7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16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A2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октября  __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1D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Дело 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678/20</w:t>
            </w:r>
            <w:r w:rsidRPr="00DD1D3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</w:p>
        </w:tc>
      </w:tr>
      <w:tr w:rsidR="00380C8B" w:rsidRPr="00DD1D33" w:rsidTr="00380C8B">
        <w:tc>
          <w:tcPr>
            <w:tcW w:w="1199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80C8B" w:rsidRPr="00DD1D33" w:rsidRDefault="00380C8B" w:rsidP="00380C8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0C8B" w:rsidRPr="00DD1D33" w:rsidTr="00380C8B">
        <w:tc>
          <w:tcPr>
            <w:tcW w:w="1985" w:type="dxa"/>
            <w:gridSpan w:val="2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1D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380C8B" w:rsidRPr="00DD1D33" w:rsidRDefault="00380C8B" w:rsidP="00380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380C8B" w:rsidRPr="00DD1D33" w:rsidRDefault="00380C8B" w:rsidP="00380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0C8B" w:rsidRPr="00DD1D33" w:rsidTr="00380C8B">
        <w:tc>
          <w:tcPr>
            <w:tcW w:w="1199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380C8B" w:rsidRPr="00DD1D33" w:rsidRDefault="00380C8B" w:rsidP="00380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80C8B" w:rsidRPr="00A71CB5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33">
        <w:rPr>
          <w:rStyle w:val="FontStyle14"/>
          <w:sz w:val="24"/>
          <w:szCs w:val="24"/>
        </w:rPr>
        <w:t xml:space="preserve">Арбитражный суд  Приднестровской Молдавской Республики в составе судьи </w:t>
      </w:r>
      <w:proofErr w:type="spellStart"/>
      <w:r w:rsidRPr="00DD1D33">
        <w:rPr>
          <w:rStyle w:val="FontStyle14"/>
          <w:sz w:val="24"/>
          <w:szCs w:val="24"/>
        </w:rPr>
        <w:t>Григорашенко</w:t>
      </w:r>
      <w:proofErr w:type="spellEnd"/>
      <w:r w:rsidRPr="00DD1D33">
        <w:rPr>
          <w:rStyle w:val="FontStyle14"/>
          <w:sz w:val="24"/>
          <w:szCs w:val="24"/>
        </w:rPr>
        <w:t xml:space="preserve"> И.П., </w:t>
      </w:r>
      <w:r w:rsidRPr="00A71CB5">
        <w:rPr>
          <w:rFonts w:ascii="Times New Roman" w:hAnsi="Times New Roman" w:cs="Times New Roman"/>
          <w:sz w:val="24"/>
          <w:szCs w:val="24"/>
        </w:rPr>
        <w:t xml:space="preserve">рассмотрев на предмет принятия к своему производству заявление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>» (г. Тирасполь, ул. Юности, д. 46</w:t>
      </w:r>
      <w:r w:rsidR="00620E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к Службе государственного надзора Мин</w:t>
      </w:r>
      <w:r w:rsidR="00E70305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терства юстиции ПМР (г. Тирасполь,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ира д.50) о признании  ненормативного правового акта полностью недействительным и незаконными действий органа государственной власти </w:t>
      </w:r>
      <w:r w:rsidRPr="00A71CB5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</w:p>
    <w:p w:rsidR="00380C8B" w:rsidRPr="00A71CB5" w:rsidRDefault="00380C8B" w:rsidP="00380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8B" w:rsidRDefault="00380C8B" w:rsidP="00380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B5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80C8B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A71CB5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A71CB5">
        <w:rPr>
          <w:rFonts w:ascii="Times New Roman" w:hAnsi="Times New Roman" w:cs="Times New Roman"/>
          <w:sz w:val="24"/>
          <w:szCs w:val="24"/>
        </w:rPr>
        <w:t xml:space="preserve">», заявитель) обратилось в Арбитражный суд с заявлением, в котором просит признать </w:t>
      </w:r>
      <w:r>
        <w:rPr>
          <w:rFonts w:ascii="Times New Roman" w:hAnsi="Times New Roman" w:cs="Times New Roman"/>
          <w:sz w:val="24"/>
          <w:szCs w:val="24"/>
        </w:rPr>
        <w:t>незаконными действия Службы государственного надзора Министерства юстиции ПМР в отношении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организации и проведению в период с 18 августа 2020 года по 22 сентября 2020 года внепланового мероприятия по контролю и признать недействительны</w:t>
      </w:r>
      <w:r w:rsidR="00620EC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Предписание № 0395 от 22 сентября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года, вынесенное Службой государственного надзора Министерства юстиции ПМР в отношен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предоставлении документов. </w:t>
      </w:r>
    </w:p>
    <w:p w:rsidR="00380C8B" w:rsidRPr="00A71CB5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CB5">
        <w:rPr>
          <w:rFonts w:ascii="Times New Roman" w:hAnsi="Times New Roman" w:cs="Times New Roman"/>
          <w:sz w:val="24"/>
          <w:szCs w:val="24"/>
        </w:rPr>
        <w:t xml:space="preserve">В соответствии со статьей 21 АПК ПМР Арбитражный суд разрешает экономические споры и рассматривает иные дела с участием организаций, являющихся юридическими лицами (далее – организации), граждан, осуществляющих предпринимательскую деятельность без образования юридического лица и имеющих статус индивидуального предпринимателя, приобретенный </w:t>
      </w:r>
      <w:proofErr w:type="gramStart"/>
      <w:r w:rsidRPr="00A71C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установленном законом </w:t>
      </w:r>
      <w:proofErr w:type="gramStart"/>
      <w:r w:rsidRPr="00A71CB5">
        <w:rPr>
          <w:rFonts w:ascii="Times New Roman" w:hAnsi="Times New Roman" w:cs="Times New Roman"/>
          <w:sz w:val="24"/>
          <w:szCs w:val="24"/>
        </w:rPr>
        <w:t xml:space="preserve">порядке,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A71CB5">
        <w:rPr>
          <w:rFonts w:ascii="Times New Roman" w:hAnsi="Times New Roman" w:cs="Times New Roman"/>
          <w:sz w:val="24"/>
          <w:szCs w:val="24"/>
        </w:rPr>
        <w:t xml:space="preserve"> с участием Приднестровской Молдавской Республики, муниципальных образований, органов государственной власти, органов местного самоуправления, иных органов, должностных лиц, образований, не имеющих статуса юридического лица, и граждан, не имеющих статуса индивидуального предпринимателя.</w:t>
      </w:r>
      <w:proofErr w:type="gramEnd"/>
    </w:p>
    <w:p w:rsidR="00380C8B" w:rsidRPr="00C61AD8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CB5">
        <w:rPr>
          <w:rFonts w:ascii="Times New Roman" w:hAnsi="Times New Roman" w:cs="Times New Roman"/>
          <w:sz w:val="24"/>
          <w:szCs w:val="24"/>
        </w:rPr>
        <w:t>В силу подпункта б) статьи 21-2 АПК ПМР Арбитражный суд рассматривает в порядке административного судопроизводства,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</w:t>
      </w:r>
      <w:proofErr w:type="gramEnd"/>
      <w:r w:rsidRPr="00A71CB5">
        <w:rPr>
          <w:rFonts w:ascii="Times New Roman" w:hAnsi="Times New Roman" w:cs="Times New Roman"/>
          <w:sz w:val="24"/>
          <w:szCs w:val="24"/>
        </w:rPr>
        <w:t xml:space="preserve">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</w:t>
      </w:r>
      <w:r w:rsidRPr="00C61AD8">
        <w:rPr>
          <w:rFonts w:ascii="Times New Roman" w:hAnsi="Times New Roman" w:cs="Times New Roman"/>
          <w:sz w:val="24"/>
          <w:szCs w:val="24"/>
        </w:rPr>
        <w:t>должностных лиц, в том числе судебных исполнителей.</w:t>
      </w:r>
    </w:p>
    <w:p w:rsidR="00380C8B" w:rsidRPr="00C61AD8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Таким образом, согласно требованиям статей </w:t>
      </w:r>
      <w:r w:rsidRPr="00C61AD8">
        <w:rPr>
          <w:rFonts w:ascii="Times New Roman" w:hAnsi="Times New Roman" w:cs="Times New Roman"/>
          <w:sz w:val="24"/>
          <w:szCs w:val="24"/>
        </w:rPr>
        <w:t xml:space="preserve">21 и 21-2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АПК ПМР  критериями подведомственности дела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рбитражному суду являются экономический характер спора и субъектный состав его участников.</w:t>
      </w:r>
    </w:p>
    <w:p w:rsidR="00380C8B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Подведомственность спора Арбитражному суду определяется не только статусом юридического лица, индивидуального предпринимателя, но и наличием связи спора с осуществлением указанным лицом предпринимательской и иной экономической деятельности. Данная позиция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отражена 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Постановления П</w:t>
      </w: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ленума Верховного суда ПМР и Арбитражного суда ПМР от 3 октября 2014 года №11/15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некоторых вопросах подведомственности дел судам и арбитражному суду». </w:t>
      </w:r>
    </w:p>
    <w:p w:rsidR="00380C8B" w:rsidRDefault="00380C8B" w:rsidP="00380C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части второй пункта 3 статьи 130-12 при </w:t>
      </w:r>
      <w:r w:rsidRPr="000868C1">
        <w:rPr>
          <w:rFonts w:ascii="Times New Roman" w:hAnsi="Times New Roman" w:cs="Times New Roman"/>
          <w:sz w:val="24"/>
          <w:szCs w:val="24"/>
        </w:rPr>
        <w:t>рассмотрении дел об оспаривании ненормативных правовых актов, решений и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в том числе судебных исполнителей арбитражный суд на судебном заседании осуществляет проверку оспариваемого акта или его отдельных положений, оспариваемых решений и действий</w:t>
      </w:r>
      <w:proofErr w:type="gramEnd"/>
      <w:r w:rsidRPr="000868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68C1">
        <w:rPr>
          <w:rFonts w:ascii="Times New Roman" w:hAnsi="Times New Roman" w:cs="Times New Roman"/>
          <w:sz w:val="24"/>
          <w:szCs w:val="24"/>
        </w:rPr>
        <w:t>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  <w:proofErr w:type="gramEnd"/>
    </w:p>
    <w:p w:rsidR="00380C8B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A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материалов дела следует, что основанием для обращения заявителя в Арбитражный суд с настоящими требованиями послужило вынесение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Службой государственного надзора Министерства юстиции ПМР  предписания № 0395 от 22 сентября 2020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котором зафиксировано неисполнение ООО </w:t>
      </w:r>
      <w:r w:rsidR="00620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пункт</w:t>
      </w:r>
      <w:r w:rsidR="00620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 Предписания от 5 марта 2020 года № 009</w:t>
      </w:r>
      <w:r w:rsidR="00620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именно:</w:t>
      </w:r>
    </w:p>
    <w:p w:rsidR="00380C8B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недоработанные работниками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нормы часов (менее установленной продолжительности рабочего времени за отчетный период), работодатель  не произвел оплату (за период 2014-2018 г) в размере двух третей тарифной ставки оклада, рассчитанную с учетом коэффициента инфляции  за весь период просрочки выплаты, что является нарушением подпункта б) пункта 2 статьи 22, пункта </w:t>
      </w:r>
      <w:r w:rsidR="00620E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статьи 56, пункта 1 статьи 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Трудового кодекса Приднестровской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Молдавской Республики. 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приведенной выше нормы статьи 130-12 АПК ПМР Арбитражный суд в целях рассмотрения данного заявления должен  будет проверить законность вынесения </w:t>
      </w:r>
      <w:r w:rsidR="00E70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Службой государственного надзора Министерства юстиции ПМР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оспариваемого </w:t>
      </w:r>
      <w:r w:rsidR="00E70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предписания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 сопр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жено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проверкой правильности 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применением норм трудового законодательства Приднестровской Молдавской Республики. 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дела, связанные с нарушением законодательства о </w:t>
      </w:r>
      <w:r w:rsidRPr="00DA2276">
        <w:rPr>
          <w:rStyle w:val="snippetequal"/>
          <w:bCs/>
          <w:color w:val="333333"/>
          <w:sz w:val="24"/>
          <w:szCs w:val="24"/>
          <w:bdr w:val="none" w:sz="0" w:space="0" w:color="auto" w:frame="1"/>
        </w:rPr>
        <w:t>труде</w:t>
      </w:r>
      <w:r w:rsidRPr="00DA2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носят самостоятельный характер и не отвечают установленному статьями 21, 21-2, 130-9 АПК ПМР  критерию возникновения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предпринимательской либо иной экономической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рбитражный суд приходит к выводу, что заявление ООО «</w:t>
      </w:r>
      <w:proofErr w:type="spellStart"/>
      <w:r w:rsidR="00E70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Паоло</w:t>
      </w:r>
      <w:proofErr w:type="spellEnd"/>
      <w:r w:rsidRPr="000868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подлежит рассмотрению в Арбитражном суде и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в принятии поданного заявления следует отказать в силу подпункта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пункта 1 статьи 96</w:t>
      </w:r>
      <w:proofErr w:type="gramEnd"/>
      <w:r w:rsidRPr="000868C1">
        <w:rPr>
          <w:rFonts w:ascii="Times New Roman" w:hAnsi="Times New Roman" w:cs="Times New Roman"/>
          <w:color w:val="000000"/>
          <w:sz w:val="24"/>
          <w:szCs w:val="24"/>
        </w:rPr>
        <w:t xml:space="preserve"> АПК ПМР.  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В связи с изложенным, руководствуясь подпунктом 1) пункта 1, пунктами 2, 3 статьи 96, статьей 128 Арбитражного процессуального кодекса Приднестровской Молдавской Республики, Арбитражный суд Приднестровской Молдавской Республики 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C8B" w:rsidRDefault="00380C8B" w:rsidP="00380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C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6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68C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380C8B" w:rsidRPr="00DA2276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68C1">
        <w:rPr>
          <w:rFonts w:ascii="Times New Roman" w:hAnsi="Times New Roman" w:cs="Times New Roman"/>
          <w:sz w:val="24"/>
          <w:szCs w:val="24"/>
        </w:rPr>
        <w:t>тказать в принятии заявления общества с ограниченной ответственностью «</w:t>
      </w:r>
      <w:proofErr w:type="spellStart"/>
      <w:r w:rsidR="00E70305"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0868C1">
        <w:rPr>
          <w:rFonts w:ascii="Times New Roman" w:hAnsi="Times New Roman" w:cs="Times New Roman"/>
          <w:sz w:val="24"/>
          <w:szCs w:val="24"/>
        </w:rPr>
        <w:t>».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после его принятия.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8C1">
        <w:rPr>
          <w:rFonts w:ascii="Times New Roman" w:hAnsi="Times New Roman" w:cs="Times New Roman"/>
          <w:sz w:val="24"/>
          <w:szCs w:val="24"/>
        </w:rPr>
        <w:t xml:space="preserve"> Приложение в адрес заявителя на </w:t>
      </w:r>
      <w:r w:rsidR="00C579B9">
        <w:rPr>
          <w:rFonts w:ascii="Times New Roman" w:hAnsi="Times New Roman" w:cs="Times New Roman"/>
          <w:sz w:val="24"/>
          <w:szCs w:val="24"/>
        </w:rPr>
        <w:t>21</w:t>
      </w:r>
      <w:r w:rsidRPr="000868C1">
        <w:rPr>
          <w:rFonts w:ascii="Times New Roman" w:hAnsi="Times New Roman" w:cs="Times New Roman"/>
          <w:sz w:val="24"/>
          <w:szCs w:val="24"/>
        </w:rPr>
        <w:t xml:space="preserve"> лист</w:t>
      </w:r>
      <w:r w:rsidR="00C579B9">
        <w:rPr>
          <w:rFonts w:ascii="Times New Roman" w:hAnsi="Times New Roman" w:cs="Times New Roman"/>
          <w:sz w:val="24"/>
          <w:szCs w:val="24"/>
        </w:rPr>
        <w:t>е</w:t>
      </w:r>
      <w:r w:rsidRPr="00086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C8B" w:rsidRPr="000868C1" w:rsidRDefault="00380C8B" w:rsidP="0038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305" w:rsidRDefault="00380C8B" w:rsidP="00E703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05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380C8B" w:rsidRDefault="00380C8B" w:rsidP="00E70305">
      <w:pPr>
        <w:spacing w:after="0" w:line="240" w:lineRule="auto"/>
        <w:ind w:firstLine="709"/>
        <w:jc w:val="both"/>
      </w:pPr>
      <w:r w:rsidRPr="00E70305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</w:t>
      </w:r>
      <w:r w:rsidR="00E70305">
        <w:rPr>
          <w:rFonts w:ascii="Times New Roman" w:hAnsi="Times New Roman" w:cs="Times New Roman"/>
          <w:b/>
          <w:sz w:val="24"/>
          <w:szCs w:val="24"/>
        </w:rPr>
        <w:t xml:space="preserve">Республики       </w:t>
      </w:r>
      <w:r w:rsidRPr="00E70305">
        <w:rPr>
          <w:rFonts w:ascii="Times New Roman" w:hAnsi="Times New Roman" w:cs="Times New Roman"/>
          <w:b/>
          <w:sz w:val="24"/>
          <w:szCs w:val="24"/>
        </w:rPr>
        <w:t xml:space="preserve">                    И. П. </w:t>
      </w:r>
      <w:proofErr w:type="spellStart"/>
      <w:r w:rsidRPr="00E70305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380C8B" w:rsidSect="00E7030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380C8B"/>
    <w:rsid w:val="00380C8B"/>
    <w:rsid w:val="005E2862"/>
    <w:rsid w:val="00620ECB"/>
    <w:rsid w:val="00C579B9"/>
    <w:rsid w:val="00E7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380C8B"/>
  </w:style>
  <w:style w:type="character" w:customStyle="1" w:styleId="FontStyle14">
    <w:name w:val="Font Style14"/>
    <w:basedOn w:val="a0"/>
    <w:rsid w:val="00380C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2020-10-16T08:26:00Z</cp:lastPrinted>
  <dcterms:created xsi:type="dcterms:W3CDTF">2020-10-15T09:26:00Z</dcterms:created>
  <dcterms:modified xsi:type="dcterms:W3CDTF">2020-10-16T08:26:00Z</dcterms:modified>
</cp:coreProperties>
</file>