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FB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Pr="0046604C" w:rsidRDefault="00C4466F" w:rsidP="00DD6476">
            <w:pPr>
              <w:rPr>
                <w:rFonts w:eastAsia="Calibri"/>
                <w:bCs/>
                <w:sz w:val="20"/>
                <w:szCs w:val="20"/>
                <w:u w:val="single"/>
              </w:rPr>
            </w:pPr>
            <w:r w:rsidRPr="0046604C">
              <w:rPr>
                <w:rFonts w:eastAsia="Calibri"/>
                <w:u w:val="single"/>
              </w:rPr>
              <w:t>«</w:t>
            </w:r>
            <w:r w:rsidR="00524335">
              <w:rPr>
                <w:rFonts w:eastAsia="Calibri"/>
                <w:u w:val="single"/>
              </w:rPr>
              <w:t>1</w:t>
            </w:r>
            <w:r w:rsidR="00DD6476">
              <w:rPr>
                <w:rFonts w:eastAsia="Calibri"/>
                <w:u w:val="single"/>
              </w:rPr>
              <w:t>5</w:t>
            </w:r>
            <w:r w:rsidRPr="0046604C">
              <w:rPr>
                <w:rFonts w:eastAsia="Calibri"/>
                <w:u w:val="single"/>
              </w:rPr>
              <w:t>»</w:t>
            </w:r>
            <w:r w:rsidR="0046604C" w:rsidRPr="0046604C">
              <w:rPr>
                <w:rFonts w:eastAsia="Calibri"/>
                <w:u w:val="single"/>
              </w:rPr>
              <w:t xml:space="preserve"> </w:t>
            </w:r>
            <w:r w:rsidR="00524335">
              <w:rPr>
                <w:rFonts w:eastAsia="Calibri"/>
                <w:u w:val="single"/>
              </w:rPr>
              <w:t>сентября</w:t>
            </w:r>
            <w:r w:rsidRPr="0046604C">
              <w:rPr>
                <w:rFonts w:eastAsia="Calibri"/>
                <w:u w:val="single"/>
              </w:rPr>
              <w:t xml:space="preserve">  2020 года</w:t>
            </w:r>
          </w:p>
        </w:tc>
        <w:tc>
          <w:tcPr>
            <w:tcW w:w="4971" w:type="dxa"/>
            <w:gridSpan w:val="3"/>
          </w:tcPr>
          <w:p w:rsidR="00C4466F" w:rsidRDefault="00C4466F">
            <w:pPr>
              <w:rPr>
                <w:rFonts w:eastAsia="Calibri"/>
                <w:u w:val="single"/>
              </w:rPr>
            </w:pPr>
            <w:r>
              <w:rPr>
                <w:rFonts w:eastAsia="Calibri"/>
                <w:bCs/>
              </w:rPr>
              <w:t xml:space="preserve">                                         Дело </w:t>
            </w:r>
            <w:r w:rsidRPr="0046604C">
              <w:rPr>
                <w:rFonts w:eastAsia="Calibri"/>
                <w:u w:val="single"/>
              </w:rPr>
              <w:t>№</w:t>
            </w:r>
            <w:r w:rsidRPr="0046604C">
              <w:rPr>
                <w:rFonts w:eastAsia="Calibri"/>
                <w:sz w:val="20"/>
                <w:szCs w:val="20"/>
                <w:u w:val="single"/>
              </w:rPr>
              <w:t xml:space="preserve"> </w:t>
            </w:r>
            <w:r w:rsidRPr="0046604C">
              <w:rPr>
                <w:rFonts w:eastAsia="Calibri"/>
                <w:u w:val="single"/>
              </w:rPr>
              <w:t xml:space="preserve"> </w:t>
            </w:r>
            <w:r w:rsidR="00B045A1">
              <w:rPr>
                <w:rFonts w:eastAsia="Calibri"/>
                <w:u w:val="single"/>
              </w:rPr>
              <w:t>576</w:t>
            </w:r>
            <w:r w:rsidRPr="0046604C">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A7328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заявления </w:t>
      </w:r>
      <w:r w:rsidR="00E27F1F">
        <w:t>общества с ограниченной ответственностью «Майер» (г</w:t>
      </w:r>
      <w:proofErr w:type="gramStart"/>
      <w:r w:rsidR="00E27F1F">
        <w:t>.Б</w:t>
      </w:r>
      <w:proofErr w:type="gramEnd"/>
      <w:r w:rsidR="00E27F1F">
        <w:t>ендеры ул.Некрасова</w:t>
      </w:r>
      <w:r w:rsidR="00DD6476">
        <w:t>,</w:t>
      </w:r>
      <w:r w:rsidR="00E27F1F">
        <w:t xml:space="preserve"> д.84) </w:t>
      </w:r>
      <w:r w:rsidR="007476ED">
        <w:t xml:space="preserve">о признании </w:t>
      </w:r>
      <w:r w:rsidR="007476ED" w:rsidRPr="007476ED">
        <w:rPr>
          <w:color w:val="000000" w:themeColor="text1"/>
        </w:rPr>
        <w:t>несостоятельным (банкротом) без возбуждения конкурсного производства</w:t>
      </w:r>
      <w:r w:rsidRPr="007476ED">
        <w:rPr>
          <w:color w:val="000000" w:themeColor="text1"/>
        </w:rP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744C0C" w:rsidRPr="00B30316" w:rsidRDefault="00DD6476" w:rsidP="00A73289">
      <w:pPr>
        <w:tabs>
          <w:tab w:val="left" w:pos="9354"/>
        </w:tabs>
        <w:ind w:right="-2" w:firstLine="567"/>
        <w:jc w:val="both"/>
        <w:rPr>
          <w:color w:val="000000" w:themeColor="text1"/>
        </w:rPr>
      </w:pPr>
      <w:proofErr w:type="gramStart"/>
      <w:r>
        <w:t>Общество с ограниченной ответственностью</w:t>
      </w:r>
      <w:r w:rsidR="00E27F1F">
        <w:t xml:space="preserve"> «Майер» </w:t>
      </w:r>
      <w:r w:rsidR="00744C0C">
        <w:t xml:space="preserve">в лице </w:t>
      </w:r>
      <w:r w:rsidR="00E27F1F">
        <w:t xml:space="preserve">ликвидатора </w:t>
      </w:r>
      <w:proofErr w:type="spellStart"/>
      <w:r w:rsidR="00E27F1F">
        <w:t>Иксарь</w:t>
      </w:r>
      <w:proofErr w:type="spellEnd"/>
      <w:r w:rsidR="00E27F1F">
        <w:t xml:space="preserve"> М.О. </w:t>
      </w:r>
      <w:r w:rsidR="00744C0C">
        <w:t>обратил</w:t>
      </w:r>
      <w:r w:rsidR="00E27F1F">
        <w:t>о</w:t>
      </w:r>
      <w:r w:rsidR="00744C0C">
        <w:t>сь в Арбитражный суд ПМР с заявлением о признании</w:t>
      </w:r>
      <w:r>
        <w:t xml:space="preserve"> его</w:t>
      </w:r>
      <w:r w:rsidR="00744C0C">
        <w:t xml:space="preserve"> </w:t>
      </w:r>
      <w:r w:rsidR="00744C0C" w:rsidRPr="007476ED">
        <w:rPr>
          <w:color w:val="000000" w:themeColor="text1"/>
        </w:rPr>
        <w:t xml:space="preserve">(несостоятельным (банкротом) без возбуждения конкурсного </w:t>
      </w:r>
      <w:r w:rsidR="00744C0C" w:rsidRPr="00B30316">
        <w:rPr>
          <w:color w:val="000000" w:themeColor="text1"/>
        </w:rPr>
        <w:t>производства.</w:t>
      </w:r>
      <w:proofErr w:type="gramEnd"/>
    </w:p>
    <w:p w:rsidR="00B30316" w:rsidRPr="00C92452" w:rsidRDefault="00B30316" w:rsidP="00A73289">
      <w:pPr>
        <w:tabs>
          <w:tab w:val="left" w:pos="9354"/>
        </w:tabs>
        <w:ind w:right="-2" w:firstLine="567"/>
        <w:jc w:val="both"/>
        <w:rPr>
          <w:color w:val="FF0000"/>
        </w:rPr>
      </w:pPr>
      <w:r w:rsidRPr="00B30316">
        <w:rPr>
          <w:color w:val="000000" w:themeColor="text1"/>
        </w:rPr>
        <w:t xml:space="preserve">В силу </w:t>
      </w:r>
      <w:proofErr w:type="spellStart"/>
      <w:r w:rsidRPr="00B30316">
        <w:rPr>
          <w:color w:val="000000" w:themeColor="text1"/>
        </w:rPr>
        <w:t>попдп</w:t>
      </w:r>
      <w:proofErr w:type="gramStart"/>
      <w:r w:rsidRPr="00B30316">
        <w:rPr>
          <w:color w:val="000000" w:themeColor="text1"/>
        </w:rPr>
        <w:t>.а</w:t>
      </w:r>
      <w:proofErr w:type="spellEnd"/>
      <w:proofErr w:type="gramEnd"/>
      <w:r w:rsidRPr="00C92452">
        <w:rPr>
          <w:color w:val="FF0000"/>
        </w:rPr>
        <w:t xml:space="preserve">) </w:t>
      </w:r>
      <w:r w:rsidRPr="00B30316">
        <w:rPr>
          <w:color w:val="000000" w:themeColor="text1"/>
        </w:rPr>
        <w:t xml:space="preserve">части 1 стать 93 АПК ПМР к исковому заявлению (по аналогии закона к заявлению) прилагается </w:t>
      </w:r>
      <w:r w:rsidRPr="00B30316">
        <w:t>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w:t>
      </w:r>
      <w:r w:rsidR="00694E49">
        <w:t>шлины, об уменьшении ее размера</w:t>
      </w:r>
      <w:r w:rsidRPr="00C92452">
        <w:rPr>
          <w:color w:val="FF0000"/>
        </w:rPr>
        <w:t>.</w:t>
      </w:r>
    </w:p>
    <w:p w:rsidR="00FF7F80" w:rsidRDefault="00DD6476" w:rsidP="00A73289">
      <w:pPr>
        <w:ind w:firstLine="567"/>
        <w:jc w:val="both"/>
      </w:pPr>
      <w:r>
        <w:t>Государственная пошлина заявителем не уплачена, однако в</w:t>
      </w:r>
      <w:r w:rsidR="00FF7F80">
        <w:t xml:space="preserve"> поданном заявлении содержится ходатайство об освобождении заявителя от уплаты государственной пошлины, мотивированное отсутствием денежных средств. </w:t>
      </w:r>
    </w:p>
    <w:p w:rsidR="00FF7F80" w:rsidRDefault="00FF7F80" w:rsidP="00A73289">
      <w:pPr>
        <w:ind w:firstLine="567"/>
        <w:jc w:val="both"/>
      </w:pPr>
      <w:r>
        <w:t>Разрешая данное ходатайство, Арбитражный суд исходит из следующего.</w:t>
      </w:r>
    </w:p>
    <w:p w:rsidR="00DD6476" w:rsidRDefault="00DD6476" w:rsidP="00A73289">
      <w:pPr>
        <w:tabs>
          <w:tab w:val="left" w:pos="9354"/>
        </w:tabs>
        <w:ind w:right="-2" w:firstLine="567"/>
        <w:jc w:val="both"/>
        <w:rPr>
          <w:color w:val="000000" w:themeColor="text1"/>
        </w:rPr>
      </w:pPr>
      <w:r>
        <w:t xml:space="preserve">Пунктом 4 статьи 80 </w:t>
      </w:r>
      <w:r w:rsidRPr="00B50F11">
        <w:rPr>
          <w:color w:val="000000" w:themeColor="text1"/>
        </w:rPr>
        <w:t xml:space="preserve">АПК ПМР </w:t>
      </w:r>
      <w:r w:rsidR="00B50F11">
        <w:rPr>
          <w:color w:val="000000" w:themeColor="text1"/>
        </w:rPr>
        <w:t>и</w:t>
      </w:r>
      <w:r w:rsidR="00B50F11">
        <w:t xml:space="preserve"> пункт</w:t>
      </w:r>
      <w:r>
        <w:t>ом</w:t>
      </w:r>
      <w:r w:rsidR="00B50F11">
        <w:t xml:space="preserve"> 5 статьи 5 Закона </w:t>
      </w:r>
      <w:r w:rsidR="00C25DDC">
        <w:t>ПМР</w:t>
      </w:r>
      <w:r w:rsidR="00B50F11">
        <w:t xml:space="preserve"> «О государственной пошлине»</w:t>
      </w:r>
      <w:r>
        <w:t xml:space="preserve"> регламентировано право суда  </w:t>
      </w:r>
      <w:proofErr w:type="gramStart"/>
      <w:r w:rsidRPr="00B50F11">
        <w:rPr>
          <w:color w:val="000000" w:themeColor="text1"/>
        </w:rPr>
        <w:t>отсрочить</w:t>
      </w:r>
      <w:proofErr w:type="gramEnd"/>
      <w:r w:rsidRPr="00B50F11">
        <w:rPr>
          <w:color w:val="000000" w:themeColor="text1"/>
        </w:rPr>
        <w:t xml:space="preserve"> или рассрочить уплату государственной пошлины или уменьшить ее размер</w:t>
      </w:r>
      <w:r>
        <w:rPr>
          <w:color w:val="000000" w:themeColor="text1"/>
        </w:rPr>
        <w:t xml:space="preserve"> </w:t>
      </w:r>
      <w:r w:rsidRPr="00B50F11">
        <w:rPr>
          <w:color w:val="000000" w:themeColor="text1"/>
        </w:rPr>
        <w:t xml:space="preserve">исходя из </w:t>
      </w:r>
      <w:r>
        <w:rPr>
          <w:color w:val="000000" w:themeColor="text1"/>
        </w:rPr>
        <w:t>имущественного положения сторон.</w:t>
      </w:r>
    </w:p>
    <w:p w:rsidR="00F5365C" w:rsidRPr="00B50F11" w:rsidRDefault="00DD6476" w:rsidP="00A73289">
      <w:pPr>
        <w:tabs>
          <w:tab w:val="left" w:pos="9354"/>
        </w:tabs>
        <w:ind w:right="-2" w:firstLine="567"/>
        <w:jc w:val="both"/>
        <w:rPr>
          <w:color w:val="000000" w:themeColor="text1"/>
        </w:rPr>
      </w:pPr>
      <w:r>
        <w:t>Вместе с тем</w:t>
      </w:r>
      <w:r w:rsidR="00F5365C">
        <w:t>, Закон не закрепляет правомочие суда освободить заявителя от уплаты государственной пошлины исх</w:t>
      </w:r>
      <w:r>
        <w:t xml:space="preserve">одя из имущественного положения, о чем заявитель </w:t>
      </w:r>
      <w:r w:rsidR="008502D9">
        <w:t>ходатайствует перед судом.</w:t>
      </w:r>
    </w:p>
    <w:p w:rsidR="00B50F11" w:rsidRDefault="00DD6476" w:rsidP="00A73289">
      <w:pPr>
        <w:ind w:firstLine="567"/>
        <w:jc w:val="both"/>
      </w:pPr>
      <w:r>
        <w:t xml:space="preserve">Кроме того, согласно части </w:t>
      </w:r>
      <w:r w:rsidR="00B50F11">
        <w:t>3</w:t>
      </w:r>
      <w:r>
        <w:t xml:space="preserve"> и </w:t>
      </w:r>
      <w:r w:rsidR="00035526">
        <w:t>4</w:t>
      </w:r>
      <w:r w:rsidR="00B50F11">
        <w:t xml:space="preserve"> пункта 7 Разъяснения Пленума Арбитражного суда «О некоторых вопросах применения законодательства о государственной пошлин</w:t>
      </w:r>
      <w:r>
        <w:t xml:space="preserve">е» от 21 сентября 2012 года № 1, </w:t>
      </w:r>
      <w:r w:rsidR="00B50F11">
        <w:t>доказательствами, свидетельствующими об имущественном положении истца (заявителя)</w:t>
      </w:r>
      <w:r w:rsidR="00035526">
        <w:t xml:space="preserve"> при разрешении ходатайства об отсрочке (рассрочке) уплаты госпошлины</w:t>
      </w:r>
      <w:r w:rsidR="00B50F11">
        <w:t>, в частности, могут быть:</w:t>
      </w:r>
    </w:p>
    <w:p w:rsidR="00B50F11" w:rsidRPr="00770058" w:rsidRDefault="00B50F11" w:rsidP="00A73289">
      <w:pPr>
        <w:ind w:firstLine="567"/>
        <w:jc w:val="both"/>
      </w:pPr>
      <w:r w:rsidRPr="00770058">
        <w:t xml:space="preserve">-   справка из обслуживающего банка о наличии расчётного и иных счетов, а также о наличии на указанных счетах денежных средств </w:t>
      </w:r>
      <w:r w:rsidRPr="00C1097F">
        <w:t>по состоянию на последний рабочий день, предшествующий обращению в суд;</w:t>
      </w:r>
    </w:p>
    <w:p w:rsidR="00B50F11" w:rsidRDefault="00B50F11" w:rsidP="00A73289">
      <w:pPr>
        <w:ind w:firstLine="567"/>
        <w:jc w:val="both"/>
      </w:pPr>
      <w:r w:rsidRPr="00770058">
        <w:lastRenderedPageBreak/>
        <w:t>-  подтвержденные обслуживающим истца (заявителя) банком данные об отсутствии на соответствующем счете (счетах) денежных сре</w:t>
      </w:r>
      <w:proofErr w:type="gramStart"/>
      <w:r w:rsidRPr="00770058">
        <w:t>дств в р</w:t>
      </w:r>
      <w:proofErr w:type="gramEnd"/>
      <w:r w:rsidRPr="00770058">
        <w:t>азмере, необходимом для уплаты государственной пошлины, а также об общей сумме задолженности владельца счета (счетов) по исполнительным листам и платежным документам.</w:t>
      </w:r>
    </w:p>
    <w:p w:rsidR="00B50F11" w:rsidRDefault="00F5365C" w:rsidP="00A73289">
      <w:pPr>
        <w:ind w:firstLine="567"/>
        <w:jc w:val="both"/>
      </w:pPr>
      <w:r>
        <w:t>При отсутствии таких документов</w:t>
      </w:r>
      <w:r w:rsidR="00035526">
        <w:t>, а</w:t>
      </w:r>
      <w:r>
        <w:t xml:space="preserve"> также в случае предоставления документов, с момента выдачи которых до обращения в суд прошло более одного рабочего дня, в удовлетворении ходатайства должно быть отказано. </w:t>
      </w:r>
    </w:p>
    <w:p w:rsidR="00F5365C" w:rsidRDefault="00F5365C" w:rsidP="00A73289">
      <w:pPr>
        <w:ind w:firstLine="567"/>
        <w:jc w:val="both"/>
      </w:pPr>
      <w:r>
        <w:t xml:space="preserve">Как следует из приложенной к заявлению </w:t>
      </w:r>
      <w:r w:rsidR="00B50F11">
        <w:t>справк</w:t>
      </w:r>
      <w:r>
        <w:t>и ОАО «</w:t>
      </w:r>
      <w:proofErr w:type="spellStart"/>
      <w:r>
        <w:t>Эксимбанк</w:t>
      </w:r>
      <w:proofErr w:type="spellEnd"/>
      <w:r>
        <w:t>»</w:t>
      </w:r>
      <w:r w:rsidR="00B50F11">
        <w:t xml:space="preserve"> (исх. № </w:t>
      </w:r>
      <w:r>
        <w:t>05-18/888</w:t>
      </w:r>
      <w:r w:rsidR="00B50F11">
        <w:t>)</w:t>
      </w:r>
      <w:r>
        <w:t>, она выдана 08 сентября 2020 года</w:t>
      </w:r>
      <w:r w:rsidR="00035526">
        <w:t xml:space="preserve">, </w:t>
      </w:r>
      <w:r w:rsidR="00DD6476">
        <w:t xml:space="preserve">при этом, </w:t>
      </w:r>
      <w:r w:rsidR="00035526">
        <w:t>заявление подано в</w:t>
      </w:r>
      <w:r w:rsidR="00B50F11">
        <w:t xml:space="preserve"> Арбитражный суд </w:t>
      </w:r>
      <w:r w:rsidR="00035526">
        <w:t>11 сентября 2020 г., то есть</w:t>
      </w:r>
      <w:r w:rsidR="00035526" w:rsidRPr="00035526">
        <w:t xml:space="preserve"> </w:t>
      </w:r>
      <w:r w:rsidR="00035526">
        <w:t>с момента выдачи справки и до обращения в суд прошло более одного рабочего дня.</w:t>
      </w:r>
    </w:p>
    <w:p w:rsidR="004B1D57" w:rsidRDefault="008502D9" w:rsidP="00A73289">
      <w:pPr>
        <w:ind w:firstLine="567"/>
        <w:jc w:val="both"/>
      </w:pPr>
      <w:r>
        <w:t>Кроме того, д</w:t>
      </w:r>
      <w:r w:rsidR="00035526">
        <w:t>анная справка содержит информацию об отсутств</w:t>
      </w:r>
      <w:proofErr w:type="gramStart"/>
      <w:r w:rsidR="00035526">
        <w:t>ии у ООО</w:t>
      </w:r>
      <w:proofErr w:type="gramEnd"/>
      <w:r w:rsidR="00035526">
        <w:t xml:space="preserve"> </w:t>
      </w:r>
      <w:r w:rsidR="00327602">
        <w:t>«</w:t>
      </w:r>
      <w:r w:rsidR="00035526">
        <w:t>Майер</w:t>
      </w:r>
      <w:r w:rsidR="00327602">
        <w:t>»</w:t>
      </w:r>
      <w:r w:rsidR="00035526">
        <w:t xml:space="preserve"> открытых счетов в ОАО «</w:t>
      </w:r>
      <w:proofErr w:type="spellStart"/>
      <w:r w:rsidR="00035526">
        <w:t>Эксимбанк</w:t>
      </w:r>
      <w:proofErr w:type="spellEnd"/>
      <w:r w:rsidR="00035526">
        <w:t>». Однако отсут</w:t>
      </w:r>
      <w:r w:rsidR="004B1D57">
        <w:t>ст</w:t>
      </w:r>
      <w:r w:rsidR="00035526">
        <w:t xml:space="preserve">вуют сведения о том, что </w:t>
      </w:r>
      <w:r w:rsidR="004B1D57">
        <w:t>ОАО «</w:t>
      </w:r>
      <w:proofErr w:type="spellStart"/>
      <w:r w:rsidR="004B1D57">
        <w:t>Эксимбанк</w:t>
      </w:r>
      <w:proofErr w:type="spellEnd"/>
      <w:r w:rsidR="004B1D57">
        <w:t xml:space="preserve">» являлся </w:t>
      </w:r>
      <w:r w:rsidR="004B1D57" w:rsidRPr="00770058">
        <w:t>обслуживающ</w:t>
      </w:r>
      <w:r w:rsidR="004B1D57">
        <w:t>им</w:t>
      </w:r>
      <w:r>
        <w:t xml:space="preserve"> заявителя</w:t>
      </w:r>
      <w:r w:rsidR="004B1D57">
        <w:t xml:space="preserve"> </w:t>
      </w:r>
      <w:r w:rsidR="004B1D57" w:rsidRPr="00770058">
        <w:t>банк</w:t>
      </w:r>
      <w:r w:rsidR="004B1D57">
        <w:t xml:space="preserve">ом. </w:t>
      </w:r>
    </w:p>
    <w:p w:rsidR="004B1D57" w:rsidRDefault="00B61F72" w:rsidP="00A73289">
      <w:pPr>
        <w:ind w:firstLine="567"/>
        <w:jc w:val="both"/>
      </w:pPr>
      <w:r>
        <w:t>Более</w:t>
      </w:r>
      <w:r w:rsidR="00DD6476">
        <w:t xml:space="preserve"> того, </w:t>
      </w:r>
      <w:r>
        <w:t xml:space="preserve">ООО «Майер» не представлены </w:t>
      </w:r>
      <w:r w:rsidR="004B1D57">
        <w:t>сведени</w:t>
      </w:r>
      <w:r w:rsidR="00327602">
        <w:t>я</w:t>
      </w:r>
      <w:r w:rsidR="004B1D57">
        <w:t xml:space="preserve"> о наличии/отсутствии </w:t>
      </w:r>
      <w:r>
        <w:t xml:space="preserve">открытых счетов и </w:t>
      </w:r>
      <w:r w:rsidR="004B1D57">
        <w:t>денежных средств в иных банках (ЗАО «Агропромбанк», ЗАО «Приднестровский Сбербанк»)</w:t>
      </w:r>
      <w:r>
        <w:t>.</w:t>
      </w:r>
      <w:r w:rsidR="000417C6">
        <w:t xml:space="preserve"> </w:t>
      </w:r>
    </w:p>
    <w:p w:rsidR="00B50F11" w:rsidRPr="00722EC9" w:rsidRDefault="00B50F11" w:rsidP="00A73289">
      <w:pPr>
        <w:ind w:firstLine="567"/>
        <w:jc w:val="both"/>
        <w:rPr>
          <w:color w:val="000000" w:themeColor="text1"/>
        </w:rPr>
      </w:pPr>
      <w:r>
        <w:t xml:space="preserve">Таким образом, </w:t>
      </w:r>
      <w:r w:rsidR="00327602">
        <w:t>з</w:t>
      </w:r>
      <w:r>
        <w:t xml:space="preserve">аявителем в нарушение пункта 1 статьи 45 АПК ПМР не </w:t>
      </w:r>
      <w:r w:rsidR="00327602">
        <w:t xml:space="preserve">представлено надлежащих и достаточных доказательств </w:t>
      </w:r>
      <w:r>
        <w:t>наличи</w:t>
      </w:r>
      <w:r w:rsidR="00327602">
        <w:t>я такого</w:t>
      </w:r>
      <w:r>
        <w:t xml:space="preserve"> имущественного </w:t>
      </w:r>
      <w:r w:rsidRPr="00C87107">
        <w:rPr>
          <w:color w:val="000000" w:themeColor="text1"/>
        </w:rPr>
        <w:t xml:space="preserve">положения, </w:t>
      </w:r>
      <w:r w:rsidR="00327602" w:rsidRPr="00C87107">
        <w:rPr>
          <w:color w:val="000000" w:themeColor="text1"/>
        </w:rPr>
        <w:t xml:space="preserve">которое </w:t>
      </w:r>
      <w:r w:rsidRPr="00C87107">
        <w:rPr>
          <w:color w:val="000000" w:themeColor="text1"/>
        </w:rPr>
        <w:t>не позволя</w:t>
      </w:r>
      <w:r w:rsidR="00327602" w:rsidRPr="00C87107">
        <w:rPr>
          <w:color w:val="000000" w:themeColor="text1"/>
        </w:rPr>
        <w:t>ет</w:t>
      </w:r>
      <w:r w:rsidRPr="00C87107">
        <w:rPr>
          <w:color w:val="000000" w:themeColor="text1"/>
        </w:rPr>
        <w:t xml:space="preserve"> оплатить государственную пошлину </w:t>
      </w:r>
      <w:r w:rsidR="00327602" w:rsidRPr="00C87107">
        <w:rPr>
          <w:color w:val="000000" w:themeColor="text1"/>
        </w:rPr>
        <w:t>при подаче данного заявления в Арбитражный суд</w:t>
      </w:r>
      <w:r w:rsidRPr="00C87107">
        <w:rPr>
          <w:color w:val="000000" w:themeColor="text1"/>
        </w:rPr>
        <w:t>.</w:t>
      </w:r>
    </w:p>
    <w:p w:rsidR="00B50F11" w:rsidRPr="00722EC9" w:rsidRDefault="00B50F11" w:rsidP="00A73289">
      <w:pPr>
        <w:ind w:firstLine="567"/>
        <w:jc w:val="both"/>
        <w:rPr>
          <w:color w:val="000000" w:themeColor="text1"/>
        </w:rPr>
      </w:pPr>
      <w:r w:rsidRPr="00722EC9">
        <w:rPr>
          <w:color w:val="000000" w:themeColor="text1"/>
        </w:rPr>
        <w:t xml:space="preserve">Следовательно, ввиду отсутствия оснований для </w:t>
      </w:r>
      <w:r w:rsidR="00C87107" w:rsidRPr="00722EC9">
        <w:rPr>
          <w:color w:val="000000" w:themeColor="text1"/>
        </w:rPr>
        <w:t>освобождения з</w:t>
      </w:r>
      <w:r w:rsidRPr="00722EC9">
        <w:rPr>
          <w:color w:val="000000" w:themeColor="text1"/>
        </w:rPr>
        <w:t>аявител</w:t>
      </w:r>
      <w:r w:rsidR="00C87107" w:rsidRPr="00722EC9">
        <w:rPr>
          <w:color w:val="000000" w:themeColor="text1"/>
        </w:rPr>
        <w:t xml:space="preserve">я от уплаты </w:t>
      </w:r>
      <w:r w:rsidRPr="00722EC9">
        <w:rPr>
          <w:color w:val="000000" w:themeColor="text1"/>
        </w:rPr>
        <w:t xml:space="preserve"> государственной пошлины заявленное ходатайство подлежи</w:t>
      </w:r>
      <w:r w:rsidR="00C92452" w:rsidRPr="00722EC9">
        <w:rPr>
          <w:color w:val="000000" w:themeColor="text1"/>
        </w:rPr>
        <w:t>т оставлению без удовлетворения.</w:t>
      </w:r>
    </w:p>
    <w:p w:rsidR="00694E49" w:rsidRPr="008E43E4" w:rsidRDefault="00694E49" w:rsidP="00A73289">
      <w:pPr>
        <w:tabs>
          <w:tab w:val="left" w:pos="9354"/>
        </w:tabs>
        <w:ind w:right="-2" w:firstLine="567"/>
        <w:jc w:val="both"/>
        <w:rPr>
          <w:color w:val="000000" w:themeColor="text1"/>
        </w:rPr>
      </w:pPr>
      <w:proofErr w:type="gramStart"/>
      <w:r w:rsidRPr="008E43E4">
        <w:rPr>
          <w:color w:val="000000" w:themeColor="text1"/>
        </w:rPr>
        <w:t>В силу п.п.г.) ч.1 ст.93 АПК ПМР к исковому заявлению (заявлению) прилагаются  документы, подтверждающие обстоятельства, на которых основываются заявленные требования.</w:t>
      </w:r>
      <w:proofErr w:type="gramEnd"/>
    </w:p>
    <w:p w:rsidR="00694E49" w:rsidRDefault="00694E49" w:rsidP="00A73289">
      <w:pPr>
        <w:ind w:firstLine="567"/>
        <w:jc w:val="both"/>
        <w:rPr>
          <w:color w:val="000000" w:themeColor="text1"/>
        </w:rPr>
      </w:pPr>
      <w:proofErr w:type="gramStart"/>
      <w:r w:rsidRPr="008E43E4">
        <w:rPr>
          <w:color w:val="000000" w:themeColor="text1"/>
        </w:rPr>
        <w:t>В нарушение приведенной нормы к заявлению не приложена заверенная надлежащим образом копия промежуточного ликвидационного баланса, содержащего систему показателей, характеризующих имущественное и финансовое положение юридического лица, и отража</w:t>
      </w:r>
      <w:r>
        <w:rPr>
          <w:color w:val="000000" w:themeColor="text1"/>
        </w:rPr>
        <w:t>ющего</w:t>
      </w:r>
      <w:r w:rsidRPr="008E43E4">
        <w:rPr>
          <w:color w:val="000000" w:themeColor="text1"/>
        </w:rPr>
        <w:t xml:space="preserve"> величину реального имущества ликвидируемого юридического лица (актив), собственный капитал юридического лица, суммы предъявленных и непредъявленных требований кредиторов (пассив) (пункт 26 Положения о порядке составления и предоставления промежуточного ликвидационного и ликвидационного балансов ликвидируемого юридического</w:t>
      </w:r>
      <w:proofErr w:type="gramEnd"/>
      <w:r w:rsidRPr="008E43E4">
        <w:rPr>
          <w:color w:val="000000" w:themeColor="text1"/>
        </w:rPr>
        <w:t xml:space="preserve"> лица, Приложение к Постановлению Правительства ПМР от 29 декабря 2018 года № 479)</w:t>
      </w:r>
      <w:r>
        <w:rPr>
          <w:color w:val="000000" w:themeColor="text1"/>
        </w:rPr>
        <w:t xml:space="preserve">. </w:t>
      </w:r>
    </w:p>
    <w:p w:rsidR="00694E49" w:rsidRPr="008E43E4" w:rsidRDefault="00694E49" w:rsidP="00A73289">
      <w:pPr>
        <w:ind w:firstLine="567"/>
        <w:jc w:val="both"/>
        <w:rPr>
          <w:color w:val="000000" w:themeColor="text1"/>
        </w:rPr>
      </w:pPr>
      <w:r>
        <w:rPr>
          <w:color w:val="000000" w:themeColor="text1"/>
        </w:rPr>
        <w:t>Не представлена и выписка из единого государственного реестра юридических лиц в отношен</w:t>
      </w:r>
      <w:proofErr w:type="gramStart"/>
      <w:r>
        <w:rPr>
          <w:color w:val="000000" w:themeColor="text1"/>
        </w:rPr>
        <w:t>ии ООО</w:t>
      </w:r>
      <w:proofErr w:type="gramEnd"/>
      <w:r>
        <w:rPr>
          <w:color w:val="000000" w:themeColor="text1"/>
        </w:rPr>
        <w:t xml:space="preserve"> «Майер» с отметкой о внесении Обществом сведений об утверждении промежуточного ликвидационного баланса. </w:t>
      </w:r>
    </w:p>
    <w:p w:rsidR="00157CE6" w:rsidRDefault="00157CE6" w:rsidP="00A73289">
      <w:pPr>
        <w:tabs>
          <w:tab w:val="left" w:pos="9354"/>
        </w:tabs>
        <w:ind w:right="-2" w:firstLine="567"/>
        <w:jc w:val="both"/>
      </w:pPr>
      <w:r w:rsidRPr="008C7BA9">
        <w:t>Как следует из п.1 ст.39 Закона ПМР «О несостоятельности (банкротстве)», с</w:t>
      </w:r>
      <w:r>
        <w:t>удья арбитражного суда принимает заявление о признании должника банкротом, поданное с соблюдением требований, предусмотренных АПК ПМР и настоящим Законом.</w:t>
      </w:r>
    </w:p>
    <w:p w:rsidR="00157CE6" w:rsidRDefault="00157CE6" w:rsidP="00A73289">
      <w:pPr>
        <w:tabs>
          <w:tab w:val="left" w:pos="9354"/>
        </w:tabs>
        <w:ind w:right="-2" w:firstLine="567"/>
        <w:jc w:val="both"/>
      </w:pPr>
      <w:proofErr w:type="gramStart"/>
      <w:r w:rsidRPr="00F63697">
        <w:t>В силу п.1 ст. 96-1 АПК ПМР Арбитражный суд, установив при рассмотрении вопроса о принятии заявления к производству, что оно подано с нарушением требований, установленных статьями 91, 92 и 93 настоящего Кодекса, либо с нарушением иных требований, установленных настоящим Кодексом к исковому заявлению (заявлению), выносит определение об оставлении заявления без движения.</w:t>
      </w:r>
      <w:proofErr w:type="gramEnd"/>
    </w:p>
    <w:p w:rsidR="00157CE6" w:rsidRDefault="00157CE6" w:rsidP="00A73289">
      <w:pPr>
        <w:tabs>
          <w:tab w:val="left" w:pos="9354"/>
        </w:tabs>
        <w:ind w:right="-2" w:firstLine="567"/>
        <w:jc w:val="both"/>
        <w:rPr>
          <w:color w:val="000000"/>
        </w:rPr>
      </w:pPr>
      <w:r>
        <w:t xml:space="preserve">При таких обстоятельствах, учитывая, что заявление подано с нарушением  требований </w:t>
      </w:r>
      <w:r w:rsidRPr="007476ED">
        <w:t>ст</w:t>
      </w:r>
      <w:r>
        <w:t xml:space="preserve">.93 </w:t>
      </w:r>
      <w:r w:rsidRPr="007476ED">
        <w:t>АПК ПМР</w:t>
      </w:r>
      <w:r>
        <w:t xml:space="preserve">, оно подлежит оставлению без движения с предоставлением срока для устранения недостатков.   </w:t>
      </w:r>
    </w:p>
    <w:p w:rsidR="00157CE6" w:rsidRDefault="00157CE6" w:rsidP="00A73289">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Pr="00723285">
        <w:t xml:space="preserve"> </w:t>
      </w:r>
      <w:r w:rsidRPr="00F63697">
        <w:t>Арбитражный суд</w:t>
      </w:r>
      <w:r w:rsidRPr="00BC4075">
        <w:t xml:space="preserve"> </w:t>
      </w:r>
      <w:r>
        <w:t>Приднестровской Молдавской Республики</w:t>
      </w:r>
    </w:p>
    <w:p w:rsidR="00B50F11" w:rsidRDefault="00B50F11" w:rsidP="00B50F11">
      <w:pPr>
        <w:ind w:firstLine="720"/>
        <w:jc w:val="center"/>
        <w:rPr>
          <w:b/>
        </w:rPr>
      </w:pPr>
    </w:p>
    <w:p w:rsidR="00486E03" w:rsidRDefault="00486E03" w:rsidP="00B50F11">
      <w:pPr>
        <w:ind w:firstLine="720"/>
        <w:jc w:val="center"/>
        <w:rPr>
          <w:b/>
        </w:rPr>
      </w:pPr>
    </w:p>
    <w:p w:rsidR="00B50F11" w:rsidRDefault="00B50F11" w:rsidP="00B50F11">
      <w:pPr>
        <w:jc w:val="center"/>
        <w:rPr>
          <w:b/>
        </w:rPr>
      </w:pPr>
      <w:r>
        <w:rPr>
          <w:b/>
        </w:rPr>
        <w:lastRenderedPageBreak/>
        <w:t xml:space="preserve">О </w:t>
      </w:r>
      <w:proofErr w:type="gramStart"/>
      <w:r>
        <w:rPr>
          <w:b/>
        </w:rPr>
        <w:t>П</w:t>
      </w:r>
      <w:proofErr w:type="gramEnd"/>
      <w:r>
        <w:rPr>
          <w:b/>
        </w:rPr>
        <w:t xml:space="preserve"> Р Е Д Е Л И Л:</w:t>
      </w:r>
    </w:p>
    <w:p w:rsidR="00B50F11" w:rsidRDefault="00B50F11" w:rsidP="00B50F11">
      <w:pPr>
        <w:ind w:firstLine="720"/>
        <w:jc w:val="center"/>
        <w:rPr>
          <w:b/>
        </w:rPr>
      </w:pPr>
    </w:p>
    <w:p w:rsidR="00B50F11" w:rsidRPr="00930B2E" w:rsidRDefault="00B50F11" w:rsidP="00B50F11">
      <w:pPr>
        <w:numPr>
          <w:ilvl w:val="0"/>
          <w:numId w:val="6"/>
        </w:numPr>
        <w:ind w:left="0" w:firstLine="709"/>
        <w:jc w:val="both"/>
        <w:rPr>
          <w:color w:val="000000" w:themeColor="text1"/>
        </w:rPr>
      </w:pPr>
      <w:r w:rsidRPr="00930B2E">
        <w:rPr>
          <w:color w:val="000000" w:themeColor="text1"/>
        </w:rPr>
        <w:t xml:space="preserve">Отказать </w:t>
      </w:r>
      <w:r w:rsidR="0029159C" w:rsidRPr="00930B2E">
        <w:rPr>
          <w:color w:val="000000" w:themeColor="text1"/>
        </w:rPr>
        <w:t>обществ</w:t>
      </w:r>
      <w:r w:rsidR="0029159C">
        <w:rPr>
          <w:color w:val="000000" w:themeColor="text1"/>
        </w:rPr>
        <w:t>у</w:t>
      </w:r>
      <w:r w:rsidR="0029159C" w:rsidRPr="00930B2E">
        <w:rPr>
          <w:color w:val="000000" w:themeColor="text1"/>
        </w:rPr>
        <w:t xml:space="preserve"> с ограниченной ответственностью «Майер» </w:t>
      </w:r>
      <w:r w:rsidRPr="00930B2E">
        <w:rPr>
          <w:color w:val="000000" w:themeColor="text1"/>
        </w:rPr>
        <w:t xml:space="preserve">в удовлетворении ходатайства </w:t>
      </w:r>
      <w:r w:rsidR="00EF3F24">
        <w:rPr>
          <w:color w:val="000000" w:themeColor="text1"/>
        </w:rPr>
        <w:t>об</w:t>
      </w:r>
      <w:r w:rsidR="00930B2E" w:rsidRPr="00930B2E">
        <w:rPr>
          <w:color w:val="000000" w:themeColor="text1"/>
        </w:rPr>
        <w:t xml:space="preserve"> освобождении от </w:t>
      </w:r>
      <w:r w:rsidRPr="00930B2E">
        <w:rPr>
          <w:color w:val="000000" w:themeColor="text1"/>
        </w:rPr>
        <w:t>уплаты государственной пошлины.</w:t>
      </w:r>
    </w:p>
    <w:p w:rsidR="00B50F11" w:rsidRPr="00930B2E" w:rsidRDefault="00B50F11" w:rsidP="00B50F11">
      <w:pPr>
        <w:numPr>
          <w:ilvl w:val="0"/>
          <w:numId w:val="6"/>
        </w:numPr>
        <w:ind w:left="0" w:firstLine="709"/>
        <w:jc w:val="both"/>
        <w:rPr>
          <w:color w:val="000000" w:themeColor="text1"/>
        </w:rPr>
      </w:pPr>
      <w:r w:rsidRPr="00930B2E">
        <w:rPr>
          <w:color w:val="000000" w:themeColor="text1"/>
        </w:rPr>
        <w:t>Оставить без движения заявление общества с ограниченной ответственностью «</w:t>
      </w:r>
      <w:r w:rsidR="00930B2E" w:rsidRPr="00930B2E">
        <w:rPr>
          <w:color w:val="000000" w:themeColor="text1"/>
        </w:rPr>
        <w:t>Майер</w:t>
      </w:r>
      <w:r w:rsidR="0029159C">
        <w:rPr>
          <w:color w:val="000000" w:themeColor="text1"/>
        </w:rPr>
        <w:t xml:space="preserve">» </w:t>
      </w:r>
      <w:r w:rsidR="0029159C">
        <w:t xml:space="preserve">о признании его </w:t>
      </w:r>
      <w:r w:rsidR="0029159C" w:rsidRPr="007476ED">
        <w:rPr>
          <w:color w:val="000000" w:themeColor="text1"/>
        </w:rPr>
        <w:t>несостоятельным (банкротом) без возбуждения конкурсного производства</w:t>
      </w:r>
      <w:r w:rsidR="0029159C">
        <w:rPr>
          <w:color w:val="000000" w:themeColor="text1"/>
        </w:rPr>
        <w:t>.</w:t>
      </w:r>
    </w:p>
    <w:p w:rsidR="00694E49" w:rsidRDefault="00B50F11" w:rsidP="00694E49">
      <w:pPr>
        <w:ind w:firstLine="480"/>
        <w:jc w:val="both"/>
      </w:pPr>
      <w:r>
        <w:t>Предложить обществу с ограниченной ответственностью «</w:t>
      </w:r>
      <w:r w:rsidR="00930B2E">
        <w:t>Майер</w:t>
      </w:r>
      <w:r>
        <w:t xml:space="preserve">» в срок </w:t>
      </w:r>
      <w:r w:rsidRPr="00C4428C">
        <w:rPr>
          <w:b/>
        </w:rPr>
        <w:t>до</w:t>
      </w:r>
      <w:r w:rsidR="0029159C">
        <w:rPr>
          <w:b/>
        </w:rPr>
        <w:t xml:space="preserve">                         </w:t>
      </w:r>
      <w:r w:rsidR="00930B2E">
        <w:rPr>
          <w:b/>
        </w:rPr>
        <w:t xml:space="preserve"> 2</w:t>
      </w:r>
      <w:r w:rsidR="006874FB">
        <w:rPr>
          <w:b/>
        </w:rPr>
        <w:t>5</w:t>
      </w:r>
      <w:r>
        <w:rPr>
          <w:b/>
        </w:rPr>
        <w:t xml:space="preserve"> </w:t>
      </w:r>
      <w:r w:rsidR="00930B2E">
        <w:rPr>
          <w:b/>
        </w:rPr>
        <w:t>сентября</w:t>
      </w:r>
      <w:r>
        <w:rPr>
          <w:b/>
        </w:rPr>
        <w:t xml:space="preserve"> 2020 </w:t>
      </w:r>
      <w:r w:rsidRPr="00722EC9">
        <w:t xml:space="preserve">включительно </w:t>
      </w:r>
      <w:r>
        <w:t xml:space="preserve">устранить допущенное нарушение </w:t>
      </w:r>
      <w:r w:rsidR="00B2539E">
        <w:t>АПК ПМР</w:t>
      </w:r>
      <w:r>
        <w:t>, оплатив государственную пошлину по настоящему делу в порядке и размере, установленн</w:t>
      </w:r>
      <w:r w:rsidR="0029159C">
        <w:t>ом</w:t>
      </w:r>
      <w:r>
        <w:t xml:space="preserve"> Законом </w:t>
      </w:r>
      <w:r w:rsidR="00B2539E">
        <w:t>ПМР</w:t>
      </w:r>
      <w:r>
        <w:t xml:space="preserve"> «О государственной пошлине»,  </w:t>
      </w:r>
      <w:r w:rsidRPr="00B2539E">
        <w:t xml:space="preserve">предоставив в Арбитражный суд </w:t>
      </w:r>
      <w:r w:rsidR="00B2539E" w:rsidRPr="00B2539E">
        <w:t>со</w:t>
      </w:r>
      <w:r w:rsidR="00B2539E">
        <w:t>ответствующие доказательства</w:t>
      </w:r>
      <w:r w:rsidR="00694E49">
        <w:t xml:space="preserve">; </w:t>
      </w:r>
      <w:r w:rsidR="0029159C">
        <w:t xml:space="preserve"> </w:t>
      </w:r>
      <w:r w:rsidR="00694E49">
        <w:t>представив в суд заверенную надлежащим образом копию промежуточного ликвидационного баланса и выписку из ЕГРЮЛ в отношен</w:t>
      </w:r>
      <w:proofErr w:type="gramStart"/>
      <w:r w:rsidR="00694E49">
        <w:t>ии ООО</w:t>
      </w:r>
      <w:proofErr w:type="gramEnd"/>
      <w:r w:rsidR="00694E49">
        <w:t xml:space="preserve"> «Майер» с отметкой о </w:t>
      </w:r>
      <w:r w:rsidR="00694E49">
        <w:rPr>
          <w:color w:val="000000" w:themeColor="text1"/>
        </w:rPr>
        <w:t xml:space="preserve">внесении Обществом сведений об утверждении промежуточного ликвидационного баланса. </w:t>
      </w:r>
    </w:p>
    <w:p w:rsidR="00B50F11" w:rsidRPr="00B2539E" w:rsidRDefault="00694E49" w:rsidP="00B2539E">
      <w:pPr>
        <w:ind w:firstLine="720"/>
        <w:jc w:val="both"/>
      </w:pPr>
      <w:proofErr w:type="gramStart"/>
      <w:r>
        <w:t>3.</w:t>
      </w:r>
      <w:r w:rsidR="00B50F11" w:rsidRPr="00B2539E">
        <w:t>В случае невозможности оплаты государственной пошлины Заявителю предлагается обратиться повторно в Арбитражный суд с ходатайством об отсрочке или рассрочке ее уплаты или уменьшени</w:t>
      </w:r>
      <w:r w:rsidR="0029159C">
        <w:t>и</w:t>
      </w:r>
      <w:r w:rsidR="00B50F11" w:rsidRPr="00B2539E">
        <w:t xml:space="preserve"> ее размера с представлением доказательств тяжелого имущественного положения с учетом положений Разъяснения Пленума Арбитражного суда Приднестровской Молдавской Республики «О некоторых вопросах применения законодательства о государственной пошлине» от 21 сентября 2012 года № 1.</w:t>
      </w:r>
      <w:proofErr w:type="gramEnd"/>
    </w:p>
    <w:p w:rsidR="000417C6" w:rsidRPr="00DA6CAF" w:rsidRDefault="00B2539E" w:rsidP="00B2539E">
      <w:pPr>
        <w:ind w:firstLine="720"/>
        <w:jc w:val="both"/>
      </w:pPr>
      <w:r>
        <w:t>4.</w:t>
      </w:r>
      <w:r w:rsidR="000417C6">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000417C6" w:rsidRPr="00DA6CAF">
        <w:t xml:space="preserve">15 часов </w:t>
      </w:r>
      <w:r w:rsidR="000417C6">
        <w:t>25 сентября</w:t>
      </w:r>
      <w:r w:rsidR="000417C6" w:rsidRPr="00DA6CAF">
        <w:t xml:space="preserve"> 2020 года. </w:t>
      </w:r>
    </w:p>
    <w:p w:rsidR="00B50F11" w:rsidRDefault="00B2539E" w:rsidP="00B2539E">
      <w:pPr>
        <w:ind w:firstLine="720"/>
        <w:jc w:val="both"/>
      </w:pPr>
      <w:r>
        <w:t>5</w:t>
      </w:r>
      <w:r w:rsidR="00B50F11">
        <w:t xml:space="preserve">. </w:t>
      </w:r>
      <w:r w:rsidR="00B50F11" w:rsidRPr="00C4428C">
        <w:t xml:space="preserve">Разъяснить </w:t>
      </w:r>
      <w:r w:rsidR="00B50F11">
        <w:t>обществу с ограниченной ответственностью «</w:t>
      </w:r>
      <w:r w:rsidR="006874FB">
        <w:t>Майер</w:t>
      </w:r>
      <w:r w:rsidR="00B50F11">
        <w:t>»</w:t>
      </w:r>
      <w:r w:rsidR="00B50F11" w:rsidRPr="00C4428C">
        <w:t>, что в случае, если обстоятельства, послужившие основанием для оставления заявления без движения, не будут устранены в срок, установл</w:t>
      </w:r>
      <w:r w:rsidR="00B50F11">
        <w:t>енный в настоящем определении, А</w:t>
      </w:r>
      <w:r w:rsidR="00B50F11" w:rsidRPr="00C4428C">
        <w:t xml:space="preserve">рбитражный суд возвращает </w:t>
      </w:r>
      <w:r w:rsidR="00B50F11">
        <w:t>з</w:t>
      </w:r>
      <w:r w:rsidR="00B50F11" w:rsidRPr="00C4428C">
        <w:t xml:space="preserve">аявление и прилагаемые к нему документы в порядке, предусмотренном статьей 97 </w:t>
      </w:r>
      <w:r>
        <w:t xml:space="preserve">АПК ПМР. </w:t>
      </w:r>
    </w:p>
    <w:p w:rsidR="00B50F11" w:rsidRDefault="00B50F11" w:rsidP="00B50F11">
      <w:pPr>
        <w:ind w:left="709"/>
        <w:jc w:val="both"/>
      </w:pPr>
    </w:p>
    <w:p w:rsidR="00B50F11" w:rsidRDefault="00B50F11" w:rsidP="00B50F11">
      <w:pPr>
        <w:ind w:left="709"/>
        <w:jc w:val="both"/>
      </w:pPr>
      <w:r>
        <w:t xml:space="preserve">Определение не обжалуется. </w:t>
      </w:r>
    </w:p>
    <w:p w:rsidR="00B50F11" w:rsidRDefault="00B50F11" w:rsidP="00B50F11">
      <w:pPr>
        <w:ind w:left="709"/>
        <w:jc w:val="both"/>
      </w:pPr>
    </w:p>
    <w:p w:rsidR="00B50F11" w:rsidRDefault="00B50F11" w:rsidP="00F63697">
      <w:pPr>
        <w:tabs>
          <w:tab w:val="left" w:pos="9354"/>
        </w:tabs>
        <w:ind w:right="-2" w:firstLine="709"/>
        <w:jc w:val="both"/>
        <w:rPr>
          <w:color w:val="000000" w:themeColor="text1"/>
        </w:rPr>
      </w:pPr>
    </w:p>
    <w:p w:rsidR="00C4466F" w:rsidRDefault="00C4466F" w:rsidP="00C4466F">
      <w:pPr>
        <w:jc w:val="both"/>
        <w:rPr>
          <w:b/>
        </w:rPr>
      </w:pPr>
      <w:r>
        <w:rPr>
          <w:b/>
        </w:rPr>
        <w:t xml:space="preserve">Судья Арбитражного суда </w:t>
      </w:r>
    </w:p>
    <w:p w:rsidR="00C4466F" w:rsidRDefault="00C4466F" w:rsidP="00C4466F">
      <w:pPr>
        <w:jc w:val="both"/>
        <w:rPr>
          <w:b/>
        </w:rPr>
      </w:pPr>
      <w:r>
        <w:rPr>
          <w:b/>
        </w:rPr>
        <w:t xml:space="preserve">Приднестровской Молдавской Республики                                        </w:t>
      </w:r>
      <w:proofErr w:type="spellStart"/>
      <w:r>
        <w:rPr>
          <w:b/>
        </w:rPr>
        <w:t>Е.В.Качуровская</w:t>
      </w:r>
      <w:proofErr w:type="spellEnd"/>
    </w:p>
    <w:p w:rsidR="000417C6" w:rsidRDefault="000417C6" w:rsidP="00C4466F">
      <w:pPr>
        <w:jc w:val="both"/>
        <w:rPr>
          <w:b/>
        </w:rPr>
      </w:pPr>
    </w:p>
    <w:sectPr w:rsidR="000417C6" w:rsidSect="00F63697">
      <w:footerReference w:type="default" r:id="rId9"/>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3B" w:rsidRDefault="00B2293B" w:rsidP="00747910">
      <w:r>
        <w:separator/>
      </w:r>
    </w:p>
  </w:endnote>
  <w:endnote w:type="continuationSeparator" w:id="1">
    <w:p w:rsidR="00B2293B" w:rsidRDefault="00B2293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182FBB">
    <w:pPr>
      <w:pStyle w:val="a7"/>
      <w:jc w:val="right"/>
    </w:pPr>
    <w:fldSimple w:instr=" PAGE   \* MERGEFORMAT ">
      <w:r w:rsidR="00722EC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3B" w:rsidRDefault="00B2293B" w:rsidP="00747910">
      <w:r>
        <w:separator/>
      </w:r>
    </w:p>
  </w:footnote>
  <w:footnote w:type="continuationSeparator" w:id="1">
    <w:p w:rsidR="00B2293B" w:rsidRDefault="00B2293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35526"/>
    <w:rsid w:val="000400F3"/>
    <w:rsid w:val="000417C6"/>
    <w:rsid w:val="00073537"/>
    <w:rsid w:val="00074907"/>
    <w:rsid w:val="00075E53"/>
    <w:rsid w:val="00081B5A"/>
    <w:rsid w:val="000A546F"/>
    <w:rsid w:val="000A64D9"/>
    <w:rsid w:val="000C22F6"/>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57CE6"/>
    <w:rsid w:val="001620CC"/>
    <w:rsid w:val="001625CD"/>
    <w:rsid w:val="00171FAF"/>
    <w:rsid w:val="001823B7"/>
    <w:rsid w:val="00182FBB"/>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427D4"/>
    <w:rsid w:val="002431E5"/>
    <w:rsid w:val="00246584"/>
    <w:rsid w:val="0025700C"/>
    <w:rsid w:val="0026059C"/>
    <w:rsid w:val="00267881"/>
    <w:rsid w:val="00273A5F"/>
    <w:rsid w:val="002808B8"/>
    <w:rsid w:val="0028313C"/>
    <w:rsid w:val="00286C88"/>
    <w:rsid w:val="0029159C"/>
    <w:rsid w:val="002935E2"/>
    <w:rsid w:val="00295DA5"/>
    <w:rsid w:val="002A6602"/>
    <w:rsid w:val="002B05B4"/>
    <w:rsid w:val="002B36F7"/>
    <w:rsid w:val="002D25D2"/>
    <w:rsid w:val="002D2926"/>
    <w:rsid w:val="002D5857"/>
    <w:rsid w:val="0030000E"/>
    <w:rsid w:val="00301DBA"/>
    <w:rsid w:val="00315E63"/>
    <w:rsid w:val="00316542"/>
    <w:rsid w:val="003202FF"/>
    <w:rsid w:val="00327602"/>
    <w:rsid w:val="0033702F"/>
    <w:rsid w:val="00341741"/>
    <w:rsid w:val="00342C14"/>
    <w:rsid w:val="00343C3F"/>
    <w:rsid w:val="0034783C"/>
    <w:rsid w:val="00357656"/>
    <w:rsid w:val="00365A17"/>
    <w:rsid w:val="00366460"/>
    <w:rsid w:val="00377675"/>
    <w:rsid w:val="00381CF3"/>
    <w:rsid w:val="00394879"/>
    <w:rsid w:val="00396766"/>
    <w:rsid w:val="003A617A"/>
    <w:rsid w:val="003B6EAA"/>
    <w:rsid w:val="00410251"/>
    <w:rsid w:val="00416AA6"/>
    <w:rsid w:val="00424065"/>
    <w:rsid w:val="0042654C"/>
    <w:rsid w:val="00435D1A"/>
    <w:rsid w:val="0044288A"/>
    <w:rsid w:val="00444EB1"/>
    <w:rsid w:val="0046604C"/>
    <w:rsid w:val="004712D9"/>
    <w:rsid w:val="00471363"/>
    <w:rsid w:val="00486E03"/>
    <w:rsid w:val="0048795F"/>
    <w:rsid w:val="004A01C7"/>
    <w:rsid w:val="004A56D7"/>
    <w:rsid w:val="004A701C"/>
    <w:rsid w:val="004A7283"/>
    <w:rsid w:val="004B0F41"/>
    <w:rsid w:val="004B1ACD"/>
    <w:rsid w:val="004B1D57"/>
    <w:rsid w:val="004C56EA"/>
    <w:rsid w:val="004C701C"/>
    <w:rsid w:val="004D052C"/>
    <w:rsid w:val="004D38A6"/>
    <w:rsid w:val="004D6918"/>
    <w:rsid w:val="004E3362"/>
    <w:rsid w:val="004E730B"/>
    <w:rsid w:val="004F7B6D"/>
    <w:rsid w:val="00503FA0"/>
    <w:rsid w:val="0051667D"/>
    <w:rsid w:val="00516DB6"/>
    <w:rsid w:val="00524335"/>
    <w:rsid w:val="00526E29"/>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874FB"/>
    <w:rsid w:val="00694E49"/>
    <w:rsid w:val="00694E57"/>
    <w:rsid w:val="006B32AD"/>
    <w:rsid w:val="006C6D2B"/>
    <w:rsid w:val="006D3846"/>
    <w:rsid w:val="006D4ABD"/>
    <w:rsid w:val="006D5BB2"/>
    <w:rsid w:val="006E570D"/>
    <w:rsid w:val="006E5DE1"/>
    <w:rsid w:val="0070107B"/>
    <w:rsid w:val="00707DB2"/>
    <w:rsid w:val="00710036"/>
    <w:rsid w:val="00717526"/>
    <w:rsid w:val="00717C09"/>
    <w:rsid w:val="00722EC9"/>
    <w:rsid w:val="00723729"/>
    <w:rsid w:val="0073500C"/>
    <w:rsid w:val="00735184"/>
    <w:rsid w:val="00737679"/>
    <w:rsid w:val="00743537"/>
    <w:rsid w:val="00744C0C"/>
    <w:rsid w:val="007476ED"/>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30C"/>
    <w:rsid w:val="00813A13"/>
    <w:rsid w:val="00815288"/>
    <w:rsid w:val="008273B9"/>
    <w:rsid w:val="00827EC9"/>
    <w:rsid w:val="00831F68"/>
    <w:rsid w:val="00833454"/>
    <w:rsid w:val="008502D9"/>
    <w:rsid w:val="00856119"/>
    <w:rsid w:val="00861ECF"/>
    <w:rsid w:val="00862B73"/>
    <w:rsid w:val="0086716A"/>
    <w:rsid w:val="00873966"/>
    <w:rsid w:val="00890F4C"/>
    <w:rsid w:val="00895F84"/>
    <w:rsid w:val="008A11D6"/>
    <w:rsid w:val="008B1463"/>
    <w:rsid w:val="008B2FB0"/>
    <w:rsid w:val="008B6043"/>
    <w:rsid w:val="008D3161"/>
    <w:rsid w:val="008D6861"/>
    <w:rsid w:val="008E39E2"/>
    <w:rsid w:val="008E3EE1"/>
    <w:rsid w:val="008E43E4"/>
    <w:rsid w:val="008E528C"/>
    <w:rsid w:val="008F2A5A"/>
    <w:rsid w:val="008F4BE4"/>
    <w:rsid w:val="00900716"/>
    <w:rsid w:val="00904994"/>
    <w:rsid w:val="00911796"/>
    <w:rsid w:val="00912D4F"/>
    <w:rsid w:val="00917458"/>
    <w:rsid w:val="00926900"/>
    <w:rsid w:val="00930B2E"/>
    <w:rsid w:val="009415C3"/>
    <w:rsid w:val="00947006"/>
    <w:rsid w:val="00967BAD"/>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4316"/>
    <w:rsid w:val="00A31FA6"/>
    <w:rsid w:val="00A374C4"/>
    <w:rsid w:val="00A40EA5"/>
    <w:rsid w:val="00A42F10"/>
    <w:rsid w:val="00A47391"/>
    <w:rsid w:val="00A654E1"/>
    <w:rsid w:val="00A66C33"/>
    <w:rsid w:val="00A715F4"/>
    <w:rsid w:val="00A73289"/>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045A1"/>
    <w:rsid w:val="00B14971"/>
    <w:rsid w:val="00B2293B"/>
    <w:rsid w:val="00B2539E"/>
    <w:rsid w:val="00B30316"/>
    <w:rsid w:val="00B368B6"/>
    <w:rsid w:val="00B40322"/>
    <w:rsid w:val="00B50F11"/>
    <w:rsid w:val="00B558B7"/>
    <w:rsid w:val="00B61F72"/>
    <w:rsid w:val="00B650E0"/>
    <w:rsid w:val="00B758CC"/>
    <w:rsid w:val="00B86774"/>
    <w:rsid w:val="00B96F15"/>
    <w:rsid w:val="00BC026F"/>
    <w:rsid w:val="00BD1FF5"/>
    <w:rsid w:val="00BE7BA6"/>
    <w:rsid w:val="00C157C4"/>
    <w:rsid w:val="00C25DDC"/>
    <w:rsid w:val="00C33A54"/>
    <w:rsid w:val="00C3734A"/>
    <w:rsid w:val="00C43442"/>
    <w:rsid w:val="00C4466F"/>
    <w:rsid w:val="00C45BAF"/>
    <w:rsid w:val="00C60B6F"/>
    <w:rsid w:val="00C70C75"/>
    <w:rsid w:val="00C77370"/>
    <w:rsid w:val="00C85B3B"/>
    <w:rsid w:val="00C8689F"/>
    <w:rsid w:val="00C87107"/>
    <w:rsid w:val="00C92452"/>
    <w:rsid w:val="00CA00B0"/>
    <w:rsid w:val="00CA1791"/>
    <w:rsid w:val="00CA186D"/>
    <w:rsid w:val="00CB306A"/>
    <w:rsid w:val="00CB35DF"/>
    <w:rsid w:val="00CB75CD"/>
    <w:rsid w:val="00CC1D18"/>
    <w:rsid w:val="00CD0B51"/>
    <w:rsid w:val="00CD29D7"/>
    <w:rsid w:val="00CD7604"/>
    <w:rsid w:val="00D076AB"/>
    <w:rsid w:val="00D30E82"/>
    <w:rsid w:val="00D3592B"/>
    <w:rsid w:val="00D444A2"/>
    <w:rsid w:val="00D54A1E"/>
    <w:rsid w:val="00D668F4"/>
    <w:rsid w:val="00D813D9"/>
    <w:rsid w:val="00D92379"/>
    <w:rsid w:val="00D96E34"/>
    <w:rsid w:val="00D974C2"/>
    <w:rsid w:val="00D97DC4"/>
    <w:rsid w:val="00DA4BE7"/>
    <w:rsid w:val="00DA4F00"/>
    <w:rsid w:val="00DA6CAF"/>
    <w:rsid w:val="00DC0418"/>
    <w:rsid w:val="00DC1560"/>
    <w:rsid w:val="00DC35B8"/>
    <w:rsid w:val="00DC4651"/>
    <w:rsid w:val="00DD6476"/>
    <w:rsid w:val="00DE0848"/>
    <w:rsid w:val="00DE5F7C"/>
    <w:rsid w:val="00DE63A6"/>
    <w:rsid w:val="00E044DC"/>
    <w:rsid w:val="00E04D74"/>
    <w:rsid w:val="00E06248"/>
    <w:rsid w:val="00E24766"/>
    <w:rsid w:val="00E265BC"/>
    <w:rsid w:val="00E27F1F"/>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389F"/>
    <w:rsid w:val="00EE52E8"/>
    <w:rsid w:val="00EF3F24"/>
    <w:rsid w:val="00F150D5"/>
    <w:rsid w:val="00F16008"/>
    <w:rsid w:val="00F205AD"/>
    <w:rsid w:val="00F235F5"/>
    <w:rsid w:val="00F253A2"/>
    <w:rsid w:val="00F4149D"/>
    <w:rsid w:val="00F44AE4"/>
    <w:rsid w:val="00F5365C"/>
    <w:rsid w:val="00F629F7"/>
    <w:rsid w:val="00F63697"/>
    <w:rsid w:val="00F64381"/>
    <w:rsid w:val="00F71177"/>
    <w:rsid w:val="00F72C4D"/>
    <w:rsid w:val="00F733B0"/>
    <w:rsid w:val="00F73A7E"/>
    <w:rsid w:val="00F84115"/>
    <w:rsid w:val="00F855C0"/>
    <w:rsid w:val="00F91F64"/>
    <w:rsid w:val="00FA6E55"/>
    <w:rsid w:val="00FB17DB"/>
    <w:rsid w:val="00FD5C89"/>
    <w:rsid w:val="00FE18AF"/>
    <w:rsid w:val="00FE44C7"/>
    <w:rsid w:val="00FF32CB"/>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customStyle="1" w:styleId="Heading3">
    <w:name w:val="Heading 3"/>
    <w:basedOn w:val="a"/>
    <w:next w:val="a"/>
    <w:uiPriority w:val="9"/>
    <w:qFormat/>
    <w:rsid w:val="00524335"/>
    <w:pPr>
      <w:keepLines/>
      <w:spacing w:before="280" w:after="280"/>
      <w:outlineLvl w:val="2"/>
    </w:pPr>
    <w:rPr>
      <w:rFonts w:asciiTheme="majorHAnsi" w:hAnsiTheme="majorHAnsi" w:cs="Cambria"/>
      <w:b/>
      <w:color w:val="4F81BD" w:themeColor="accent1"/>
      <w:sz w:val="27"/>
      <w:szCs w:val="20"/>
    </w:rPr>
  </w:style>
  <w:style w:type="paragraph" w:customStyle="1" w:styleId="Heading1">
    <w:name w:val="Heading 1"/>
    <w:basedOn w:val="a"/>
    <w:next w:val="a"/>
    <w:uiPriority w:val="9"/>
    <w:qFormat/>
    <w:rsid w:val="002427D4"/>
    <w:pPr>
      <w:keepLines/>
      <w:spacing w:before="280" w:after="280"/>
      <w:outlineLvl w:val="0"/>
    </w:pPr>
    <w:rPr>
      <w:rFonts w:asciiTheme="majorHAnsi" w:hAnsiTheme="majorHAnsi" w:cs="Cambria"/>
      <w:b/>
      <w:color w:val="4F81BD" w:themeColor="accent1"/>
      <w:sz w:val="48"/>
      <w:szCs w:val="20"/>
    </w:rPr>
  </w:style>
  <w:style w:type="paragraph" w:styleId="ac">
    <w:name w:val="Normal (Web)"/>
    <w:basedOn w:val="a"/>
    <w:uiPriority w:val="99"/>
    <w:rsid w:val="002427D4"/>
    <w:pPr>
      <w:spacing w:before="100" w:beforeAutospacing="1" w:after="100" w:afterAutospacing="1"/>
    </w:pPr>
    <w:rPr>
      <w:szCs w:val="20"/>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1039</Words>
  <Characters>7281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28</cp:revision>
  <cp:lastPrinted>2020-09-15T12:44:00Z</cp:lastPrinted>
  <dcterms:created xsi:type="dcterms:W3CDTF">2020-09-14T06:16:00Z</dcterms:created>
  <dcterms:modified xsi:type="dcterms:W3CDTF">2020-09-15T13:06:00Z</dcterms:modified>
</cp:coreProperties>
</file>