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45547E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547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5547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BE0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BE03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D911EC">
        <w:rPr>
          <w:rFonts w:ascii="Times New Roman" w:hAnsi="Times New Roman" w:cs="Times New Roman"/>
          <w:sz w:val="24"/>
          <w:szCs w:val="24"/>
        </w:rPr>
        <w:t>Другой мир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11EC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D911E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D911EC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D911EC">
        <w:rPr>
          <w:rFonts w:ascii="Times New Roman" w:hAnsi="Times New Roman" w:cs="Times New Roman"/>
          <w:sz w:val="24"/>
          <w:szCs w:val="24"/>
        </w:rPr>
        <w:t>, ул. Гагарина 225, д.11, к. 43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</w:t>
      </w:r>
      <w:proofErr w:type="gramEnd"/>
      <w:r w:rsidRPr="00B43928">
        <w:rPr>
          <w:rStyle w:val="FontStyle14"/>
          <w:sz w:val="24"/>
          <w:szCs w:val="24"/>
        </w:rPr>
        <w:t xml:space="preserve"> приложенные к нему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D911EC">
        <w:rPr>
          <w:rFonts w:ascii="Times New Roman" w:eastAsia="Times New Roman" w:hAnsi="Times New Roman" w:cs="Times New Roman"/>
          <w:sz w:val="24"/>
          <w:szCs w:val="24"/>
        </w:rPr>
        <w:t>Другой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D911EC">
        <w:rPr>
          <w:rFonts w:ascii="Times New Roman" w:hAnsi="Times New Roman" w:cs="Times New Roman"/>
          <w:sz w:val="24"/>
          <w:szCs w:val="24"/>
        </w:rPr>
        <w:t>Другой мир</w:t>
      </w:r>
      <w:r w:rsidR="005C7287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>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</w:t>
      </w:r>
      <w:r w:rsidR="00D911EC">
        <w:rPr>
          <w:rFonts w:ascii="Times New Roman" w:hAnsi="Times New Roman" w:cs="Times New Roman"/>
          <w:sz w:val="24"/>
          <w:szCs w:val="24"/>
        </w:rPr>
        <w:t xml:space="preserve">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05">
        <w:rPr>
          <w:rFonts w:ascii="Times New Roman" w:hAnsi="Times New Roman" w:cs="Times New Roman"/>
          <w:sz w:val="24"/>
          <w:szCs w:val="24"/>
        </w:rPr>
        <w:t xml:space="preserve"> «</w:t>
      </w:r>
      <w:r w:rsidR="00D911EC">
        <w:rPr>
          <w:rFonts w:ascii="Times New Roman" w:hAnsi="Times New Roman" w:cs="Times New Roman"/>
          <w:sz w:val="24"/>
          <w:szCs w:val="24"/>
        </w:rPr>
        <w:t>Другой мир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410011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41001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410011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410011">
        <w:rPr>
          <w:rFonts w:ascii="Times New Roman" w:hAnsi="Times New Roman" w:cs="Times New Roman"/>
          <w:sz w:val="24"/>
          <w:szCs w:val="24"/>
        </w:rPr>
        <w:t>, ул. Гагарина 225, д.11, к. 43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д.10).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1B71D6"/>
    <w:rsid w:val="00410011"/>
    <w:rsid w:val="0045547E"/>
    <w:rsid w:val="005C7287"/>
    <w:rsid w:val="008B1753"/>
    <w:rsid w:val="008C5819"/>
    <w:rsid w:val="00BE03D6"/>
    <w:rsid w:val="00D9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2020-08-17T10:59:00Z</dcterms:created>
  <dcterms:modified xsi:type="dcterms:W3CDTF">2020-08-18T08:09:00Z</dcterms:modified>
</cp:coreProperties>
</file>