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B71D6" w:rsidRPr="00B43928" w:rsidTr="006B1BF2">
        <w:trPr>
          <w:trHeight w:val="259"/>
        </w:trPr>
        <w:tc>
          <w:tcPr>
            <w:tcW w:w="3975" w:type="dxa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9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B71D6" w:rsidRPr="00B43928" w:rsidTr="006B1BF2">
        <w:tc>
          <w:tcPr>
            <w:tcW w:w="3975" w:type="dxa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B71D6" w:rsidRPr="00B43928" w:rsidTr="006B1BF2">
        <w:tc>
          <w:tcPr>
            <w:tcW w:w="3975" w:type="dxa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B71D6" w:rsidRPr="00B43928" w:rsidRDefault="001B71D6" w:rsidP="001B71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B71D6" w:rsidRPr="00B43928" w:rsidTr="00AF1EBC">
        <w:trPr>
          <w:trHeight w:val="342"/>
        </w:trPr>
        <w:tc>
          <w:tcPr>
            <w:tcW w:w="3888" w:type="dxa"/>
          </w:tcPr>
          <w:p w:rsidR="001B71D6" w:rsidRPr="00B43928" w:rsidRDefault="001B71D6" w:rsidP="00AF1E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B43928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B43928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3928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B71D6" w:rsidRPr="00B43928" w:rsidRDefault="00427DA5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27DA5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427DA5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B71D6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1B71D6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B439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B1BF2" w:rsidRDefault="006B1BF2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B71D6" w:rsidRPr="00B43928" w:rsidTr="00AF1EBC">
        <w:trPr>
          <w:trHeight w:val="259"/>
        </w:trPr>
        <w:tc>
          <w:tcPr>
            <w:tcW w:w="4956" w:type="dxa"/>
            <w:gridSpan w:val="7"/>
            <w:hideMark/>
          </w:tcPr>
          <w:p w:rsidR="001B71D6" w:rsidRPr="00B43928" w:rsidRDefault="001B71D6" w:rsidP="001B71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11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августа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года</w:t>
            </w:r>
          </w:p>
        </w:tc>
        <w:tc>
          <w:tcPr>
            <w:tcW w:w="4974" w:type="dxa"/>
            <w:gridSpan w:val="3"/>
            <w:hideMark/>
          </w:tcPr>
          <w:p w:rsidR="001B71D6" w:rsidRPr="00B43928" w:rsidRDefault="001B71D6" w:rsidP="005948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5948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500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1B71D6" w:rsidRPr="00B43928" w:rsidTr="00AF1EBC">
        <w:tc>
          <w:tcPr>
            <w:tcW w:w="1200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AF1EBC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AF1EBC">
        <w:tc>
          <w:tcPr>
            <w:tcW w:w="1987" w:type="dxa"/>
            <w:gridSpan w:val="2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B71D6" w:rsidRPr="00B43928" w:rsidRDefault="001B71D6" w:rsidP="00AF1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B71D6" w:rsidRPr="00B43928" w:rsidRDefault="001B71D6" w:rsidP="00AF1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AF1EBC">
        <w:trPr>
          <w:trHeight w:val="80"/>
        </w:trPr>
        <w:tc>
          <w:tcPr>
            <w:tcW w:w="1200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AF1EBC">
        <w:tc>
          <w:tcPr>
            <w:tcW w:w="1200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B71D6" w:rsidRPr="00B43928" w:rsidRDefault="001B71D6" w:rsidP="006B1BF2">
      <w:pPr>
        <w:pStyle w:val="ConsPlusNormal"/>
        <w:widowControl/>
        <w:ind w:right="-2"/>
        <w:jc w:val="both"/>
        <w:rPr>
          <w:rStyle w:val="FontStyle14"/>
          <w:sz w:val="24"/>
          <w:szCs w:val="24"/>
        </w:rPr>
      </w:pPr>
      <w:proofErr w:type="gramStart"/>
      <w:r w:rsidRPr="00B43928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B43928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B43928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>
        <w:rPr>
          <w:rFonts w:ascii="Times New Roman" w:hAnsi="Times New Roman" w:cs="Times New Roman"/>
          <w:sz w:val="24"/>
          <w:szCs w:val="24"/>
        </w:rPr>
        <w:t xml:space="preserve">инятия к производству заявление Ликвидационной комиссии при Государственной администрации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р-ну (г.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Фрунзе, д.</w:t>
      </w:r>
      <w:r w:rsidR="00D760CC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) о признании ликвидируемого должника </w:t>
      </w:r>
      <w:r w:rsidR="00345178">
        <w:rPr>
          <w:rFonts w:ascii="Times New Roman" w:hAnsi="Times New Roman" w:cs="Times New Roman"/>
          <w:sz w:val="24"/>
          <w:szCs w:val="24"/>
        </w:rPr>
        <w:t>–</w:t>
      </w:r>
      <w:r w:rsidR="0009436F">
        <w:rPr>
          <w:rFonts w:ascii="Times New Roman" w:hAnsi="Times New Roman" w:cs="Times New Roman"/>
          <w:sz w:val="24"/>
          <w:szCs w:val="24"/>
        </w:rPr>
        <w:t xml:space="preserve"> </w:t>
      </w:r>
      <w:r w:rsidR="000B458D">
        <w:rPr>
          <w:rFonts w:ascii="Times New Roman" w:hAnsi="Times New Roman" w:cs="Times New Roman"/>
          <w:sz w:val="24"/>
          <w:szCs w:val="24"/>
        </w:rPr>
        <w:t>общества  с ограниченной ответственностью  «</w:t>
      </w:r>
      <w:proofErr w:type="spellStart"/>
      <w:r w:rsidR="000B458D">
        <w:rPr>
          <w:rFonts w:ascii="Times New Roman" w:hAnsi="Times New Roman" w:cs="Times New Roman"/>
          <w:sz w:val="24"/>
          <w:szCs w:val="24"/>
        </w:rPr>
        <w:t>Эффектив</w:t>
      </w:r>
      <w:proofErr w:type="spellEnd"/>
      <w:r w:rsidR="000B458D">
        <w:rPr>
          <w:rFonts w:ascii="Times New Roman" w:hAnsi="Times New Roman" w:cs="Times New Roman"/>
          <w:sz w:val="24"/>
          <w:szCs w:val="24"/>
        </w:rPr>
        <w:t>»</w:t>
      </w:r>
      <w:r w:rsidR="006B1BF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B458D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0B458D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0B458D">
        <w:rPr>
          <w:rFonts w:ascii="Times New Roman" w:hAnsi="Times New Roman" w:cs="Times New Roman"/>
          <w:sz w:val="24"/>
          <w:szCs w:val="24"/>
        </w:rPr>
        <w:t>, ул. Тираспольская, 1в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43928">
        <w:rPr>
          <w:rFonts w:ascii="Times New Roman" w:hAnsi="Times New Roman" w:cs="Times New Roman"/>
          <w:sz w:val="24"/>
          <w:szCs w:val="24"/>
        </w:rPr>
        <w:t>несостоятельным (банкротом) без возбуждения конкурсного производства</w:t>
      </w:r>
      <w:r w:rsidRPr="00B43928">
        <w:rPr>
          <w:rStyle w:val="FontStyle14"/>
          <w:sz w:val="24"/>
          <w:szCs w:val="24"/>
        </w:rPr>
        <w:t>, и изучив приложенные к нему документы, полагает, что заявление</w:t>
      </w:r>
      <w:proofErr w:type="gramEnd"/>
      <w:r w:rsidRPr="00B43928">
        <w:rPr>
          <w:rStyle w:val="FontStyle14"/>
          <w:sz w:val="24"/>
          <w:szCs w:val="24"/>
        </w:rPr>
        <w:t xml:space="preserve"> подано с соблюдением требований статей 91 – 93 Арбитражного процессуального кодекса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и статей 3, 6, 30, 34, 35, 221 Закона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B43928">
        <w:rPr>
          <w:rStyle w:val="FontStyle14"/>
          <w:sz w:val="24"/>
          <w:szCs w:val="24"/>
        </w:rPr>
        <w:t>.</w:t>
      </w:r>
    </w:p>
    <w:p w:rsidR="001B71D6" w:rsidRDefault="001B71D6" w:rsidP="006B1BF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заявления к производству и рассмотрения такового в судебном заседании, </w:t>
      </w:r>
      <w:r w:rsidRPr="00B43928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Арбитражного процессуального кодекса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, статьей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39, п</w:t>
      </w:r>
      <w:r w:rsidRPr="00B43928">
        <w:rPr>
          <w:rFonts w:ascii="Times New Roman" w:hAnsi="Times New Roman" w:cs="Times New Roman"/>
          <w:sz w:val="24"/>
          <w:szCs w:val="24"/>
        </w:rPr>
        <w:t xml:space="preserve">унктом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3-1 ст</w:t>
      </w:r>
      <w:r w:rsidRPr="00B43928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222 Закона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B43928">
        <w:rPr>
          <w:rFonts w:ascii="Times New Roman" w:hAnsi="Times New Roman" w:cs="Times New Roman"/>
          <w:sz w:val="24"/>
          <w:szCs w:val="24"/>
        </w:rPr>
        <w:t xml:space="preserve">, Арбитражный суд </w:t>
      </w:r>
    </w:p>
    <w:p w:rsidR="001B71D6" w:rsidRPr="00B43928" w:rsidRDefault="001B71D6" w:rsidP="006B1BF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71D6" w:rsidRDefault="001B71D6" w:rsidP="006B1BF2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92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1B71D6" w:rsidRPr="00B43928" w:rsidRDefault="001B71D6" w:rsidP="006B1BF2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1. </w:t>
      </w:r>
      <w:r w:rsidRPr="00B43928">
        <w:rPr>
          <w:rStyle w:val="FontStyle14"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 xml:space="preserve">Ликвидационной комиссии при Государственной администрации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р-ну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 признании ликвидируемого должника </w:t>
      </w:r>
      <w:r w:rsidR="000B458D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 w:rsidR="000B458D">
        <w:rPr>
          <w:rFonts w:ascii="Times New Roman" w:hAnsi="Times New Roman" w:cs="Times New Roman"/>
          <w:sz w:val="24"/>
          <w:szCs w:val="24"/>
        </w:rPr>
        <w:t>Эффектив</w:t>
      </w:r>
      <w:proofErr w:type="spellEnd"/>
      <w:r w:rsidR="000B458D">
        <w:rPr>
          <w:rFonts w:ascii="Times New Roman" w:hAnsi="Times New Roman" w:cs="Times New Roman"/>
          <w:sz w:val="24"/>
          <w:szCs w:val="24"/>
        </w:rPr>
        <w:t>»</w:t>
      </w:r>
      <w:r w:rsidR="006B1BF2">
        <w:rPr>
          <w:rFonts w:ascii="Times New Roman" w:hAnsi="Times New Roman" w:cs="Times New Roman"/>
          <w:sz w:val="24"/>
          <w:szCs w:val="24"/>
        </w:rPr>
        <w:t xml:space="preserve">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несостоятельным (банкротом) без возбуждения конкурсного производства </w:t>
      </w:r>
      <w:r w:rsidRPr="00B43928">
        <w:rPr>
          <w:rStyle w:val="FontStyle14"/>
          <w:sz w:val="24"/>
          <w:szCs w:val="24"/>
        </w:rPr>
        <w:t>принять к своему производству.</w:t>
      </w:r>
    </w:p>
    <w:p w:rsidR="001B71D6" w:rsidRPr="00B43928" w:rsidRDefault="001B71D6" w:rsidP="006B1BF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  2. Направить для опубликования в порядке статьи 25 Закона Приднестровской Молдавской Республики «О несостоятельности (банкротстве)» информацию о принятии к производству данного заявления. </w:t>
      </w:r>
    </w:p>
    <w:p w:rsidR="001B71D6" w:rsidRPr="00B43928" w:rsidRDefault="001B71D6" w:rsidP="006B1BF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43928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 пунктом 3-2 статьи 222 Закона Приднестровской Молдавской Республики «О несостоятельности (банкротстве)» кредиторы ликвидируемого должника вправе обратиться в Арбитражный суд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 признании ликвидируемого должника </w:t>
      </w:r>
      <w:r w:rsidR="00D760CC">
        <w:rPr>
          <w:rFonts w:ascii="Times New Roman" w:eastAsia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 w:rsidR="00D760CC">
        <w:rPr>
          <w:rFonts w:ascii="Times New Roman" w:eastAsia="Times New Roman" w:hAnsi="Times New Roman" w:cs="Times New Roman"/>
          <w:sz w:val="24"/>
          <w:szCs w:val="24"/>
        </w:rPr>
        <w:t>Эффектив</w:t>
      </w:r>
      <w:proofErr w:type="spellEnd"/>
      <w:r w:rsidR="00D760C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несостоятельным (банкротом) без</w:t>
      </w:r>
      <w:proofErr w:type="gramEnd"/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 возбуждения конкурсного производства</w:t>
      </w:r>
      <w:r w:rsidRPr="00B439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71D6" w:rsidRPr="006B1BF2" w:rsidRDefault="001B71D6" w:rsidP="006B1BF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BF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B1BF2">
        <w:rPr>
          <w:rFonts w:ascii="Times New Roman" w:hAnsi="Times New Roman" w:cs="Times New Roman"/>
          <w:sz w:val="24"/>
          <w:szCs w:val="24"/>
        </w:rPr>
        <w:t xml:space="preserve">Направить настоящее определение в адрес заявителя - Государственной администрации города </w:t>
      </w:r>
      <w:proofErr w:type="spellStart"/>
      <w:r w:rsidRPr="006B1BF2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6B1B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1BF2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Pr="006B1BF2">
        <w:rPr>
          <w:rFonts w:ascii="Times New Roman" w:hAnsi="Times New Roman" w:cs="Times New Roman"/>
          <w:sz w:val="24"/>
          <w:szCs w:val="24"/>
        </w:rPr>
        <w:t xml:space="preserve"> р-ну (г. </w:t>
      </w:r>
      <w:proofErr w:type="spellStart"/>
      <w:r w:rsidRPr="006B1BF2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6B1BF2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6B1BF2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6B1BF2">
        <w:rPr>
          <w:rFonts w:ascii="Times New Roman" w:hAnsi="Times New Roman" w:cs="Times New Roman"/>
          <w:sz w:val="24"/>
          <w:szCs w:val="24"/>
        </w:rPr>
        <w:t xml:space="preserve">, </w:t>
      </w:r>
      <w:r w:rsidR="00345178" w:rsidRPr="006B1BF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B1BF2">
        <w:rPr>
          <w:rFonts w:ascii="Times New Roman" w:hAnsi="Times New Roman" w:cs="Times New Roman"/>
          <w:sz w:val="24"/>
          <w:szCs w:val="24"/>
        </w:rPr>
        <w:t>ул. Фрунзе,</w:t>
      </w:r>
      <w:r w:rsidR="006B1BF2">
        <w:rPr>
          <w:rFonts w:ascii="Times New Roman" w:hAnsi="Times New Roman" w:cs="Times New Roman"/>
          <w:sz w:val="24"/>
          <w:szCs w:val="24"/>
        </w:rPr>
        <w:t xml:space="preserve"> </w:t>
      </w:r>
      <w:r w:rsidR="00D760CC">
        <w:rPr>
          <w:rFonts w:ascii="Times New Roman" w:hAnsi="Times New Roman" w:cs="Times New Roman"/>
          <w:sz w:val="24"/>
          <w:szCs w:val="24"/>
        </w:rPr>
        <w:t>25</w:t>
      </w:r>
      <w:r w:rsidRPr="006B1BF2">
        <w:rPr>
          <w:rFonts w:ascii="Times New Roman" w:hAnsi="Times New Roman" w:cs="Times New Roman"/>
          <w:sz w:val="24"/>
          <w:szCs w:val="24"/>
        </w:rPr>
        <w:t xml:space="preserve">),  ликвидируемого должника – </w:t>
      </w:r>
      <w:r w:rsidR="000B458D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 w:rsidR="000B458D">
        <w:rPr>
          <w:rFonts w:ascii="Times New Roman" w:hAnsi="Times New Roman" w:cs="Times New Roman"/>
          <w:sz w:val="24"/>
          <w:szCs w:val="24"/>
        </w:rPr>
        <w:t>Эффектив</w:t>
      </w:r>
      <w:proofErr w:type="spellEnd"/>
      <w:r w:rsidR="000B458D">
        <w:rPr>
          <w:rFonts w:ascii="Times New Roman" w:hAnsi="Times New Roman" w:cs="Times New Roman"/>
          <w:sz w:val="24"/>
          <w:szCs w:val="24"/>
        </w:rPr>
        <w:t xml:space="preserve">» (г. </w:t>
      </w:r>
      <w:proofErr w:type="spellStart"/>
      <w:r w:rsidR="000B458D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0B458D">
        <w:rPr>
          <w:rFonts w:ascii="Times New Roman" w:hAnsi="Times New Roman" w:cs="Times New Roman"/>
          <w:sz w:val="24"/>
          <w:szCs w:val="24"/>
        </w:rPr>
        <w:t>, ул. Тираспольская, 1в)</w:t>
      </w:r>
      <w:r w:rsidRPr="006B1BF2">
        <w:rPr>
          <w:rFonts w:ascii="Times New Roman" w:hAnsi="Times New Roman" w:cs="Times New Roman"/>
          <w:sz w:val="24"/>
          <w:szCs w:val="24"/>
        </w:rPr>
        <w:t xml:space="preserve">, Налоговой инспекции по г. </w:t>
      </w:r>
      <w:proofErr w:type="spellStart"/>
      <w:r w:rsidRPr="006B1BF2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6B1B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1BF2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Pr="006B1BF2">
        <w:rPr>
          <w:rFonts w:ascii="Times New Roman" w:hAnsi="Times New Roman" w:cs="Times New Roman"/>
          <w:sz w:val="24"/>
          <w:szCs w:val="24"/>
        </w:rPr>
        <w:t xml:space="preserve"> р-ну (г. </w:t>
      </w:r>
      <w:proofErr w:type="spellStart"/>
      <w:r w:rsidRPr="006B1BF2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6B1BF2">
        <w:rPr>
          <w:rFonts w:ascii="Times New Roman" w:hAnsi="Times New Roman" w:cs="Times New Roman"/>
          <w:sz w:val="24"/>
          <w:szCs w:val="24"/>
        </w:rPr>
        <w:t>, ул. Фрунзе, д.10)</w:t>
      </w:r>
      <w:r w:rsidR="000B458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B71D6" w:rsidRPr="006B1BF2" w:rsidRDefault="001B71D6" w:rsidP="006B1BF2">
      <w:pPr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6B1B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1D6" w:rsidRPr="00B43928" w:rsidRDefault="001B71D6" w:rsidP="006B1BF2">
      <w:pPr>
        <w:pStyle w:val="Style3"/>
        <w:widowControl/>
        <w:tabs>
          <w:tab w:val="left" w:pos="715"/>
        </w:tabs>
        <w:spacing w:line="240" w:lineRule="auto"/>
        <w:ind w:firstLine="0"/>
        <w:jc w:val="both"/>
        <w:rPr>
          <w:rStyle w:val="FontStyle14"/>
          <w:b/>
          <w:sz w:val="24"/>
          <w:szCs w:val="24"/>
        </w:rPr>
      </w:pPr>
      <w:r w:rsidRPr="00B43928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3D4B49" w:rsidRDefault="001B71D6" w:rsidP="006B1BF2">
      <w:pPr>
        <w:pStyle w:val="Style3"/>
        <w:widowControl/>
        <w:tabs>
          <w:tab w:val="left" w:pos="715"/>
        </w:tabs>
        <w:spacing w:line="240" w:lineRule="auto"/>
        <w:ind w:firstLine="0"/>
        <w:jc w:val="both"/>
      </w:pPr>
      <w:r w:rsidRPr="00B43928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    И. П. </w:t>
      </w:r>
      <w:proofErr w:type="spellStart"/>
      <w:r w:rsidRPr="00B43928">
        <w:rPr>
          <w:rStyle w:val="FontStyle14"/>
          <w:b/>
          <w:sz w:val="24"/>
          <w:szCs w:val="24"/>
        </w:rPr>
        <w:t>Григорашенко</w:t>
      </w:r>
      <w:proofErr w:type="spellEnd"/>
      <w:r w:rsidRPr="00B43928">
        <w:rPr>
          <w:rStyle w:val="FontStyle14"/>
          <w:b/>
          <w:sz w:val="24"/>
          <w:szCs w:val="24"/>
        </w:rPr>
        <w:t xml:space="preserve"> </w:t>
      </w:r>
    </w:p>
    <w:sectPr w:rsidR="003D4B49" w:rsidSect="000B458D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1B71D6"/>
    <w:rsid w:val="0009436F"/>
    <w:rsid w:val="000B458D"/>
    <w:rsid w:val="001B71D6"/>
    <w:rsid w:val="001C462B"/>
    <w:rsid w:val="00345178"/>
    <w:rsid w:val="00377F27"/>
    <w:rsid w:val="003D4B49"/>
    <w:rsid w:val="00427DA5"/>
    <w:rsid w:val="005948A9"/>
    <w:rsid w:val="006B1BF2"/>
    <w:rsid w:val="00B2671B"/>
    <w:rsid w:val="00C671AA"/>
    <w:rsid w:val="00D76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1B71D6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rsid w:val="001B71D6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B71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8</cp:revision>
  <dcterms:created xsi:type="dcterms:W3CDTF">2020-08-11T11:30:00Z</dcterms:created>
  <dcterms:modified xsi:type="dcterms:W3CDTF">2020-08-12T06:10:00Z</dcterms:modified>
</cp:coreProperties>
</file>