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75" w:rsidRDefault="004600DB" w:rsidP="00431FDA">
      <w:pPr>
        <w:ind w:left="-5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ределение" style="position:absolute;left:0;text-align:left;margin-left:-90pt;margin-top:-13.75pt;width:603pt;height:282.15pt;z-index:-1;visibility:visible">
            <v:imagedata r:id="rId4" o:title=""/>
          </v:shape>
        </w:pict>
      </w:r>
    </w:p>
    <w:p w:rsidR="009F0075" w:rsidRDefault="009F0075" w:rsidP="00431FDA">
      <w:pPr>
        <w:ind w:left="-540"/>
      </w:pPr>
    </w:p>
    <w:p w:rsidR="009F0075" w:rsidRDefault="009F0075" w:rsidP="00431FDA">
      <w:pPr>
        <w:ind w:left="-540"/>
      </w:pPr>
    </w:p>
    <w:p w:rsidR="009F0075" w:rsidRDefault="009F0075" w:rsidP="00431FDA">
      <w:pPr>
        <w:ind w:left="-540"/>
      </w:pPr>
    </w:p>
    <w:p w:rsidR="009F0075" w:rsidRDefault="009F0075" w:rsidP="00431FDA">
      <w:pPr>
        <w:ind w:left="-540"/>
      </w:pPr>
    </w:p>
    <w:p w:rsidR="009F0075" w:rsidRDefault="009F0075" w:rsidP="00431FDA">
      <w:pPr>
        <w:ind w:left="-540"/>
      </w:pPr>
    </w:p>
    <w:p w:rsidR="009F0075" w:rsidRDefault="009F0075" w:rsidP="00431FDA">
      <w:pPr>
        <w:ind w:left="-540"/>
      </w:pPr>
    </w:p>
    <w:p w:rsidR="009F0075" w:rsidRDefault="009F0075" w:rsidP="00431FDA">
      <w:pPr>
        <w:ind w:left="-540"/>
      </w:pPr>
    </w:p>
    <w:p w:rsidR="009F0075" w:rsidRDefault="009F0075" w:rsidP="00431FDA">
      <w:pPr>
        <w:ind w:left="-540"/>
      </w:pPr>
    </w:p>
    <w:p w:rsidR="009F0075" w:rsidRDefault="009F0075" w:rsidP="00431FDA">
      <w:pPr>
        <w:ind w:left="-540"/>
      </w:pPr>
    </w:p>
    <w:p w:rsidR="009F0075" w:rsidRDefault="009F0075" w:rsidP="00431FDA">
      <w:pPr>
        <w:ind w:left="-540"/>
      </w:pPr>
    </w:p>
    <w:p w:rsidR="009F0075" w:rsidRDefault="009F0075" w:rsidP="00431FDA">
      <w:pPr>
        <w:ind w:left="-540"/>
      </w:pPr>
    </w:p>
    <w:p w:rsidR="009F0075" w:rsidRDefault="009F0075" w:rsidP="00431FDA">
      <w:pPr>
        <w:ind w:left="-540"/>
      </w:pPr>
    </w:p>
    <w:p w:rsidR="009F0075" w:rsidRPr="004F299D" w:rsidRDefault="009F0075" w:rsidP="00431FDA">
      <w:pPr>
        <w:jc w:val="center"/>
        <w:rPr>
          <w:smallCaps/>
          <w:spacing w:val="30"/>
          <w:szCs w:val="22"/>
        </w:rPr>
      </w:pPr>
      <w:r w:rsidRPr="004F299D">
        <w:t xml:space="preserve">об оставлении </w:t>
      </w:r>
      <w:r>
        <w:t>заявления</w:t>
      </w:r>
      <w:r w:rsidRPr="004F299D">
        <w:t xml:space="preserve"> без рассмотрения</w:t>
      </w:r>
    </w:p>
    <w:p w:rsidR="009F0075" w:rsidRPr="00431FDA" w:rsidRDefault="009F0075" w:rsidP="00431FDA">
      <w:pPr>
        <w:rPr>
          <w:smallCaps/>
          <w:spacing w:val="30"/>
          <w:sz w:val="20"/>
          <w:szCs w:val="20"/>
        </w:rPr>
      </w:pPr>
    </w:p>
    <w:p w:rsidR="009F0075" w:rsidRPr="00431FDA" w:rsidRDefault="009F0075" w:rsidP="00431FDA">
      <w:pPr>
        <w:rPr>
          <w:smallCaps/>
          <w:spacing w:val="30"/>
          <w:sz w:val="20"/>
          <w:szCs w:val="20"/>
        </w:rPr>
      </w:pPr>
    </w:p>
    <w:p w:rsidR="009F0075" w:rsidRDefault="009F0075" w:rsidP="00431FDA">
      <w:pPr>
        <w:ind w:left="-540"/>
      </w:pPr>
      <w:r w:rsidRPr="0065219B">
        <w:t xml:space="preserve">              </w:t>
      </w:r>
      <w:r w:rsidRPr="00431FDA">
        <w:t xml:space="preserve">  </w:t>
      </w:r>
      <w:r w:rsidR="00F4215C">
        <w:t>31</w:t>
      </w:r>
      <w:r>
        <w:t xml:space="preserve">              </w:t>
      </w:r>
      <w:r w:rsidR="00F4215C" w:rsidRPr="00F4215C">
        <w:t>августа</w:t>
      </w:r>
      <w:r>
        <w:t xml:space="preserve">            </w:t>
      </w:r>
      <w:r w:rsidR="00F4215C">
        <w:t>20</w:t>
      </w:r>
      <w:r>
        <w:t xml:space="preserve">   </w:t>
      </w:r>
      <w:r>
        <w:tab/>
      </w:r>
      <w:r>
        <w:tab/>
      </w:r>
      <w:r>
        <w:tab/>
      </w:r>
      <w:r>
        <w:tab/>
      </w:r>
      <w:r>
        <w:tab/>
        <w:t xml:space="preserve">                   4</w:t>
      </w:r>
      <w:r w:rsidR="00F4215C">
        <w:t>76</w:t>
      </w:r>
      <w:r>
        <w:t>/</w:t>
      </w:r>
      <w:r w:rsidR="00F4215C">
        <w:t>20</w:t>
      </w:r>
      <w:r>
        <w:t>-</w:t>
      </w:r>
      <w:r w:rsidR="00F4215C">
        <w:t>07</w:t>
      </w:r>
      <w:r>
        <w:t xml:space="preserve">                </w:t>
      </w:r>
    </w:p>
    <w:p w:rsidR="009F0075" w:rsidRDefault="009F0075" w:rsidP="00431FDA">
      <w:pPr>
        <w:ind w:left="-540"/>
      </w:pPr>
    </w:p>
    <w:p w:rsidR="009F0075" w:rsidRDefault="009F0075" w:rsidP="00431FDA">
      <w:pPr>
        <w:ind w:left="-540"/>
      </w:pPr>
    </w:p>
    <w:p w:rsidR="009F0075" w:rsidRPr="00A1247C" w:rsidRDefault="009F0075" w:rsidP="00431FDA">
      <w:pPr>
        <w:ind w:left="-540"/>
      </w:pPr>
    </w:p>
    <w:p w:rsidR="00F4215C" w:rsidRPr="00A05EDA" w:rsidRDefault="009F0075" w:rsidP="00A05EDA">
      <w:pPr>
        <w:pStyle w:val="a6"/>
        <w:ind w:firstLine="426"/>
        <w:jc w:val="both"/>
        <w:rPr>
          <w:rFonts w:ascii="Times New Roman" w:hAnsi="Times New Roman" w:cs="Times New Roman"/>
          <w:sz w:val="24"/>
          <w:szCs w:val="24"/>
        </w:rPr>
      </w:pPr>
      <w:proofErr w:type="gramStart"/>
      <w:r w:rsidRPr="00A05EDA">
        <w:rPr>
          <w:rFonts w:ascii="Times New Roman" w:hAnsi="Times New Roman" w:cs="Times New Roman"/>
          <w:sz w:val="24"/>
          <w:szCs w:val="24"/>
        </w:rPr>
        <w:t xml:space="preserve">Арбитражный суд Приднестровской Молдавской Республики в составе судьи  </w:t>
      </w:r>
      <w:r w:rsidR="00F4215C" w:rsidRPr="00A05EDA">
        <w:rPr>
          <w:rFonts w:ascii="Times New Roman" w:hAnsi="Times New Roman" w:cs="Times New Roman"/>
          <w:sz w:val="24"/>
          <w:szCs w:val="24"/>
        </w:rPr>
        <w:t>Кириленко А. В.</w:t>
      </w:r>
      <w:r w:rsidRPr="00A05EDA">
        <w:rPr>
          <w:rFonts w:ascii="Times New Roman" w:hAnsi="Times New Roman" w:cs="Times New Roman"/>
          <w:sz w:val="24"/>
          <w:szCs w:val="24"/>
        </w:rPr>
        <w:t xml:space="preserve">, рассмотрев в открытом судебном заседании заявление </w:t>
      </w:r>
      <w:r w:rsidR="00F4215C" w:rsidRPr="00A05EDA">
        <w:rPr>
          <w:rFonts w:ascii="Times New Roman" w:hAnsi="Times New Roman" w:cs="Times New Roman"/>
          <w:sz w:val="24"/>
          <w:szCs w:val="24"/>
        </w:rPr>
        <w:t xml:space="preserve">Общества с ограниченной ответственностью  «Градина», </w:t>
      </w:r>
      <w:proofErr w:type="spellStart"/>
      <w:r w:rsidR="00F4215C" w:rsidRPr="00A05EDA">
        <w:rPr>
          <w:rFonts w:ascii="Times New Roman" w:hAnsi="Times New Roman" w:cs="Times New Roman"/>
          <w:sz w:val="24"/>
          <w:szCs w:val="24"/>
        </w:rPr>
        <w:t>Слободзейский</w:t>
      </w:r>
      <w:proofErr w:type="spellEnd"/>
      <w:r w:rsidR="00F4215C" w:rsidRPr="00A05EDA">
        <w:rPr>
          <w:rFonts w:ascii="Times New Roman" w:hAnsi="Times New Roman" w:cs="Times New Roman"/>
          <w:sz w:val="24"/>
          <w:szCs w:val="24"/>
        </w:rPr>
        <w:t xml:space="preserve"> район, с. </w:t>
      </w:r>
      <w:proofErr w:type="spellStart"/>
      <w:r w:rsidR="00F4215C" w:rsidRPr="00A05EDA">
        <w:rPr>
          <w:rFonts w:ascii="Times New Roman" w:hAnsi="Times New Roman" w:cs="Times New Roman"/>
          <w:sz w:val="24"/>
          <w:szCs w:val="24"/>
        </w:rPr>
        <w:t>Парканы</w:t>
      </w:r>
      <w:proofErr w:type="spellEnd"/>
      <w:r w:rsidR="00F4215C" w:rsidRPr="00A05EDA">
        <w:rPr>
          <w:rFonts w:ascii="Times New Roman" w:hAnsi="Times New Roman" w:cs="Times New Roman"/>
          <w:sz w:val="24"/>
          <w:szCs w:val="24"/>
        </w:rPr>
        <w:t>, ул. Ворошилова, д.113, к Министерству сельского хозяйства и природных ресурсов ПМР, г. Тирасполь, ул. Юности, 58/3, о признании незаконными действий Министерств</w:t>
      </w:r>
      <w:r w:rsidR="00A05EDA">
        <w:rPr>
          <w:rFonts w:ascii="Times New Roman" w:hAnsi="Times New Roman" w:cs="Times New Roman"/>
          <w:sz w:val="24"/>
          <w:szCs w:val="24"/>
        </w:rPr>
        <w:t>а</w:t>
      </w:r>
      <w:r w:rsidR="00F4215C" w:rsidRPr="00A05EDA">
        <w:rPr>
          <w:rFonts w:ascii="Times New Roman" w:hAnsi="Times New Roman" w:cs="Times New Roman"/>
          <w:sz w:val="24"/>
          <w:szCs w:val="24"/>
        </w:rPr>
        <w:t xml:space="preserve"> сельского хозяйства и природных ресурсов ПМР по составлению Акта проверки от</w:t>
      </w:r>
      <w:proofErr w:type="gramEnd"/>
      <w:r w:rsidR="00F4215C" w:rsidRPr="00A05EDA">
        <w:rPr>
          <w:rFonts w:ascii="Times New Roman" w:hAnsi="Times New Roman" w:cs="Times New Roman"/>
          <w:sz w:val="24"/>
          <w:szCs w:val="24"/>
        </w:rPr>
        <w:t xml:space="preserve"> 17.12.2019 года №150,</w:t>
      </w:r>
    </w:p>
    <w:p w:rsidR="00F4215C" w:rsidRPr="00A05EDA" w:rsidRDefault="00F4215C" w:rsidP="00A05EDA">
      <w:pPr>
        <w:jc w:val="both"/>
        <w:rPr>
          <w:b/>
        </w:rPr>
      </w:pPr>
      <w:r w:rsidRPr="00A05EDA">
        <w:rPr>
          <w:b/>
        </w:rPr>
        <w:t>при участии в судебном заседании представителей:</w:t>
      </w:r>
    </w:p>
    <w:p w:rsidR="00F4215C" w:rsidRPr="00A05EDA" w:rsidRDefault="00F4215C" w:rsidP="00A05EDA">
      <w:pPr>
        <w:jc w:val="both"/>
      </w:pPr>
      <w:r w:rsidRPr="00A05EDA">
        <w:rPr>
          <w:b/>
        </w:rPr>
        <w:t xml:space="preserve">Заявителя: </w:t>
      </w:r>
      <w:r w:rsidR="00A05EDA" w:rsidRPr="00A05EDA">
        <w:t>не явился</w:t>
      </w:r>
    </w:p>
    <w:p w:rsidR="00F4215C" w:rsidRPr="00A05EDA" w:rsidRDefault="00F4215C" w:rsidP="00A05EDA">
      <w:pPr>
        <w:jc w:val="both"/>
      </w:pPr>
      <w:r w:rsidRPr="00A05EDA">
        <w:rPr>
          <w:b/>
        </w:rPr>
        <w:t xml:space="preserve">Государственного органа:  </w:t>
      </w:r>
      <w:r w:rsidRPr="00A05EDA">
        <w:t xml:space="preserve">Сологуб В. А. – доверенность от 18.02.2020 года, </w:t>
      </w:r>
      <w:proofErr w:type="spellStart"/>
      <w:r w:rsidRPr="00A05EDA">
        <w:t>Долгушевой</w:t>
      </w:r>
      <w:proofErr w:type="spellEnd"/>
      <w:r w:rsidRPr="00A05EDA">
        <w:t xml:space="preserve"> Ю. А. – доверенность от 23.07.2020 года.</w:t>
      </w:r>
    </w:p>
    <w:p w:rsidR="00F4215C" w:rsidRPr="00A05EDA" w:rsidRDefault="00F4215C" w:rsidP="00A05EDA">
      <w:pPr>
        <w:jc w:val="both"/>
        <w:rPr>
          <w:b/>
          <w:color w:val="000000"/>
          <w:shd w:val="clear" w:color="auto" w:fill="FFFFFF"/>
        </w:rPr>
      </w:pPr>
      <w:proofErr w:type="gramStart"/>
      <w:r w:rsidRPr="00A05EDA">
        <w:rPr>
          <w:rStyle w:val="1"/>
          <w:b/>
          <w:color w:val="000000"/>
          <w:sz w:val="24"/>
          <w:szCs w:val="24"/>
        </w:rPr>
        <w:t xml:space="preserve">У С Т А Н О В И Л:  </w:t>
      </w:r>
      <w:r w:rsidRPr="00A05EDA">
        <w:t xml:space="preserve">ООО «Градина» </w:t>
      </w:r>
      <w:r w:rsidRPr="00A05EDA">
        <w:rPr>
          <w:color w:val="000000"/>
          <w:shd w:val="clear" w:color="auto" w:fill="FFFFFF"/>
        </w:rPr>
        <w:t xml:space="preserve">обратилось в Арбитражный суд ПМР с заявлением, </w:t>
      </w:r>
      <w:r w:rsidRPr="00A05EDA">
        <w:t>о признании незаконными действий Министерства сельского хозяйства и природных ресурсов ПМР по составлению Акта проверки от 17.12.2019 года №150.</w:t>
      </w:r>
      <w:proofErr w:type="gramEnd"/>
    </w:p>
    <w:p w:rsidR="00F4215C" w:rsidRPr="00A05EDA" w:rsidRDefault="009F0075" w:rsidP="00A05EDA">
      <w:pPr>
        <w:ind w:firstLine="540"/>
        <w:jc w:val="both"/>
      </w:pPr>
      <w:r w:rsidRPr="00A05EDA">
        <w:t xml:space="preserve">Определением Арбитражного суда ПМР от </w:t>
      </w:r>
      <w:r w:rsidR="00F4215C" w:rsidRPr="00A05EDA">
        <w:t>10 августа</w:t>
      </w:r>
      <w:r w:rsidRPr="00A05EDA">
        <w:t xml:space="preserve"> 20</w:t>
      </w:r>
      <w:r w:rsidR="00F4215C" w:rsidRPr="00A05EDA">
        <w:t>20</w:t>
      </w:r>
      <w:r w:rsidRPr="00A05EDA">
        <w:t xml:space="preserve"> года заявление  принято к производству</w:t>
      </w:r>
      <w:r w:rsidR="00F4215C" w:rsidRPr="00A05EDA">
        <w:t>. Определением Арбитражного суда ПМР от 24 августа 20020 года рассмотрение дела было отложено на 31.08.2020 года</w:t>
      </w:r>
      <w:r w:rsidRPr="00A05EDA">
        <w:t xml:space="preserve">. При этом суд, откладывая судебное заседание на </w:t>
      </w:r>
      <w:r w:rsidR="00F4215C" w:rsidRPr="00A05EDA">
        <w:t>31 августа</w:t>
      </w:r>
      <w:r w:rsidRPr="00A05EDA">
        <w:t xml:space="preserve"> 20</w:t>
      </w:r>
      <w:r w:rsidR="00F4215C" w:rsidRPr="00A05EDA">
        <w:t>20</w:t>
      </w:r>
      <w:r w:rsidRPr="00A05EDA">
        <w:t xml:space="preserve"> года, признал обязательным явку </w:t>
      </w:r>
      <w:r w:rsidR="00F4215C" w:rsidRPr="00A05EDA">
        <w:t xml:space="preserve">в судебное заседание </w:t>
      </w:r>
      <w:r w:rsidRPr="00A05EDA">
        <w:t>представител</w:t>
      </w:r>
      <w:r w:rsidR="00F4215C" w:rsidRPr="00A05EDA">
        <w:t xml:space="preserve">ей </w:t>
      </w:r>
      <w:r w:rsidRPr="00A05EDA">
        <w:t xml:space="preserve"> </w:t>
      </w:r>
      <w:r w:rsidR="00F4215C" w:rsidRPr="00A05EDA">
        <w:t>Общества с ограниченной ответственностью  «Градина» и Министерства сельского хозяйства и природных ресурсов ПМР</w:t>
      </w:r>
      <w:r w:rsidRPr="00A05EDA">
        <w:t xml:space="preserve"> в судебное заседание.</w:t>
      </w:r>
      <w:r w:rsidR="00F4215C" w:rsidRPr="00A05EDA">
        <w:t xml:space="preserve"> </w:t>
      </w:r>
    </w:p>
    <w:p w:rsidR="009F0075" w:rsidRPr="00A05EDA" w:rsidRDefault="00F4215C" w:rsidP="00A05EDA">
      <w:pPr>
        <w:ind w:firstLine="540"/>
        <w:jc w:val="both"/>
      </w:pPr>
      <w:r w:rsidRPr="00A05EDA">
        <w:t xml:space="preserve">О надлежащем извещении заявителя о </w:t>
      </w:r>
      <w:r w:rsidR="00A05EDA">
        <w:t xml:space="preserve">месте и времени судебного заседания и </w:t>
      </w:r>
      <w:r w:rsidRPr="00A05EDA">
        <w:t xml:space="preserve">необходимости </w:t>
      </w:r>
      <w:r w:rsidR="00A05EDA">
        <w:t xml:space="preserve">его </w:t>
      </w:r>
      <w:r w:rsidRPr="00A05EDA">
        <w:t xml:space="preserve">явки в судебное заседание свидетельствует подпись  представителя </w:t>
      </w:r>
      <w:r w:rsidR="009A1A60">
        <w:t xml:space="preserve">заявителя </w:t>
      </w:r>
      <w:r w:rsidRPr="00A05EDA">
        <w:t>в протоколе судебного заседания от 24.08.2020 года, под соответствующим определением Арбитражного суда.</w:t>
      </w:r>
    </w:p>
    <w:p w:rsidR="009F0075" w:rsidRPr="00A05EDA" w:rsidRDefault="00A05EDA" w:rsidP="00A05EDA">
      <w:pPr>
        <w:tabs>
          <w:tab w:val="left" w:pos="5953"/>
        </w:tabs>
        <w:ind w:firstLine="540"/>
        <w:jc w:val="both"/>
      </w:pPr>
      <w:r w:rsidRPr="00A05EDA">
        <w:t xml:space="preserve"> </w:t>
      </w:r>
      <w:r w:rsidR="009F0075" w:rsidRPr="00A05EDA">
        <w:t xml:space="preserve">В состоявшемся </w:t>
      </w:r>
      <w:r w:rsidR="00F4215C" w:rsidRPr="00A05EDA">
        <w:t>31 августа</w:t>
      </w:r>
      <w:r w:rsidR="009F0075" w:rsidRPr="00A05EDA">
        <w:t xml:space="preserve"> года судебном заседании, при проверке судом, в соответствии с абзацем 2 пункта 2 статьи 104 АПК ПМР явки лиц, участвующих в деле, в судебное заседание, установлено, что заявитель, явка которого судом признана обязательной, в судебное заседание не явился. </w:t>
      </w:r>
    </w:p>
    <w:p w:rsidR="00A05EDA" w:rsidRPr="00A05EDA" w:rsidRDefault="00A05EDA" w:rsidP="00A05EDA">
      <w:pPr>
        <w:autoSpaceDE w:val="0"/>
        <w:autoSpaceDN w:val="0"/>
        <w:adjustRightInd w:val="0"/>
        <w:ind w:firstLine="567"/>
        <w:jc w:val="both"/>
      </w:pPr>
      <w:r w:rsidRPr="00A05EDA">
        <w:t xml:space="preserve">  </w:t>
      </w:r>
      <w:proofErr w:type="gramStart"/>
      <w:r w:rsidRPr="00A05EDA">
        <w:t xml:space="preserve">В соответствии с пунктом 1 статьи 102-3 АПК ПМР лица, участвующие в деле, считаются извещенными надлежащим образом, если к началу судебного заседания, арбитражный суд располагает сведениями о получении адресатом копии определения о принятии искового заявления или заявления к производству арбитражного суда, направленной ему в порядке, установленном настоящим Кодексом, или иными доказательствами получения лицами, участвующими в деле, информации о начавшемся </w:t>
      </w:r>
      <w:r w:rsidRPr="00A05EDA">
        <w:lastRenderedPageBreak/>
        <w:t>судебном</w:t>
      </w:r>
      <w:proofErr w:type="gramEnd"/>
      <w:r w:rsidRPr="00A05EDA">
        <w:t xml:space="preserve"> </w:t>
      </w:r>
      <w:proofErr w:type="gramStart"/>
      <w:r w:rsidRPr="00A05EDA">
        <w:t>процессе</w:t>
      </w:r>
      <w:proofErr w:type="gramEnd"/>
      <w:r w:rsidRPr="00A05EDA">
        <w:t>, а также</w:t>
      </w:r>
      <w:r w:rsidR="009A1A60">
        <w:t>,</w:t>
      </w:r>
      <w:r w:rsidRPr="00A05EDA">
        <w:t xml:space="preserve"> если имеет место один из случаев установленных пунктом 2 статьи 102-3 АПК ПМР. </w:t>
      </w:r>
    </w:p>
    <w:p w:rsidR="00A05EDA" w:rsidRPr="00A05EDA" w:rsidRDefault="00A05EDA" w:rsidP="00A05EDA">
      <w:pPr>
        <w:pStyle w:val="a5"/>
        <w:ind w:firstLine="540"/>
        <w:jc w:val="both"/>
        <w:rPr>
          <w:sz w:val="24"/>
          <w:szCs w:val="24"/>
        </w:rPr>
      </w:pPr>
      <w:r w:rsidRPr="00A05EDA">
        <w:rPr>
          <w:sz w:val="24"/>
          <w:szCs w:val="24"/>
        </w:rPr>
        <w:t xml:space="preserve">Кроме того, информация о времени и месте судебного заседания или совершения отдельного процессуального действия, размещается арбитражным судом на официальном сайте арбитражного суда в сети Интернет. </w:t>
      </w:r>
    </w:p>
    <w:p w:rsidR="00A05EDA" w:rsidRPr="00A05EDA" w:rsidRDefault="00A05EDA" w:rsidP="00A05EDA">
      <w:pPr>
        <w:ind w:firstLine="540"/>
        <w:jc w:val="both"/>
      </w:pPr>
      <w:r w:rsidRPr="00A05EDA">
        <w:t>Таким образом, суд располагает достаточными основаниями полагать, что заявитель надлежащим образом извещен о времени и месте судебного заседания по делу № 474/20-07.</w:t>
      </w:r>
    </w:p>
    <w:p w:rsidR="00A05EDA" w:rsidRPr="00A05EDA" w:rsidRDefault="00A05EDA" w:rsidP="00A05EDA">
      <w:pPr>
        <w:ind w:firstLine="540"/>
        <w:jc w:val="both"/>
      </w:pPr>
      <w:proofErr w:type="gramStart"/>
      <w:r w:rsidRPr="00A05EDA">
        <w:t>В силу требований пункта 1 статьи 130-9 АПК ПМР, дела об оспаривании затрагивающих права и законные интересы заявителя в сфере предпринимательской и иной экономической деятельности действий (бездействия) органов государственной власти, должностных лиц, рассматриваются арбитражным судом по общим правилам искового производства, предусмотренным АПК ПМР, с особенностями, установленными в главе 18-3 АПК ПМР.</w:t>
      </w:r>
      <w:proofErr w:type="gramEnd"/>
    </w:p>
    <w:p w:rsidR="00A05EDA" w:rsidRPr="00A05EDA" w:rsidRDefault="00A05EDA" w:rsidP="00A05EDA">
      <w:pPr>
        <w:jc w:val="both"/>
      </w:pPr>
      <w:r w:rsidRPr="00A05EDA">
        <w:t xml:space="preserve">         </w:t>
      </w:r>
      <w:proofErr w:type="gramStart"/>
      <w:r w:rsidRPr="00A05EDA">
        <w:t>Согласно пункта</w:t>
      </w:r>
      <w:proofErr w:type="gramEnd"/>
      <w:r w:rsidRPr="00A05EDA">
        <w:t xml:space="preserve"> 2 статьи 130-12 АПК ПМР,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A05EDA" w:rsidRPr="00A05EDA" w:rsidRDefault="00A05EDA" w:rsidP="00A05EDA">
      <w:pPr>
        <w:ind w:firstLine="540"/>
        <w:jc w:val="both"/>
      </w:pPr>
      <w:proofErr w:type="gramStart"/>
      <w:r w:rsidRPr="00A05EDA">
        <w:t>Согласно пункту 5 статьи 102-1 АПК ПМР лица, участвующие в деле, после получения определения о принятии искового заявления или заявления к производству арбитражного суда, а лица, вступившие в дело или привлеченные к участию в деле позднее, и иные участники арбитражного процесса – после получения первого судебного акта по рассматриваемому делу самостоятельно предпринимают меры по получению информации о движении дела с использованием</w:t>
      </w:r>
      <w:proofErr w:type="gramEnd"/>
      <w:r w:rsidRPr="00A05EDA">
        <w:t xml:space="preserve"> любых источников такой информации и любых сре</w:t>
      </w:r>
      <w:proofErr w:type="gramStart"/>
      <w:r w:rsidRPr="00A05EDA">
        <w:t>дств св</w:t>
      </w:r>
      <w:proofErr w:type="gramEnd"/>
      <w:r w:rsidRPr="00A05EDA">
        <w:t>язи.</w:t>
      </w:r>
    </w:p>
    <w:p w:rsidR="00A05EDA" w:rsidRPr="00A05EDA" w:rsidRDefault="00A05EDA" w:rsidP="00A05EDA">
      <w:pPr>
        <w:ind w:firstLine="540"/>
        <w:jc w:val="both"/>
      </w:pPr>
      <w:r w:rsidRPr="00A05EDA">
        <w:t>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A05EDA" w:rsidRPr="00A05EDA" w:rsidRDefault="009A1A60" w:rsidP="00A05EDA">
      <w:pPr>
        <w:ind w:firstLine="540"/>
        <w:jc w:val="both"/>
      </w:pPr>
      <w:r>
        <w:t xml:space="preserve"> </w:t>
      </w:r>
      <w:r w:rsidR="00A05EDA" w:rsidRPr="00A05EDA">
        <w:t>Таким образом, при надлежащем извещении о месте и времени разбирательства дела и при признании судом его явки в судебное заседание обязательной, заявитель не явился в судебное заседание и не заявил о рассмотрении дела в его отсутствие.</w:t>
      </w:r>
    </w:p>
    <w:p w:rsidR="009F0075" w:rsidRPr="00A05EDA" w:rsidRDefault="00F4215C" w:rsidP="00A05EDA">
      <w:pPr>
        <w:jc w:val="both"/>
      </w:pPr>
      <w:r w:rsidRPr="00A05EDA">
        <w:t xml:space="preserve">          </w:t>
      </w:r>
      <w:r w:rsidR="009F0075" w:rsidRPr="00A05EDA">
        <w:t xml:space="preserve">Правовым последствием неявки в судебное заседание </w:t>
      </w:r>
      <w:r w:rsidR="00A05EDA" w:rsidRPr="00A05EDA">
        <w:t>истца (заявителя)</w:t>
      </w:r>
      <w:r w:rsidR="009F0075" w:rsidRPr="00A05EDA">
        <w:t xml:space="preserve">, которым не заявлено о рассмотрении дела без его участия, является в силу подпункта 6) статьи 76 АПК ПМР оставление искового заявления </w:t>
      </w:r>
      <w:r w:rsidR="00A05EDA" w:rsidRPr="00A05EDA">
        <w:t xml:space="preserve">(заявления) </w:t>
      </w:r>
      <w:r w:rsidR="009F0075" w:rsidRPr="00A05EDA">
        <w:t xml:space="preserve">без рассмотрения. </w:t>
      </w:r>
    </w:p>
    <w:p w:rsidR="009F0075" w:rsidRPr="00A05EDA" w:rsidRDefault="009F0075" w:rsidP="00A05EDA">
      <w:pPr>
        <w:ind w:firstLine="540"/>
        <w:jc w:val="both"/>
      </w:pPr>
      <w:r w:rsidRPr="00A05EDA">
        <w:t xml:space="preserve">Арбитражный суд ПМР, руководствуясь пунктом 6) статьи 76, статьями 77, 128,  </w:t>
      </w:r>
      <w:r w:rsidR="00A05EDA" w:rsidRPr="00A05EDA">
        <w:t xml:space="preserve">130-9, 130-12 </w:t>
      </w:r>
      <w:r w:rsidRPr="00A05EDA">
        <w:t xml:space="preserve">АПК ПМР, </w:t>
      </w:r>
    </w:p>
    <w:p w:rsidR="009F0075" w:rsidRPr="00A05EDA" w:rsidRDefault="00A05EDA" w:rsidP="00A05EDA">
      <w:pPr>
        <w:rPr>
          <w:b/>
          <w:bCs/>
        </w:rPr>
      </w:pPr>
      <w:r w:rsidRPr="00A05EDA">
        <w:rPr>
          <w:b/>
        </w:rPr>
        <w:t xml:space="preserve">                                                                </w:t>
      </w:r>
      <w:r w:rsidR="009F0075" w:rsidRPr="00A05EDA">
        <w:rPr>
          <w:b/>
        </w:rPr>
        <w:t>ОПРЕДЕЛИЛ:</w:t>
      </w:r>
    </w:p>
    <w:p w:rsidR="009F0075" w:rsidRPr="00A05EDA" w:rsidRDefault="009F0075" w:rsidP="00A05EDA">
      <w:pPr>
        <w:ind w:firstLine="540"/>
        <w:jc w:val="both"/>
      </w:pPr>
      <w:r w:rsidRPr="00A05EDA">
        <w:t xml:space="preserve">Оставить заявление </w:t>
      </w:r>
      <w:r w:rsidR="00A05EDA" w:rsidRPr="00A05EDA">
        <w:t>Общества с ограниченной ответственностью  «Градина»,  о признании незаконными действий Министерства сельского хозяйства и природных ресурсов ПМР по составлению Акта проверки от 17.12.2019 года №150</w:t>
      </w:r>
      <w:r w:rsidRPr="00A05EDA">
        <w:t>, без рассмотрения.</w:t>
      </w:r>
    </w:p>
    <w:p w:rsidR="009F0075" w:rsidRPr="00A05EDA" w:rsidRDefault="009F0075" w:rsidP="00A05EDA">
      <w:pPr>
        <w:suppressAutoHyphens/>
        <w:autoSpaceDE w:val="0"/>
        <w:autoSpaceDN w:val="0"/>
        <w:adjustRightInd w:val="0"/>
        <w:ind w:right="49" w:firstLine="540"/>
        <w:jc w:val="both"/>
      </w:pPr>
    </w:p>
    <w:p w:rsidR="009F0075" w:rsidRPr="00A05EDA" w:rsidRDefault="009F0075" w:rsidP="00A05EDA">
      <w:pPr>
        <w:ind w:firstLine="540"/>
        <w:jc w:val="both"/>
      </w:pPr>
      <w:r w:rsidRPr="00A05EDA">
        <w:rPr>
          <w:bCs/>
        </w:rPr>
        <w:t>Определение может быть обжаловано в течение 15 (пятнадцати) дней со дня его вынесения в кассационную инстанцию Арбитражного суда ПМР.</w:t>
      </w:r>
    </w:p>
    <w:p w:rsidR="009F0075" w:rsidRPr="00A05EDA" w:rsidRDefault="009F0075" w:rsidP="00A05EDA">
      <w:pPr>
        <w:ind w:firstLine="540"/>
        <w:jc w:val="both"/>
      </w:pPr>
    </w:p>
    <w:p w:rsidR="009F0075" w:rsidRPr="00A05EDA" w:rsidRDefault="009F0075" w:rsidP="00A05EDA">
      <w:pPr>
        <w:tabs>
          <w:tab w:val="left" w:pos="5953"/>
        </w:tabs>
        <w:jc w:val="both"/>
        <w:rPr>
          <w:b/>
        </w:rPr>
      </w:pPr>
      <w:r w:rsidRPr="00A05EDA">
        <w:rPr>
          <w:b/>
        </w:rPr>
        <w:t xml:space="preserve">Судья                                                                                  </w:t>
      </w:r>
      <w:r w:rsidR="00A05EDA" w:rsidRPr="00A05EDA">
        <w:rPr>
          <w:b/>
        </w:rPr>
        <w:t xml:space="preserve">                              А. В. Кириленко</w:t>
      </w:r>
    </w:p>
    <w:p w:rsidR="009F0075" w:rsidRPr="00A05EDA" w:rsidRDefault="009F0075" w:rsidP="00A05EDA">
      <w:pPr>
        <w:tabs>
          <w:tab w:val="left" w:pos="5953"/>
        </w:tabs>
        <w:ind w:firstLine="540"/>
        <w:jc w:val="both"/>
      </w:pPr>
    </w:p>
    <w:p w:rsidR="009F0075" w:rsidRDefault="009F0075" w:rsidP="00431FDA">
      <w:pPr>
        <w:ind w:firstLine="540"/>
        <w:jc w:val="both"/>
      </w:pPr>
    </w:p>
    <w:p w:rsidR="009F0075" w:rsidRDefault="009F0075" w:rsidP="00431FDA">
      <w:pPr>
        <w:ind w:firstLine="540"/>
        <w:jc w:val="both"/>
      </w:pPr>
    </w:p>
    <w:p w:rsidR="009F0075" w:rsidRDefault="009F0075"/>
    <w:sectPr w:rsidR="009F0075" w:rsidSect="00FE687D">
      <w:pgSz w:w="11906" w:h="16838"/>
      <w:pgMar w:top="1077" w:right="851" w:bottom="72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FDA"/>
    <w:rsid w:val="001E0382"/>
    <w:rsid w:val="002F1DDF"/>
    <w:rsid w:val="00320A41"/>
    <w:rsid w:val="00407964"/>
    <w:rsid w:val="00431FDA"/>
    <w:rsid w:val="00433E75"/>
    <w:rsid w:val="004600DB"/>
    <w:rsid w:val="00470BA5"/>
    <w:rsid w:val="00482347"/>
    <w:rsid w:val="004B6C06"/>
    <w:rsid w:val="004F299D"/>
    <w:rsid w:val="00525D09"/>
    <w:rsid w:val="005D3872"/>
    <w:rsid w:val="0065219B"/>
    <w:rsid w:val="00711FD6"/>
    <w:rsid w:val="007311C6"/>
    <w:rsid w:val="007812AE"/>
    <w:rsid w:val="00813132"/>
    <w:rsid w:val="008147AA"/>
    <w:rsid w:val="00990828"/>
    <w:rsid w:val="009A1A60"/>
    <w:rsid w:val="009D23FD"/>
    <w:rsid w:val="009F0075"/>
    <w:rsid w:val="00A05EDA"/>
    <w:rsid w:val="00A1247C"/>
    <w:rsid w:val="00A26FDC"/>
    <w:rsid w:val="00A659B9"/>
    <w:rsid w:val="00AE6ED0"/>
    <w:rsid w:val="00B37AAD"/>
    <w:rsid w:val="00BA08DD"/>
    <w:rsid w:val="00BA4B42"/>
    <w:rsid w:val="00EA1B2F"/>
    <w:rsid w:val="00F0610D"/>
    <w:rsid w:val="00F34665"/>
    <w:rsid w:val="00F4215C"/>
    <w:rsid w:val="00FE68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FD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31FDA"/>
    <w:pPr>
      <w:jc w:val="both"/>
    </w:pPr>
    <w:rPr>
      <w:szCs w:val="20"/>
    </w:rPr>
  </w:style>
  <w:style w:type="character" w:customStyle="1" w:styleId="a4">
    <w:name w:val="Основной текст Знак"/>
    <w:basedOn w:val="a0"/>
    <w:link w:val="a3"/>
    <w:uiPriority w:val="99"/>
    <w:locked/>
    <w:rsid w:val="00431FDA"/>
    <w:rPr>
      <w:rFonts w:ascii="Times New Roman" w:hAnsi="Times New Roman" w:cs="Times New Roman"/>
      <w:sz w:val="20"/>
      <w:szCs w:val="20"/>
      <w:lang w:eastAsia="ru-RU"/>
    </w:rPr>
  </w:style>
  <w:style w:type="paragraph" w:styleId="a5">
    <w:name w:val="No Spacing"/>
    <w:uiPriority w:val="99"/>
    <w:qFormat/>
    <w:rsid w:val="00431FDA"/>
    <w:pPr>
      <w:widowControl w:val="0"/>
      <w:autoSpaceDE w:val="0"/>
      <w:autoSpaceDN w:val="0"/>
      <w:adjustRightInd w:val="0"/>
    </w:pPr>
    <w:rPr>
      <w:rFonts w:ascii="Times New Roman" w:eastAsia="Times New Roman" w:hAnsi="Times New Roman"/>
    </w:rPr>
  </w:style>
  <w:style w:type="paragraph" w:customStyle="1" w:styleId="Style3">
    <w:name w:val="Style3"/>
    <w:basedOn w:val="a"/>
    <w:uiPriority w:val="99"/>
    <w:rsid w:val="007311C6"/>
    <w:pPr>
      <w:widowControl w:val="0"/>
      <w:autoSpaceDE w:val="0"/>
      <w:autoSpaceDN w:val="0"/>
      <w:adjustRightInd w:val="0"/>
    </w:pPr>
  </w:style>
  <w:style w:type="character" w:customStyle="1" w:styleId="1">
    <w:name w:val="Основной текст Знак1"/>
    <w:basedOn w:val="a0"/>
    <w:link w:val="10"/>
    <w:uiPriority w:val="99"/>
    <w:locked/>
    <w:rsid w:val="00F4215C"/>
    <w:rPr>
      <w:sz w:val="23"/>
      <w:szCs w:val="23"/>
      <w:shd w:val="clear" w:color="auto" w:fill="FFFFFF"/>
    </w:rPr>
  </w:style>
  <w:style w:type="paragraph" w:customStyle="1" w:styleId="10">
    <w:name w:val="Колонтитул1"/>
    <w:basedOn w:val="a"/>
    <w:link w:val="1"/>
    <w:uiPriority w:val="99"/>
    <w:rsid w:val="00F4215C"/>
    <w:pPr>
      <w:widowControl w:val="0"/>
      <w:shd w:val="clear" w:color="auto" w:fill="FFFFFF"/>
      <w:spacing w:line="240" w:lineRule="atLeast"/>
    </w:pPr>
    <w:rPr>
      <w:rFonts w:ascii="Calibri" w:eastAsia="Calibri" w:hAnsi="Calibri"/>
      <w:sz w:val="23"/>
      <w:szCs w:val="23"/>
    </w:rPr>
  </w:style>
  <w:style w:type="character" w:customStyle="1" w:styleId="1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w:basedOn w:val="a0"/>
    <w:link w:val="a6"/>
    <w:locked/>
    <w:rsid w:val="00F4215C"/>
    <w:rPr>
      <w:rFonts w:ascii="Courier New" w:hAnsi="Courier New" w:cs="Courier New"/>
    </w:rPr>
  </w:style>
  <w:style w:type="paragraph" w:styleId="a6">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1"/>
    <w:unhideWhenUsed/>
    <w:rsid w:val="00F4215C"/>
    <w:rPr>
      <w:rFonts w:ascii="Courier New" w:eastAsia="Calibri" w:hAnsi="Courier New" w:cs="Courier New"/>
      <w:sz w:val="22"/>
      <w:szCs w:val="22"/>
    </w:rPr>
  </w:style>
  <w:style w:type="character" w:customStyle="1" w:styleId="a7">
    <w:name w:val="Текст Знак"/>
    <w:basedOn w:val="a0"/>
    <w:link w:val="a6"/>
    <w:uiPriority w:val="99"/>
    <w:semiHidden/>
    <w:rsid w:val="00F4215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О. Оссовская</dc:creator>
  <cp:keywords/>
  <dc:description/>
  <cp:lastModifiedBy>Александр В. Кириленко</cp:lastModifiedBy>
  <cp:revision>4</cp:revision>
  <dcterms:created xsi:type="dcterms:W3CDTF">2019-12-05T09:32:00Z</dcterms:created>
  <dcterms:modified xsi:type="dcterms:W3CDTF">2020-08-31T08:05:00Z</dcterms:modified>
</cp:coreProperties>
</file>