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ED1CEB"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94034D">
      <w:pPr>
        <w:jc w:val="center"/>
        <w:outlineLvl w:val="0"/>
        <w:rPr>
          <w:b/>
          <w:sz w:val="28"/>
          <w:szCs w:val="28"/>
        </w:rPr>
      </w:pPr>
      <w:r w:rsidRPr="001823B7">
        <w:rPr>
          <w:b/>
          <w:sz w:val="28"/>
          <w:szCs w:val="28"/>
        </w:rPr>
        <w:t>АРБИТРАЖНЫЙ СУД</w:t>
      </w:r>
    </w:p>
    <w:p w:rsidR="00A032B6" w:rsidRPr="001823B7" w:rsidRDefault="00A032B6" w:rsidP="0094034D">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94034D">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94034D">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9036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1823B7" w:rsidRDefault="00E90DB1" w:rsidP="00316330">
      <w:pPr>
        <w:ind w:left="-181"/>
        <w:jc w:val="center"/>
        <w:outlineLvl w:val="0"/>
        <w:rPr>
          <w:b/>
        </w:rPr>
      </w:pPr>
      <w:r>
        <w:rPr>
          <w:b/>
        </w:rPr>
        <w:t xml:space="preserve">О </w:t>
      </w:r>
      <w:proofErr w:type="gramStart"/>
      <w:r>
        <w:rPr>
          <w:b/>
        </w:rPr>
        <w:t>П</w:t>
      </w:r>
      <w:proofErr w:type="gramEnd"/>
      <w:r>
        <w:rPr>
          <w:b/>
        </w:rPr>
        <w:t xml:space="preserve"> Р Е Д Е Л Е Н И Е</w:t>
      </w:r>
    </w:p>
    <w:p w:rsidR="00E37C05" w:rsidRPr="00E07081" w:rsidRDefault="00ED1CEB" w:rsidP="0094034D">
      <w:pPr>
        <w:ind w:left="-181"/>
        <w:jc w:val="center"/>
        <w:rPr>
          <w:b/>
          <w:sz w:val="16"/>
          <w:szCs w:val="16"/>
        </w:rPr>
      </w:pPr>
      <w:r>
        <w:rPr>
          <w:b/>
        </w:rPr>
        <w:t>о</w:t>
      </w:r>
      <w:r w:rsidR="00583982">
        <w:rPr>
          <w:b/>
        </w:rPr>
        <w:t>б</w:t>
      </w:r>
      <w:r>
        <w:rPr>
          <w:b/>
        </w:rPr>
        <w:t xml:space="preserve"> </w:t>
      </w:r>
      <w:r w:rsidR="00583982">
        <w:rPr>
          <w:b/>
        </w:rPr>
        <w:t>отложении рассмотрения дела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838"/>
        <w:gridCol w:w="361"/>
        <w:gridCol w:w="786"/>
        <w:gridCol w:w="283"/>
        <w:gridCol w:w="284"/>
        <w:gridCol w:w="65"/>
        <w:gridCol w:w="838"/>
        <w:gridCol w:w="960"/>
        <w:gridCol w:w="537"/>
        <w:gridCol w:w="2080"/>
        <w:gridCol w:w="107"/>
        <w:gridCol w:w="167"/>
        <w:gridCol w:w="2617"/>
      </w:tblGrid>
      <w:tr w:rsidR="00435D1A" w:rsidRPr="001823B7" w:rsidTr="00435D1A">
        <w:trPr>
          <w:trHeight w:val="259"/>
        </w:trPr>
        <w:tc>
          <w:tcPr>
            <w:tcW w:w="4952" w:type="dxa"/>
            <w:gridSpan w:val="9"/>
          </w:tcPr>
          <w:p w:rsidR="00435D1A" w:rsidRPr="001823B7" w:rsidRDefault="00435D1A" w:rsidP="00846BEA">
            <w:pPr>
              <w:rPr>
                <w:rFonts w:eastAsia="Calibri"/>
                <w:bCs/>
                <w:sz w:val="20"/>
                <w:szCs w:val="20"/>
              </w:rPr>
            </w:pPr>
            <w:r w:rsidRPr="001823B7">
              <w:rPr>
                <w:rFonts w:eastAsia="Calibri"/>
                <w:sz w:val="20"/>
                <w:szCs w:val="20"/>
              </w:rPr>
              <w:t>«</w:t>
            </w:r>
            <w:r w:rsidR="0094034D">
              <w:rPr>
                <w:rFonts w:eastAsia="Calibri"/>
                <w:sz w:val="20"/>
                <w:szCs w:val="20"/>
                <w:u w:val="single"/>
              </w:rPr>
              <w:t xml:space="preserve">  </w:t>
            </w:r>
            <w:r w:rsidR="00846BEA">
              <w:rPr>
                <w:rFonts w:eastAsia="Calibri"/>
                <w:sz w:val="20"/>
                <w:szCs w:val="20"/>
                <w:u w:val="single"/>
              </w:rPr>
              <w:t>0</w:t>
            </w:r>
            <w:r w:rsidR="0082410F">
              <w:rPr>
                <w:rFonts w:eastAsia="Calibri"/>
                <w:sz w:val="20"/>
                <w:szCs w:val="20"/>
                <w:u w:val="single"/>
              </w:rPr>
              <w:t>8</w:t>
            </w:r>
            <w:r w:rsidR="0094034D">
              <w:rPr>
                <w:rFonts w:eastAsia="Calibri"/>
                <w:sz w:val="20"/>
                <w:szCs w:val="20"/>
                <w:u w:val="single"/>
              </w:rPr>
              <w:t xml:space="preserve">  </w:t>
            </w:r>
            <w:r w:rsidRPr="001823B7">
              <w:rPr>
                <w:rFonts w:eastAsia="Calibri"/>
                <w:sz w:val="20"/>
                <w:szCs w:val="20"/>
              </w:rPr>
              <w:t>»</w:t>
            </w:r>
            <w:r w:rsidRPr="00444EB1">
              <w:rPr>
                <w:rFonts w:eastAsia="Calibri"/>
                <w:sz w:val="20"/>
                <w:szCs w:val="20"/>
              </w:rPr>
              <w:t xml:space="preserve"> </w:t>
            </w:r>
            <w:r w:rsidR="0094034D">
              <w:rPr>
                <w:rFonts w:eastAsia="Calibri"/>
                <w:sz w:val="20"/>
                <w:szCs w:val="20"/>
                <w:u w:val="single"/>
              </w:rPr>
              <w:t xml:space="preserve">   </w:t>
            </w:r>
            <w:r w:rsidR="00316330">
              <w:rPr>
                <w:rFonts w:eastAsia="Calibri"/>
                <w:sz w:val="20"/>
                <w:szCs w:val="20"/>
                <w:u w:val="single"/>
              </w:rPr>
              <w:t>октября</w:t>
            </w:r>
            <w:r w:rsidR="00583982">
              <w:rPr>
                <w:rFonts w:eastAsia="Calibri"/>
                <w:sz w:val="20"/>
                <w:szCs w:val="20"/>
                <w:u w:val="single"/>
              </w:rPr>
              <w:t xml:space="preserve"> </w:t>
            </w:r>
            <w:r w:rsidR="0094034D">
              <w:rPr>
                <w:rFonts w:eastAsia="Calibri"/>
                <w:sz w:val="20"/>
                <w:szCs w:val="20"/>
                <w:u w:val="single"/>
              </w:rPr>
              <w:t xml:space="preserve">  </w:t>
            </w:r>
            <w:r w:rsidRPr="00444EB1">
              <w:rPr>
                <w:rFonts w:eastAsia="Calibri"/>
                <w:bCs/>
                <w:sz w:val="20"/>
                <w:szCs w:val="20"/>
              </w:rPr>
              <w:t xml:space="preserve"> </w:t>
            </w:r>
            <w:r w:rsidRPr="001823B7">
              <w:rPr>
                <w:rFonts w:eastAsia="Calibri"/>
                <w:bCs/>
                <w:sz w:val="20"/>
                <w:szCs w:val="20"/>
              </w:rPr>
              <w:t>20</w:t>
            </w:r>
            <w:r w:rsidR="0094034D">
              <w:rPr>
                <w:rFonts w:eastAsia="Calibri"/>
                <w:bCs/>
                <w:sz w:val="20"/>
                <w:szCs w:val="20"/>
                <w:u w:val="single"/>
              </w:rPr>
              <w:t xml:space="preserve"> </w:t>
            </w:r>
            <w:proofErr w:type="spellStart"/>
            <w:r w:rsidR="00ED1CEB">
              <w:rPr>
                <w:rFonts w:eastAsia="Calibri"/>
                <w:bCs/>
                <w:sz w:val="20"/>
                <w:szCs w:val="20"/>
                <w:u w:val="single"/>
              </w:rPr>
              <w:t>20</w:t>
            </w:r>
            <w:proofErr w:type="spellEnd"/>
            <w:r w:rsidR="0094034D">
              <w:rPr>
                <w:rFonts w:eastAsia="Calibri"/>
                <w:bCs/>
                <w:sz w:val="20"/>
                <w:szCs w:val="20"/>
                <w:u w:val="single"/>
              </w:rPr>
              <w:t xml:space="preserve"> </w:t>
            </w:r>
            <w:r w:rsidRPr="001823B7">
              <w:rPr>
                <w:rFonts w:eastAsia="Calibri"/>
                <w:bCs/>
                <w:sz w:val="20"/>
                <w:szCs w:val="20"/>
              </w:rPr>
              <w:t>г.</w:t>
            </w:r>
          </w:p>
        </w:tc>
        <w:tc>
          <w:tcPr>
            <w:tcW w:w="4971" w:type="dxa"/>
            <w:gridSpan w:val="4"/>
          </w:tcPr>
          <w:p w:rsidR="00435D1A" w:rsidRPr="001823B7" w:rsidRDefault="00435D1A" w:rsidP="007E69AC">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94034D">
              <w:rPr>
                <w:rFonts w:eastAsia="Calibri"/>
                <w:sz w:val="20"/>
                <w:szCs w:val="20"/>
                <w:u w:val="single"/>
              </w:rPr>
              <w:t xml:space="preserve">   </w:t>
            </w:r>
            <w:r w:rsidR="007E69AC">
              <w:rPr>
                <w:rFonts w:eastAsia="Calibri"/>
                <w:sz w:val="20"/>
                <w:szCs w:val="20"/>
                <w:u w:val="single"/>
              </w:rPr>
              <w:t>475</w:t>
            </w:r>
            <w:r w:rsidR="0094034D">
              <w:rPr>
                <w:rFonts w:eastAsia="Calibri"/>
                <w:sz w:val="20"/>
                <w:szCs w:val="20"/>
                <w:u w:val="single"/>
              </w:rPr>
              <w:t>/</w:t>
            </w:r>
            <w:r w:rsidR="00ED1CEB">
              <w:rPr>
                <w:rFonts w:eastAsia="Calibri"/>
                <w:sz w:val="20"/>
                <w:szCs w:val="20"/>
                <w:u w:val="single"/>
              </w:rPr>
              <w:t>20</w:t>
            </w:r>
            <w:r w:rsidR="0094034D">
              <w:rPr>
                <w:rFonts w:eastAsia="Calibri"/>
                <w:sz w:val="20"/>
                <w:szCs w:val="20"/>
                <w:u w:val="single"/>
              </w:rPr>
              <w:t xml:space="preserve">-06            </w:t>
            </w:r>
            <w:r>
              <w:rPr>
                <w:rFonts w:eastAsia="Calibri"/>
                <w:sz w:val="20"/>
                <w:szCs w:val="20"/>
              </w:rPr>
              <w:t xml:space="preserve"> </w:t>
            </w:r>
          </w:p>
        </w:tc>
      </w:tr>
      <w:tr w:rsidR="00717526" w:rsidRPr="001823B7" w:rsidTr="00435D1A">
        <w:tc>
          <w:tcPr>
            <w:tcW w:w="1199" w:type="dxa"/>
            <w:gridSpan w:val="2"/>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3"/>
          </w:tcPr>
          <w:p w:rsidR="00F64381" w:rsidRPr="001823B7" w:rsidRDefault="00F64381" w:rsidP="006E570D">
            <w:pPr>
              <w:tabs>
                <w:tab w:val="center" w:pos="1805"/>
              </w:tabs>
              <w:jc w:val="center"/>
              <w:rPr>
                <w:rFonts w:eastAsia="Calibri"/>
                <w:bCs/>
                <w:sz w:val="20"/>
                <w:szCs w:val="20"/>
              </w:rPr>
            </w:pPr>
          </w:p>
        </w:tc>
        <w:tc>
          <w:tcPr>
            <w:tcW w:w="2891" w:type="dxa"/>
            <w:gridSpan w:val="3"/>
          </w:tcPr>
          <w:p w:rsidR="00F64381" w:rsidRPr="001823B7" w:rsidRDefault="00F64381" w:rsidP="00F64381">
            <w:pPr>
              <w:rPr>
                <w:rFonts w:eastAsia="Calibri"/>
                <w:b/>
                <w:bCs/>
                <w:sz w:val="20"/>
                <w:szCs w:val="20"/>
              </w:rPr>
            </w:pPr>
          </w:p>
        </w:tc>
      </w:tr>
      <w:tr w:rsidR="0051667D" w:rsidRPr="001823B7" w:rsidTr="00435D1A">
        <w:tc>
          <w:tcPr>
            <w:tcW w:w="1985" w:type="dxa"/>
            <w:gridSpan w:val="3"/>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6"/>
          </w:tcPr>
          <w:p w:rsidR="008273B9" w:rsidRPr="001823B7" w:rsidRDefault="008273B9" w:rsidP="006E570D">
            <w:pPr>
              <w:jc w:val="center"/>
              <w:rPr>
                <w:rFonts w:eastAsia="Calibri"/>
                <w:b/>
                <w:bCs/>
                <w:sz w:val="20"/>
                <w:szCs w:val="20"/>
              </w:rPr>
            </w:pPr>
          </w:p>
        </w:tc>
        <w:tc>
          <w:tcPr>
            <w:tcW w:w="2784" w:type="dxa"/>
            <w:gridSpan w:val="2"/>
          </w:tcPr>
          <w:p w:rsidR="008273B9" w:rsidRPr="001823B7" w:rsidRDefault="008273B9" w:rsidP="00F64381">
            <w:pPr>
              <w:rPr>
                <w:rFonts w:eastAsia="Calibri"/>
                <w:b/>
                <w:bCs/>
                <w:sz w:val="20"/>
                <w:szCs w:val="20"/>
              </w:rPr>
            </w:pPr>
          </w:p>
        </w:tc>
      </w:tr>
      <w:tr w:rsidR="00316330" w:rsidRPr="001823B7" w:rsidTr="00435D1A">
        <w:trPr>
          <w:gridAfter w:val="1"/>
          <w:wAfter w:w="2617" w:type="dxa"/>
        </w:trPr>
        <w:tc>
          <w:tcPr>
            <w:tcW w:w="838" w:type="dxa"/>
          </w:tcPr>
          <w:p w:rsidR="00316330" w:rsidRPr="001823B7" w:rsidRDefault="00316330" w:rsidP="006E570D">
            <w:pPr>
              <w:rPr>
                <w:rFonts w:eastAsia="Calibri"/>
                <w:b/>
                <w:bCs/>
                <w:sz w:val="20"/>
                <w:szCs w:val="20"/>
              </w:rPr>
            </w:pPr>
          </w:p>
        </w:tc>
        <w:tc>
          <w:tcPr>
            <w:tcW w:w="3577" w:type="dxa"/>
            <w:gridSpan w:val="7"/>
          </w:tcPr>
          <w:p w:rsidR="00316330" w:rsidRPr="001823B7" w:rsidRDefault="00316330" w:rsidP="006E570D">
            <w:pPr>
              <w:rPr>
                <w:rFonts w:eastAsia="Calibri"/>
                <w:b/>
                <w:bCs/>
                <w:sz w:val="20"/>
                <w:szCs w:val="20"/>
              </w:rPr>
            </w:pPr>
          </w:p>
        </w:tc>
        <w:tc>
          <w:tcPr>
            <w:tcW w:w="2891" w:type="dxa"/>
            <w:gridSpan w:val="4"/>
          </w:tcPr>
          <w:p w:rsidR="00316330" w:rsidRPr="001823B7" w:rsidRDefault="00316330" w:rsidP="006E570D">
            <w:pPr>
              <w:rPr>
                <w:rFonts w:eastAsia="Calibri"/>
                <w:b/>
                <w:bCs/>
                <w:sz w:val="20"/>
                <w:szCs w:val="20"/>
              </w:rPr>
            </w:pPr>
          </w:p>
        </w:tc>
      </w:tr>
      <w:tr w:rsidR="00316330" w:rsidRPr="001823B7" w:rsidTr="00435D1A">
        <w:trPr>
          <w:gridAfter w:val="1"/>
          <w:wAfter w:w="2617" w:type="dxa"/>
        </w:trPr>
        <w:tc>
          <w:tcPr>
            <w:tcW w:w="838" w:type="dxa"/>
          </w:tcPr>
          <w:p w:rsidR="00316330" w:rsidRPr="001823B7" w:rsidRDefault="00316330" w:rsidP="00F64381">
            <w:pPr>
              <w:rPr>
                <w:rFonts w:eastAsia="Calibri"/>
                <w:b/>
                <w:bCs/>
                <w:sz w:val="20"/>
                <w:szCs w:val="20"/>
              </w:rPr>
            </w:pPr>
          </w:p>
        </w:tc>
        <w:tc>
          <w:tcPr>
            <w:tcW w:w="3577" w:type="dxa"/>
            <w:gridSpan w:val="7"/>
          </w:tcPr>
          <w:p w:rsidR="00316330" w:rsidRPr="001823B7" w:rsidRDefault="00316330" w:rsidP="00F64381">
            <w:pPr>
              <w:rPr>
                <w:rFonts w:eastAsia="Calibri"/>
                <w:b/>
                <w:bCs/>
                <w:sz w:val="20"/>
                <w:szCs w:val="20"/>
              </w:rPr>
            </w:pPr>
          </w:p>
        </w:tc>
        <w:tc>
          <w:tcPr>
            <w:tcW w:w="2891" w:type="dxa"/>
            <w:gridSpan w:val="4"/>
          </w:tcPr>
          <w:p w:rsidR="00316330" w:rsidRPr="001823B7" w:rsidRDefault="00316330" w:rsidP="00F64381">
            <w:pPr>
              <w:rPr>
                <w:rFonts w:eastAsia="Calibri"/>
                <w:b/>
                <w:bCs/>
                <w:sz w:val="20"/>
                <w:szCs w:val="20"/>
              </w:rPr>
            </w:pPr>
          </w:p>
        </w:tc>
      </w:tr>
    </w:tbl>
    <w:p w:rsidR="00583982" w:rsidRDefault="00ED1CEB" w:rsidP="00ED1CEB">
      <w:pPr>
        <w:ind w:firstLine="720"/>
        <w:jc w:val="both"/>
      </w:pPr>
      <w:r>
        <w:t xml:space="preserve">Арбитражный суд Приднестровской Молдавской Республики в составе судьи </w:t>
      </w:r>
      <w:r>
        <w:br/>
        <w:t xml:space="preserve">Т. И. </w:t>
      </w:r>
      <w:proofErr w:type="spellStart"/>
      <w:r>
        <w:t>Цыганаш</w:t>
      </w:r>
      <w:proofErr w:type="spellEnd"/>
      <w:r>
        <w:t>,</w:t>
      </w:r>
      <w:r w:rsidR="007E69AC">
        <w:t xml:space="preserve"> </w:t>
      </w:r>
      <w:r w:rsidR="00C750A0">
        <w:t>пр</w:t>
      </w:r>
      <w:r w:rsidR="0082410F">
        <w:t>одолжив</w:t>
      </w:r>
      <w:r w:rsidR="00C750A0">
        <w:t xml:space="preserve"> </w:t>
      </w:r>
      <w:r w:rsidR="007E69AC">
        <w:t>рассм</w:t>
      </w:r>
      <w:r w:rsidR="00C750A0">
        <w:t>отрени</w:t>
      </w:r>
      <w:r w:rsidR="0082410F">
        <w:t xml:space="preserve">е </w:t>
      </w:r>
      <w:r w:rsidR="007E69AC" w:rsidRPr="00416A43">
        <w:t>заявлени</w:t>
      </w:r>
      <w:r w:rsidR="0082410F">
        <w:t>я</w:t>
      </w:r>
      <w:r w:rsidR="007E69AC" w:rsidRPr="00416A43">
        <w:t xml:space="preserve"> </w:t>
      </w:r>
      <w:r w:rsidR="007E69AC">
        <w:t>общества с ограниченной ответственностью «Профиль-Строй» (</w:t>
      </w:r>
      <w:proofErr w:type="gramStart"/>
      <w:r w:rsidR="007E69AC">
        <w:t>г</w:t>
      </w:r>
      <w:proofErr w:type="gramEnd"/>
      <w:r w:rsidR="007E69AC">
        <w:t>. Тирасполь, ул. Старого, д. 33) к обществу с ограниченной ответственностью «</w:t>
      </w:r>
      <w:proofErr w:type="spellStart"/>
      <w:r w:rsidR="007E69AC">
        <w:t>Форплит</w:t>
      </w:r>
      <w:proofErr w:type="spellEnd"/>
      <w:r w:rsidR="007E69AC">
        <w:t xml:space="preserve">» (г. Тирасполь, пос. </w:t>
      </w:r>
      <w:proofErr w:type="spellStart"/>
      <w:r w:rsidR="007E69AC">
        <w:t>Новотираспольский</w:t>
      </w:r>
      <w:proofErr w:type="spellEnd"/>
      <w:r w:rsidR="007E69AC">
        <w:t xml:space="preserve">, ул. Бабина, д.17) </w:t>
      </w:r>
      <w:r w:rsidR="007E69AC" w:rsidRPr="008321C0">
        <w:t xml:space="preserve">о </w:t>
      </w:r>
      <w:r w:rsidR="007E69AC">
        <w:t>взыскании арендных платежей и неустойки</w:t>
      </w:r>
      <w:r>
        <w:t xml:space="preserve">, </w:t>
      </w:r>
      <w:r w:rsidR="00583982">
        <w:t>при участии представителей:</w:t>
      </w:r>
    </w:p>
    <w:p w:rsidR="00583982" w:rsidRDefault="00583982" w:rsidP="00583982">
      <w:pPr>
        <w:jc w:val="both"/>
      </w:pPr>
      <w:r>
        <w:t xml:space="preserve">- </w:t>
      </w:r>
      <w:r w:rsidR="007E69AC">
        <w:t>общества с ограниченной ответственностью «Профиль-Строй»</w:t>
      </w:r>
      <w:r>
        <w:t xml:space="preserve"> - </w:t>
      </w:r>
      <w:r w:rsidR="007E69AC">
        <w:t>С</w:t>
      </w:r>
      <w:r>
        <w:t>.</w:t>
      </w:r>
      <w:r w:rsidR="007E69AC">
        <w:t>В</w:t>
      </w:r>
      <w:r>
        <w:t xml:space="preserve">. </w:t>
      </w:r>
      <w:proofErr w:type="spellStart"/>
      <w:r w:rsidR="007E69AC">
        <w:t>Ноур</w:t>
      </w:r>
      <w:r w:rsidR="00C750A0">
        <w:t>а</w:t>
      </w:r>
      <w:proofErr w:type="spellEnd"/>
      <w:r>
        <w:t xml:space="preserve"> по доверенности </w:t>
      </w:r>
      <w:r w:rsidR="007E69AC">
        <w:t>24</w:t>
      </w:r>
      <w:r>
        <w:t xml:space="preserve"> </w:t>
      </w:r>
      <w:r w:rsidR="007E69AC">
        <w:t>июля</w:t>
      </w:r>
      <w:r>
        <w:t xml:space="preserve"> 2020 года,</w:t>
      </w:r>
    </w:p>
    <w:p w:rsidR="00846BEA" w:rsidRDefault="007E69AC" w:rsidP="00C750A0">
      <w:pPr>
        <w:ind w:right="-1"/>
        <w:jc w:val="both"/>
      </w:pPr>
      <w:r>
        <w:t>- общества с ограниченной ответственностью «</w:t>
      </w:r>
      <w:proofErr w:type="spellStart"/>
      <w:r>
        <w:t>Форплит</w:t>
      </w:r>
      <w:proofErr w:type="spellEnd"/>
      <w:r>
        <w:t xml:space="preserve">» - </w:t>
      </w:r>
      <w:r w:rsidR="00846BEA">
        <w:t xml:space="preserve">А.В. </w:t>
      </w:r>
      <w:proofErr w:type="spellStart"/>
      <w:r w:rsidR="00846BEA">
        <w:t>Чебручан</w:t>
      </w:r>
      <w:proofErr w:type="spellEnd"/>
      <w:r w:rsidR="00846BEA">
        <w:t xml:space="preserve"> по доверенности от 06.10.2020 года,</w:t>
      </w:r>
    </w:p>
    <w:p w:rsidR="00316330" w:rsidRDefault="007E69AC" w:rsidP="00C750A0">
      <w:pPr>
        <w:ind w:right="-1"/>
        <w:jc w:val="both"/>
      </w:pPr>
      <w:r w:rsidRPr="00C5223A">
        <w:t xml:space="preserve">разъяснив </w:t>
      </w:r>
      <w:r w:rsidR="00846BEA">
        <w:t>представителю ООО «</w:t>
      </w:r>
      <w:proofErr w:type="spellStart"/>
      <w:r w:rsidR="00846BEA">
        <w:t>Форплит</w:t>
      </w:r>
      <w:proofErr w:type="spellEnd"/>
      <w:r w:rsidR="00846BEA">
        <w:t>»</w:t>
      </w:r>
      <w:r>
        <w:t xml:space="preserve">, </w:t>
      </w:r>
      <w:r w:rsidRPr="00C5223A">
        <w:t>права и обязанности, предусмотренные статьей 25 Арбитражного процессуального кодекса Приднестровской Молдавской Республики (далее – АПК ПМР),</w:t>
      </w:r>
      <w:r w:rsidR="00C750A0">
        <w:t xml:space="preserve"> </w:t>
      </w:r>
    </w:p>
    <w:p w:rsidR="00ED1CEB" w:rsidRDefault="00ED1CEB" w:rsidP="00ED1CEB">
      <w:pPr>
        <w:ind w:firstLine="720"/>
        <w:jc w:val="center"/>
        <w:rPr>
          <w:b/>
        </w:rPr>
      </w:pPr>
      <w:r>
        <w:rPr>
          <w:b/>
        </w:rPr>
        <w:t>У С Т А Н О В И Л:</w:t>
      </w:r>
    </w:p>
    <w:p w:rsidR="00C750A0" w:rsidRDefault="00C750A0" w:rsidP="00ED1CEB">
      <w:pPr>
        <w:ind w:firstLine="720"/>
        <w:jc w:val="center"/>
        <w:rPr>
          <w:b/>
        </w:rPr>
      </w:pPr>
    </w:p>
    <w:p w:rsidR="0082410F" w:rsidRDefault="00BE67F7" w:rsidP="00BE67F7">
      <w:pPr>
        <w:jc w:val="both"/>
      </w:pPr>
      <w:r>
        <w:t>в</w:t>
      </w:r>
      <w:r w:rsidRPr="00B82285">
        <w:t xml:space="preserve"> состоявшемся судебном заседании </w:t>
      </w:r>
      <w:r w:rsidR="00846BEA">
        <w:t xml:space="preserve">представитель </w:t>
      </w:r>
      <w:r w:rsidR="0082410F">
        <w:t xml:space="preserve">ответчика, огласив отзыв по существу иска, просил приобщить к материалам дела справку банка о курсах валют. Указанное ходатайство суд с учетом мнения истца, не возражавшего в отношении заявленного ходатайства, </w:t>
      </w:r>
      <w:r w:rsidR="00871910">
        <w:t xml:space="preserve">удовлетворил и </w:t>
      </w:r>
      <w:r w:rsidR="0082410F">
        <w:t>приобщил представленный документ к делу с отзывом. Истец, воспользовавшись правом, установленным статье</w:t>
      </w:r>
      <w:r w:rsidR="00871910">
        <w:t>й</w:t>
      </w:r>
      <w:r w:rsidR="0082410F">
        <w:t xml:space="preserve"> 29 АПК ПМР, отказался от части требований, представив отказ в письменном виде, также истец ходатайствовал об отложении рассмотрения дела с целью ознакомления с отзывом ответчика. Суд, заслушав позиции сторон, ознакомившись с материалами дела, предложил лицам, участвующим в деле, представить запросы, направленные в банк о курсах валют, а также поставил на разрешение вопрос о вызове руководителей истца и ответчика для дачи пояснений.</w:t>
      </w:r>
    </w:p>
    <w:p w:rsidR="00A432AB" w:rsidRDefault="0082410F" w:rsidP="00A432AB">
      <w:pPr>
        <w:ind w:firstLine="567"/>
        <w:jc w:val="both"/>
      </w:pPr>
      <w:r>
        <w:t>Указанные обстоятельства, установленные и рассмотренные судом в порядке статей 104, 107 АПК ПМР</w:t>
      </w:r>
      <w:r w:rsidR="00871910">
        <w:t>,</w:t>
      </w:r>
      <w:r>
        <w:t xml:space="preserve"> свидетельствуют о невозможности рассмотрения дела в настоящем судебном заседании, что в силу пункта 1 статьи 109 АПК ПМР является основанием для отложения рассмотрения дела.</w:t>
      </w:r>
    </w:p>
    <w:p w:rsidR="00A432AB" w:rsidRDefault="00A432AB" w:rsidP="00A432AB">
      <w:pPr>
        <w:ind w:firstLine="567"/>
        <w:jc w:val="both"/>
      </w:pPr>
      <w:r w:rsidRPr="00B82285">
        <w:t xml:space="preserve">Учитывая </w:t>
      </w:r>
      <w:proofErr w:type="gramStart"/>
      <w:r w:rsidRPr="00B82285">
        <w:t>изложенное</w:t>
      </w:r>
      <w:proofErr w:type="gramEnd"/>
      <w:r w:rsidRPr="00B82285">
        <w:t xml:space="preserve">, Арбитражный суд Приднестровской Молдавской </w:t>
      </w:r>
      <w:r w:rsidRPr="00B82285">
        <w:br/>
        <w:t xml:space="preserve">Республики, руководствуясь статьями </w:t>
      </w:r>
      <w:r>
        <w:t xml:space="preserve">107, </w:t>
      </w:r>
      <w:r w:rsidRPr="00B82285">
        <w:t>109, 128 Арбитражного процессуального кодекса Приднестровской Молдавской Республики,</w:t>
      </w:r>
    </w:p>
    <w:p w:rsidR="00C750A0" w:rsidRPr="00B82285" w:rsidRDefault="00C750A0" w:rsidP="00A432AB">
      <w:pPr>
        <w:ind w:firstLine="567"/>
        <w:jc w:val="both"/>
      </w:pPr>
    </w:p>
    <w:p w:rsidR="00871910" w:rsidRDefault="00871910" w:rsidP="00ED1CEB">
      <w:pPr>
        <w:ind w:firstLine="720"/>
        <w:jc w:val="center"/>
        <w:rPr>
          <w:b/>
        </w:rPr>
      </w:pPr>
    </w:p>
    <w:p w:rsidR="00ED1CEB" w:rsidRDefault="00ED1CEB" w:rsidP="00ED1CEB">
      <w:pPr>
        <w:ind w:firstLine="720"/>
        <w:jc w:val="center"/>
        <w:rPr>
          <w:b/>
        </w:rPr>
      </w:pPr>
      <w:r>
        <w:rPr>
          <w:b/>
        </w:rPr>
        <w:lastRenderedPageBreak/>
        <w:t xml:space="preserve">О </w:t>
      </w:r>
      <w:proofErr w:type="gramStart"/>
      <w:r>
        <w:rPr>
          <w:b/>
        </w:rPr>
        <w:t>П</w:t>
      </w:r>
      <w:proofErr w:type="gramEnd"/>
      <w:r>
        <w:rPr>
          <w:b/>
        </w:rPr>
        <w:t xml:space="preserve"> Р Е Д Е Л И Л:</w:t>
      </w:r>
    </w:p>
    <w:p w:rsidR="00871910" w:rsidRDefault="00871910" w:rsidP="00ED1CEB">
      <w:pPr>
        <w:ind w:firstLine="720"/>
        <w:jc w:val="center"/>
        <w:rPr>
          <w:b/>
        </w:rPr>
      </w:pPr>
    </w:p>
    <w:p w:rsidR="00583982" w:rsidRDefault="00583982" w:rsidP="00ED1CEB">
      <w:pPr>
        <w:numPr>
          <w:ilvl w:val="0"/>
          <w:numId w:val="3"/>
        </w:numPr>
        <w:ind w:left="0" w:firstLine="720"/>
        <w:jc w:val="both"/>
      </w:pPr>
      <w:r>
        <w:t xml:space="preserve">Удовлетворить ходатайство </w:t>
      </w:r>
      <w:r w:rsidR="00B8647E">
        <w:t xml:space="preserve">представителя </w:t>
      </w:r>
      <w:r w:rsidR="00871910">
        <w:t>истца</w:t>
      </w:r>
      <w:r w:rsidR="00846BEA">
        <w:t xml:space="preserve"> </w:t>
      </w:r>
      <w:r>
        <w:t>об отложении рассмотрения дела.</w:t>
      </w:r>
    </w:p>
    <w:p w:rsidR="00ED1CEB" w:rsidRDefault="00583982" w:rsidP="00ED1CEB">
      <w:pPr>
        <w:numPr>
          <w:ilvl w:val="0"/>
          <w:numId w:val="3"/>
        </w:numPr>
        <w:ind w:left="0" w:firstLine="720"/>
        <w:jc w:val="both"/>
      </w:pPr>
      <w:r>
        <w:t>Отложить рассмотрение дела № 4</w:t>
      </w:r>
      <w:r w:rsidR="00871910">
        <w:t>75</w:t>
      </w:r>
      <w:r>
        <w:t xml:space="preserve">/20-06 </w:t>
      </w:r>
      <w:r w:rsidR="00ED1CEB">
        <w:t xml:space="preserve">на </w:t>
      </w:r>
      <w:r w:rsidR="00871910">
        <w:t>13</w:t>
      </w:r>
      <w:r w:rsidR="00B8647E">
        <w:t xml:space="preserve"> октября</w:t>
      </w:r>
      <w:r w:rsidR="00ED1CEB">
        <w:t xml:space="preserve"> 2020 года на 1</w:t>
      </w:r>
      <w:r w:rsidR="00871910">
        <w:t>1</w:t>
      </w:r>
      <w:r w:rsidR="00ED1CEB">
        <w:t>.</w:t>
      </w:r>
      <w:r w:rsidR="00846BEA">
        <w:t>0</w:t>
      </w:r>
      <w:r w:rsidR="00B8647E">
        <w:t>0</w:t>
      </w:r>
      <w:r w:rsidR="00ED1CEB" w:rsidRPr="00583982">
        <w:rPr>
          <w:b/>
        </w:rPr>
        <w:t xml:space="preserve"> </w:t>
      </w:r>
      <w:r w:rsidR="00ED1CEB">
        <w:t>в</w:t>
      </w:r>
      <w:r w:rsidR="00ED1CEB" w:rsidRPr="00583982">
        <w:rPr>
          <w:b/>
        </w:rPr>
        <w:t xml:space="preserve"> </w:t>
      </w:r>
      <w:r w:rsidR="00ED1CEB">
        <w:t xml:space="preserve">здании Арбитражного суда Приднестровской Молдавской Республики по адресу: </w:t>
      </w:r>
      <w:proofErr w:type="gramStart"/>
      <w:r w:rsidR="00ED1CEB">
        <w:t>г</w:t>
      </w:r>
      <w:proofErr w:type="gramEnd"/>
      <w:r w:rsidR="00ED1CEB">
        <w:t xml:space="preserve">. Тирасполь, ул. Ленина, 1/2, </w:t>
      </w:r>
      <w:proofErr w:type="spellStart"/>
      <w:r w:rsidR="00ED1CEB">
        <w:t>каб</w:t>
      </w:r>
      <w:proofErr w:type="spellEnd"/>
      <w:r w:rsidR="00ED1CEB">
        <w:t xml:space="preserve">. 201. </w:t>
      </w:r>
    </w:p>
    <w:p w:rsidR="00ED1CEB" w:rsidRDefault="00ED1CEB" w:rsidP="00ED1CEB">
      <w:pPr>
        <w:ind w:left="709"/>
        <w:jc w:val="both"/>
      </w:pPr>
    </w:p>
    <w:p w:rsidR="00ED1CEB" w:rsidRPr="00BF43FB" w:rsidRDefault="00ED1CEB" w:rsidP="00ED1CEB">
      <w:pPr>
        <w:ind w:left="709"/>
        <w:jc w:val="both"/>
      </w:pPr>
      <w:r w:rsidRPr="00BF43FB">
        <w:t xml:space="preserve">Определение не обжалуется. </w:t>
      </w:r>
    </w:p>
    <w:p w:rsidR="00ED1CEB" w:rsidRDefault="00ED1CEB" w:rsidP="00ED1CEB">
      <w:pPr>
        <w:ind w:left="709"/>
        <w:jc w:val="both"/>
      </w:pPr>
    </w:p>
    <w:p w:rsidR="00ED1CEB" w:rsidRPr="00BF43FB" w:rsidRDefault="00ED1CEB" w:rsidP="00ED1CEB">
      <w:pPr>
        <w:jc w:val="both"/>
        <w:rPr>
          <w:b/>
        </w:rPr>
      </w:pPr>
      <w:r w:rsidRPr="00BF43FB">
        <w:rPr>
          <w:b/>
        </w:rPr>
        <w:t>Судья Арбитражного суда</w:t>
      </w:r>
    </w:p>
    <w:p w:rsidR="0094034D" w:rsidRPr="004D2991" w:rsidRDefault="00ED1CEB" w:rsidP="00583982">
      <w:pPr>
        <w:jc w:val="both"/>
        <w:rPr>
          <w:b/>
          <w:sz w:val="23"/>
          <w:szCs w:val="23"/>
        </w:rPr>
      </w:pPr>
      <w:r w:rsidRPr="00BF43FB">
        <w:rPr>
          <w:b/>
        </w:rPr>
        <w:t xml:space="preserve">Приднестровской Молдавской Республики                                              Т. И. </w:t>
      </w:r>
      <w:proofErr w:type="spellStart"/>
      <w:r w:rsidRPr="00BF43FB">
        <w:rPr>
          <w:b/>
        </w:rPr>
        <w:t>Цыганаш</w:t>
      </w:r>
      <w:proofErr w:type="spellEnd"/>
      <w:r w:rsidRPr="00BF43FB">
        <w:rPr>
          <w:b/>
        </w:rPr>
        <w:t xml:space="preserve"> </w:t>
      </w:r>
    </w:p>
    <w:sectPr w:rsidR="0094034D" w:rsidRPr="004D2991" w:rsidSect="004D2991">
      <w:footerReference w:type="default" r:id="rId8"/>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10F" w:rsidRDefault="0082410F" w:rsidP="00747910">
      <w:r>
        <w:separator/>
      </w:r>
    </w:p>
  </w:endnote>
  <w:endnote w:type="continuationSeparator" w:id="1">
    <w:p w:rsidR="0082410F" w:rsidRDefault="0082410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10F" w:rsidRDefault="0082410F">
    <w:pPr>
      <w:pStyle w:val="a7"/>
      <w:jc w:val="right"/>
    </w:pPr>
    <w:fldSimple w:instr=" PAGE   \* MERGEFORMAT ">
      <w:r w:rsidR="00871910">
        <w:rPr>
          <w:noProof/>
        </w:rPr>
        <w:t>2</w:t>
      </w:r>
    </w:fldSimple>
  </w:p>
  <w:p w:rsidR="0082410F" w:rsidRDefault="008241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10F" w:rsidRDefault="0082410F" w:rsidP="00747910">
      <w:r>
        <w:separator/>
      </w:r>
    </w:p>
  </w:footnote>
  <w:footnote w:type="continuationSeparator" w:id="1">
    <w:p w:rsidR="0082410F" w:rsidRDefault="0082410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9036B"/>
    <w:rsid w:val="000C4195"/>
    <w:rsid w:val="000C512D"/>
    <w:rsid w:val="000C64A5"/>
    <w:rsid w:val="000E2672"/>
    <w:rsid w:val="000E5906"/>
    <w:rsid w:val="0014774D"/>
    <w:rsid w:val="001823B7"/>
    <w:rsid w:val="001979FD"/>
    <w:rsid w:val="001A48C1"/>
    <w:rsid w:val="001C1B4F"/>
    <w:rsid w:val="001D3D23"/>
    <w:rsid w:val="00212E13"/>
    <w:rsid w:val="002372F2"/>
    <w:rsid w:val="002431E5"/>
    <w:rsid w:val="0026059C"/>
    <w:rsid w:val="002935E2"/>
    <w:rsid w:val="002D2926"/>
    <w:rsid w:val="002E6B84"/>
    <w:rsid w:val="00303D72"/>
    <w:rsid w:val="00316330"/>
    <w:rsid w:val="003331A5"/>
    <w:rsid w:val="00365A17"/>
    <w:rsid w:val="00381CF3"/>
    <w:rsid w:val="003A617A"/>
    <w:rsid w:val="003C4086"/>
    <w:rsid w:val="00424065"/>
    <w:rsid w:val="00435D1A"/>
    <w:rsid w:val="00444EB1"/>
    <w:rsid w:val="00480931"/>
    <w:rsid w:val="004A01C7"/>
    <w:rsid w:val="004B0F41"/>
    <w:rsid w:val="004B4C21"/>
    <w:rsid w:val="004C56EA"/>
    <w:rsid w:val="004C701C"/>
    <w:rsid w:val="004D2991"/>
    <w:rsid w:val="004F7B6D"/>
    <w:rsid w:val="00503B27"/>
    <w:rsid w:val="0051667D"/>
    <w:rsid w:val="005321D2"/>
    <w:rsid w:val="00533BE1"/>
    <w:rsid w:val="00560AE1"/>
    <w:rsid w:val="00583982"/>
    <w:rsid w:val="005A6736"/>
    <w:rsid w:val="006430FC"/>
    <w:rsid w:val="00690DEA"/>
    <w:rsid w:val="00694E57"/>
    <w:rsid w:val="00696D27"/>
    <w:rsid w:val="006976EB"/>
    <w:rsid w:val="006A5DD4"/>
    <w:rsid w:val="006C6D2B"/>
    <w:rsid w:val="006E570D"/>
    <w:rsid w:val="00710036"/>
    <w:rsid w:val="00717526"/>
    <w:rsid w:val="00747910"/>
    <w:rsid w:val="00750035"/>
    <w:rsid w:val="0075091C"/>
    <w:rsid w:val="00791A7D"/>
    <w:rsid w:val="007A51C3"/>
    <w:rsid w:val="007E69AC"/>
    <w:rsid w:val="007F6115"/>
    <w:rsid w:val="00813A13"/>
    <w:rsid w:val="0082410F"/>
    <w:rsid w:val="008273B9"/>
    <w:rsid w:val="00833454"/>
    <w:rsid w:val="00846BEA"/>
    <w:rsid w:val="00861844"/>
    <w:rsid w:val="00871910"/>
    <w:rsid w:val="008821A5"/>
    <w:rsid w:val="008A11D6"/>
    <w:rsid w:val="008F60C5"/>
    <w:rsid w:val="008F64F3"/>
    <w:rsid w:val="00900716"/>
    <w:rsid w:val="00903238"/>
    <w:rsid w:val="00904994"/>
    <w:rsid w:val="00917458"/>
    <w:rsid w:val="00926900"/>
    <w:rsid w:val="0094034D"/>
    <w:rsid w:val="00991CBB"/>
    <w:rsid w:val="00997222"/>
    <w:rsid w:val="009977D8"/>
    <w:rsid w:val="009B61B4"/>
    <w:rsid w:val="00A032B6"/>
    <w:rsid w:val="00A42F10"/>
    <w:rsid w:val="00A432AB"/>
    <w:rsid w:val="00A654E1"/>
    <w:rsid w:val="00AB326C"/>
    <w:rsid w:val="00AC6E73"/>
    <w:rsid w:val="00AE51C6"/>
    <w:rsid w:val="00AF591D"/>
    <w:rsid w:val="00B03951"/>
    <w:rsid w:val="00B8647E"/>
    <w:rsid w:val="00BE67F7"/>
    <w:rsid w:val="00BE7BA6"/>
    <w:rsid w:val="00C3734A"/>
    <w:rsid w:val="00C43442"/>
    <w:rsid w:val="00C510CE"/>
    <w:rsid w:val="00C750A0"/>
    <w:rsid w:val="00C77370"/>
    <w:rsid w:val="00C84697"/>
    <w:rsid w:val="00CA1791"/>
    <w:rsid w:val="00CC555F"/>
    <w:rsid w:val="00D90A20"/>
    <w:rsid w:val="00D96E34"/>
    <w:rsid w:val="00E265BC"/>
    <w:rsid w:val="00E37C05"/>
    <w:rsid w:val="00E37FF1"/>
    <w:rsid w:val="00E47763"/>
    <w:rsid w:val="00E61733"/>
    <w:rsid w:val="00E6678D"/>
    <w:rsid w:val="00E67E5E"/>
    <w:rsid w:val="00E90DB1"/>
    <w:rsid w:val="00E92C98"/>
    <w:rsid w:val="00E975E9"/>
    <w:rsid w:val="00ED1CEB"/>
    <w:rsid w:val="00ED67B4"/>
    <w:rsid w:val="00F16008"/>
    <w:rsid w:val="00F253A2"/>
    <w:rsid w:val="00F6285A"/>
    <w:rsid w:val="00F64381"/>
    <w:rsid w:val="00F65A55"/>
    <w:rsid w:val="00F72C4D"/>
    <w:rsid w:val="00FA6E55"/>
    <w:rsid w:val="00FE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2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94034D"/>
    <w:rPr>
      <w:rFonts w:ascii="Tahoma" w:hAnsi="Tahoma" w:cs="Tahoma"/>
      <w:sz w:val="16"/>
      <w:szCs w:val="16"/>
    </w:rPr>
  </w:style>
  <w:style w:type="character" w:customStyle="1" w:styleId="ab">
    <w:name w:val="Схема документа Знак"/>
    <w:basedOn w:val="a0"/>
    <w:link w:val="aa"/>
    <w:rsid w:val="0094034D"/>
    <w:rPr>
      <w:rFonts w:ascii="Tahoma" w:hAnsi="Tahoma" w:cs="Tahoma"/>
      <w:sz w:val="16"/>
      <w:szCs w:val="16"/>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4D2991"/>
    <w:rPr>
      <w:rFonts w:ascii="Courier New" w:hAnsi="Courier New" w:cs="Courier New"/>
      <w:sz w:val="20"/>
      <w:szCs w:val="20"/>
    </w:rPr>
  </w:style>
  <w:style w:type="character" w:customStyle="1" w:styleId="ad">
    <w:name w:val="Текст Знак"/>
    <w:basedOn w:val="a0"/>
    <w:link w:val="ac"/>
    <w:rsid w:val="004D2991"/>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c"/>
    <w:rsid w:val="004D2991"/>
    <w:rPr>
      <w:rFonts w:ascii="Courier New" w:hAnsi="Courier New" w:cs="Courier New"/>
    </w:rPr>
  </w:style>
  <w:style w:type="paragraph" w:styleId="ae">
    <w:name w:val="Normal (Web)"/>
    <w:basedOn w:val="a"/>
    <w:unhideWhenUsed/>
    <w:rsid w:val="00791A7D"/>
    <w:pPr>
      <w:spacing w:before="100" w:beforeAutospacing="1" w:after="100" w:afterAutospacing="1"/>
      <w:jc w:val="both"/>
    </w:pPr>
  </w:style>
  <w:style w:type="character" w:customStyle="1" w:styleId="10">
    <w:name w:val="Основной текст Знак1"/>
    <w:basedOn w:val="a0"/>
    <w:link w:val="11"/>
    <w:uiPriority w:val="99"/>
    <w:locked/>
    <w:rsid w:val="00A432AB"/>
    <w:rPr>
      <w:sz w:val="23"/>
      <w:szCs w:val="23"/>
      <w:shd w:val="clear" w:color="auto" w:fill="FFFFFF"/>
    </w:rPr>
  </w:style>
  <w:style w:type="paragraph" w:customStyle="1" w:styleId="11">
    <w:name w:val="Колонтитул1"/>
    <w:basedOn w:val="a"/>
    <w:link w:val="10"/>
    <w:uiPriority w:val="99"/>
    <w:rsid w:val="00A432AB"/>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780876416">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750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2596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2020-10-09T10:11:00Z</cp:lastPrinted>
  <dcterms:created xsi:type="dcterms:W3CDTF">2020-10-09T10:12:00Z</dcterms:created>
  <dcterms:modified xsi:type="dcterms:W3CDTF">2020-10-09T10:12:00Z</dcterms:modified>
</cp:coreProperties>
</file>