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917C61"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20D2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5F239A" w:rsidP="00A032B6">
      <w:pPr>
        <w:ind w:left="-181"/>
        <w:jc w:val="center"/>
        <w:rPr>
          <w:b/>
        </w:rPr>
      </w:pPr>
      <w:r>
        <w:rPr>
          <w:b/>
        </w:rPr>
        <w:t>об оставлении</w:t>
      </w:r>
      <w:r w:rsidR="00510F27">
        <w:rPr>
          <w:b/>
        </w:rPr>
        <w:t xml:space="preserve"> искового</w:t>
      </w:r>
      <w:r>
        <w:rPr>
          <w:b/>
        </w:rPr>
        <w:t xml:space="preserve"> 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B15F8F">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B15F8F">
              <w:rPr>
                <w:rFonts w:eastAsia="Calibri"/>
                <w:sz w:val="20"/>
                <w:szCs w:val="20"/>
                <w:u w:val="single"/>
              </w:rPr>
              <w:t>31</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510F27">
              <w:rPr>
                <w:rFonts w:eastAsia="Calibri"/>
                <w:sz w:val="20"/>
                <w:szCs w:val="20"/>
                <w:u w:val="single"/>
              </w:rPr>
              <w:t>июля</w:t>
            </w:r>
            <w:r w:rsidR="00011658">
              <w:rPr>
                <w:rFonts w:eastAsia="Calibri"/>
                <w:sz w:val="20"/>
                <w:szCs w:val="20"/>
                <w:u w:val="single"/>
              </w:rPr>
              <w:t xml:space="preserve"> </w:t>
            </w:r>
            <w:r w:rsidR="00C25D86">
              <w:rPr>
                <w:rFonts w:eastAsia="Calibri"/>
                <w:sz w:val="20"/>
                <w:szCs w:val="20"/>
                <w:u w:val="single"/>
              </w:rPr>
              <w:t xml:space="preserve">     20</w:t>
            </w:r>
            <w:r w:rsidR="00011658">
              <w:rPr>
                <w:rFonts w:eastAsia="Calibri"/>
                <w:sz w:val="20"/>
                <w:szCs w:val="20"/>
                <w:u w:val="single"/>
              </w:rPr>
              <w:t>20</w:t>
            </w:r>
            <w:r w:rsidR="00C25D86">
              <w:rPr>
                <w:rFonts w:eastAsia="Calibri"/>
                <w:sz w:val="20"/>
                <w:szCs w:val="20"/>
                <w:u w:val="single"/>
              </w:rPr>
              <w:t xml:space="preserve"> г. </w:t>
            </w:r>
          </w:p>
        </w:tc>
        <w:tc>
          <w:tcPr>
            <w:tcW w:w="4971" w:type="dxa"/>
            <w:gridSpan w:val="3"/>
          </w:tcPr>
          <w:p w:rsidR="00435D1A" w:rsidRPr="00C1131C" w:rsidRDefault="00435D1A" w:rsidP="00510F27">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121BA">
              <w:rPr>
                <w:rFonts w:eastAsia="Calibri"/>
                <w:sz w:val="20"/>
                <w:szCs w:val="20"/>
                <w:u w:val="single"/>
              </w:rPr>
              <w:t xml:space="preserve">   </w:t>
            </w:r>
            <w:r w:rsidR="00011658">
              <w:rPr>
                <w:rFonts w:eastAsia="Calibri"/>
                <w:sz w:val="20"/>
                <w:szCs w:val="20"/>
                <w:u w:val="single"/>
              </w:rPr>
              <w:t>4</w:t>
            </w:r>
            <w:r w:rsidR="00B15F8F">
              <w:rPr>
                <w:rFonts w:eastAsia="Calibri"/>
                <w:sz w:val="20"/>
                <w:szCs w:val="20"/>
                <w:u w:val="single"/>
              </w:rPr>
              <w:t>75</w:t>
            </w:r>
            <w:r w:rsidR="00C25D86">
              <w:rPr>
                <w:rFonts w:eastAsia="Calibri"/>
                <w:sz w:val="20"/>
                <w:szCs w:val="20"/>
                <w:u w:val="single"/>
              </w:rPr>
              <w:t>/</w:t>
            </w:r>
            <w:r w:rsidR="00011658">
              <w:rPr>
                <w:rFonts w:eastAsia="Calibri"/>
                <w:sz w:val="20"/>
                <w:szCs w:val="20"/>
                <w:u w:val="single"/>
              </w:rPr>
              <w:t>20</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121BA" w:rsidRDefault="00C121BA" w:rsidP="00510F27">
      <w:pPr>
        <w:tabs>
          <w:tab w:val="left" w:pos="567"/>
        </w:tabs>
        <w:ind w:firstLine="567"/>
        <w:jc w:val="both"/>
        <w:outlineLvl w:val="0"/>
      </w:pPr>
      <w:proofErr w:type="gramStart"/>
      <w:r w:rsidRPr="00416A43">
        <w:t xml:space="preserve">Арбитражный суд Приднестровской Молдавской Республики в составе судьи </w:t>
      </w:r>
      <w:r w:rsidRPr="00416A43">
        <w:br/>
        <w:t xml:space="preserve">Т. И. </w:t>
      </w:r>
      <w:proofErr w:type="spellStart"/>
      <w:r w:rsidRPr="00416A43">
        <w:t>Цыганаш</w:t>
      </w:r>
      <w:proofErr w:type="spellEnd"/>
      <w:r w:rsidRPr="00416A43">
        <w:t>, рассм</w:t>
      </w:r>
      <w:r w:rsidR="00802FBF">
        <w:t>отрев</w:t>
      </w:r>
      <w:r w:rsidRPr="00416A43">
        <w:t xml:space="preserve"> вопрос о принятии к производству</w:t>
      </w:r>
      <w:r w:rsidR="00510F27">
        <w:t xml:space="preserve"> искового </w:t>
      </w:r>
      <w:r w:rsidRPr="00416A43">
        <w:t xml:space="preserve">заявления </w:t>
      </w:r>
      <w:r w:rsidR="00B15F8F">
        <w:t>общества с ограниченной ответственностью «Профиль-Строй» (г. Тирасполь, ул. Старого, д. 33)</w:t>
      </w:r>
      <w:r w:rsidR="00BF0B89">
        <w:t xml:space="preserve"> </w:t>
      </w:r>
      <w:r w:rsidR="00510F27">
        <w:t>к обществу с ограниченной ответственностью «</w:t>
      </w:r>
      <w:proofErr w:type="spellStart"/>
      <w:r w:rsidR="00B15F8F">
        <w:t>Форплит</w:t>
      </w:r>
      <w:proofErr w:type="spellEnd"/>
      <w:r w:rsidR="00B15F8F">
        <w:t xml:space="preserve">» (г. Тирасполь, пос. </w:t>
      </w:r>
      <w:proofErr w:type="spellStart"/>
      <w:r w:rsidR="00B15F8F">
        <w:t>Новотираспольский</w:t>
      </w:r>
      <w:proofErr w:type="spellEnd"/>
      <w:r w:rsidR="00B15F8F">
        <w:t xml:space="preserve">, ул. Бабина, д.17) </w:t>
      </w:r>
      <w:r w:rsidR="00826DEA" w:rsidRPr="008321C0">
        <w:t xml:space="preserve">о </w:t>
      </w:r>
      <w:r w:rsidR="00541365">
        <w:t xml:space="preserve">взыскании </w:t>
      </w:r>
      <w:r w:rsidR="00B15F8F">
        <w:t>арендных платежей и неустойки</w:t>
      </w:r>
      <w:r>
        <w:t>, и изучив приложенные к нему документы,</w:t>
      </w:r>
      <w:proofErr w:type="gramEnd"/>
    </w:p>
    <w:p w:rsidR="00C121BA" w:rsidRPr="00416A43" w:rsidRDefault="00C121BA" w:rsidP="00C121BA">
      <w:pPr>
        <w:ind w:firstLine="720"/>
        <w:jc w:val="both"/>
        <w:rPr>
          <w:b/>
        </w:rPr>
      </w:pPr>
    </w:p>
    <w:p w:rsidR="00C121BA" w:rsidRDefault="00C121BA" w:rsidP="008321C0">
      <w:pPr>
        <w:jc w:val="center"/>
        <w:rPr>
          <w:b/>
        </w:rPr>
      </w:pPr>
      <w:r w:rsidRPr="00416A43">
        <w:rPr>
          <w:b/>
        </w:rPr>
        <w:t>У С Т А Н О В И Л:</w:t>
      </w:r>
    </w:p>
    <w:p w:rsidR="006563D2" w:rsidRDefault="006563D2" w:rsidP="008321C0">
      <w:pPr>
        <w:jc w:val="center"/>
        <w:rPr>
          <w:b/>
        </w:rPr>
      </w:pPr>
    </w:p>
    <w:p w:rsidR="004C4E5E" w:rsidRPr="001B3BC4" w:rsidRDefault="004C4E5E" w:rsidP="004C4E5E">
      <w:pPr>
        <w:jc w:val="both"/>
      </w:pPr>
      <w:r w:rsidRPr="001B3BC4">
        <w:t>несоответствие поданного заявления требованиям Арбитражного процессуального кодекса Приднестровской Молдавской Республики (далее - АПК ПМР).</w:t>
      </w:r>
    </w:p>
    <w:p w:rsidR="006C645A" w:rsidRDefault="004C4E5E" w:rsidP="004C4E5E">
      <w:pPr>
        <w:ind w:firstLine="567"/>
        <w:jc w:val="both"/>
      </w:pPr>
      <w:r w:rsidRPr="001B3BC4">
        <w:t>В силу пункта 1 статьи 95 АПК ПМР судья обязан принять к производству арбитражного суда исковое заявление, поданное соблюдением требований, предъявляемых Арбитражным процессуальным кодексом к его форме и содержанию. Изучив содержание искового заявления, требования к которому определены статьей 91 АПК ПМР, а также приложенные к нему документы на соответствие статье 93 АПК ПМР, судом установлены следующие несоответствия процессуального закона</w:t>
      </w:r>
      <w:r w:rsidR="006C645A">
        <w:t>.</w:t>
      </w:r>
    </w:p>
    <w:p w:rsidR="006C645A" w:rsidRPr="001B3BC4" w:rsidRDefault="006C645A" w:rsidP="006C645A">
      <w:pPr>
        <w:ind w:firstLine="708"/>
        <w:jc w:val="both"/>
      </w:pPr>
      <w:r w:rsidRPr="00692354">
        <w:t xml:space="preserve">В силу подпункта </w:t>
      </w:r>
      <w:proofErr w:type="spellStart"/>
      <w:r w:rsidRPr="00692354">
        <w:t>д</w:t>
      </w:r>
      <w:proofErr w:type="spellEnd"/>
      <w:r w:rsidRPr="00692354">
        <w:t xml:space="preserve">) пункта 2 статьи 91 АПК ПМР в исковом заявлении должны быть указаны  обстоятельства, на которых основаны исковые требования, и подтверждающие эти обстоятельства доказательства. Данному </w:t>
      </w:r>
      <w:proofErr w:type="spellStart"/>
      <w:r w:rsidRPr="00692354">
        <w:t>нормоположению</w:t>
      </w:r>
      <w:proofErr w:type="spellEnd"/>
      <w:r w:rsidRPr="00692354">
        <w:t xml:space="preserve"> корреспондирует подпункт г) статьи 93 АПК ПМР, согласно которому к исковому заявлению должны быть приложены документы, подтверждающие обстоятельства, на которых основаны исковые требования.</w:t>
      </w:r>
      <w:r>
        <w:t xml:space="preserve"> Соответствующие документы, в силу положений статьи 52 АПК ПМР должны быть предоставлены суду в подлиннике или надлежащем образом заверенной копии. </w:t>
      </w:r>
      <w:r w:rsidRPr="001B3BC4">
        <w:t xml:space="preserve">К надлежащим </w:t>
      </w:r>
      <w:proofErr w:type="gramStart"/>
      <w:r w:rsidRPr="001B3BC4">
        <w:t>образом</w:t>
      </w:r>
      <w:proofErr w:type="gramEnd"/>
      <w:r w:rsidRPr="001B3BC4">
        <w:t xml:space="preserve"> заверенным копиям относятся те, идентичность которых удостоверена нотариально либо заверена подписью компетентного должностного лица, от которого исходит соответствующий документ.</w:t>
      </w:r>
    </w:p>
    <w:p w:rsidR="006C645A" w:rsidRDefault="006C645A" w:rsidP="006C645A">
      <w:pPr>
        <w:ind w:firstLine="708"/>
        <w:jc w:val="both"/>
      </w:pPr>
      <w:r>
        <w:t>Данное требование процессуального закона истцом не исполнено, поскольку документы предоставлены в копиях без соответствующего надлежащего заверения лицом, выдавшим оригинал документа.</w:t>
      </w:r>
    </w:p>
    <w:p w:rsidR="00626F47" w:rsidRPr="001B3BC4" w:rsidRDefault="006C645A" w:rsidP="00064C9A">
      <w:pPr>
        <w:ind w:firstLine="567"/>
        <w:jc w:val="both"/>
      </w:pPr>
      <w:r>
        <w:lastRenderedPageBreak/>
        <w:t>Предметом искового требования  является (в том числе) взыскание</w:t>
      </w:r>
      <w:r w:rsidR="00C82B53">
        <w:t xml:space="preserve"> </w:t>
      </w:r>
      <w:r w:rsidR="00064C9A">
        <w:t>арендных платежей</w:t>
      </w:r>
      <w:r w:rsidR="00C82B53">
        <w:t xml:space="preserve"> </w:t>
      </w:r>
      <w:r>
        <w:t xml:space="preserve">по договору аренды. Между тем в нарушение подпункта «г» статьи 93 АПК ПМР истцом </w:t>
      </w:r>
      <w:r w:rsidR="00C82B53">
        <w:t>не представлено доказательств</w:t>
      </w:r>
      <w:r w:rsidR="00064C9A">
        <w:t xml:space="preserve"> </w:t>
      </w:r>
      <w:r>
        <w:t>неисполнения ответчиком договорных отношений</w:t>
      </w:r>
      <w:r w:rsidR="00626F47">
        <w:t>.</w:t>
      </w:r>
    </w:p>
    <w:p w:rsidR="006C645A" w:rsidRDefault="006C645A" w:rsidP="006C645A">
      <w:pPr>
        <w:ind w:firstLine="720"/>
        <w:jc w:val="both"/>
      </w:pPr>
      <w:r w:rsidRPr="00692354">
        <w:t xml:space="preserve">Частью первой статьи 96-1 АПК ПМР установлено, что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 93 </w:t>
      </w:r>
      <w:r>
        <w:t>АПК ПМР</w:t>
      </w:r>
      <w:r w:rsidRPr="00692354">
        <w:t xml:space="preserve">, либо с нарушением иных требований, установленных Кодексом, выносит определение об оставлении </w:t>
      </w:r>
      <w:r w:rsidR="00687CB5">
        <w:t xml:space="preserve">искового </w:t>
      </w:r>
      <w:r w:rsidRPr="00692354">
        <w:t>заявления без движения.</w:t>
      </w:r>
    </w:p>
    <w:p w:rsidR="006C645A" w:rsidRPr="001B3BC4" w:rsidRDefault="006C645A" w:rsidP="006C645A">
      <w:pPr>
        <w:ind w:firstLine="720"/>
        <w:jc w:val="both"/>
      </w:pPr>
      <w:r w:rsidRPr="001B3BC4">
        <w:t xml:space="preserve">В просительной части искового заявления </w:t>
      </w:r>
      <w:r>
        <w:t xml:space="preserve">истец </w:t>
      </w:r>
      <w:r w:rsidRPr="001B3BC4">
        <w:t xml:space="preserve">просит применить обеспечительные меры в виде наложения ареста на </w:t>
      </w:r>
      <w:r>
        <w:t>денежные средства ответчика в порядке пункта</w:t>
      </w:r>
      <w:r w:rsidR="00703CF1">
        <w:t xml:space="preserve"> 1</w:t>
      </w:r>
      <w:r>
        <w:t xml:space="preserve"> статьи 65 АПК ПМР</w:t>
      </w:r>
      <w:r w:rsidR="00703CF1">
        <w:t>, а также наложить арест на имуществ</w:t>
      </w:r>
      <w:proofErr w:type="gramStart"/>
      <w:r w:rsidR="00703CF1">
        <w:t>о ООО</w:t>
      </w:r>
      <w:proofErr w:type="gramEnd"/>
      <w:r w:rsidR="00703CF1">
        <w:t xml:space="preserve"> «</w:t>
      </w:r>
      <w:proofErr w:type="spellStart"/>
      <w:r w:rsidR="00703CF1">
        <w:t>Форплит</w:t>
      </w:r>
      <w:proofErr w:type="spellEnd"/>
      <w:r w:rsidR="00703CF1">
        <w:t>».</w:t>
      </w:r>
    </w:p>
    <w:p w:rsidR="006C645A" w:rsidRPr="001B3BC4" w:rsidRDefault="006C645A" w:rsidP="006C645A">
      <w:pPr>
        <w:pStyle w:val="aa"/>
        <w:ind w:firstLine="720"/>
        <w:jc w:val="both"/>
        <w:rPr>
          <w:rFonts w:ascii="Times New Roman" w:hAnsi="Times New Roman" w:cs="Times New Roman"/>
          <w:sz w:val="24"/>
          <w:szCs w:val="24"/>
        </w:rPr>
      </w:pPr>
      <w:r w:rsidRPr="001B3BC4">
        <w:rPr>
          <w:rFonts w:ascii="Times New Roman" w:hAnsi="Times New Roman" w:cs="Times New Roman"/>
          <w:sz w:val="24"/>
          <w:szCs w:val="24"/>
        </w:rPr>
        <w:t xml:space="preserve">В силу пункта 1 статьи 64 АПК ПМР  арбитражный суд по заявлению лица, участвующего в деле, может принять срочные временные меры, направленные на обеспечение иска или имущественных интересов заявителя (обеспечительные меры). В соответствии с пунктом 1 статьи 65-2 АПК ПМР рассмотрение заявления об обеспечении иска осуществляется арбитражным судом, в производстве которого находится дело. </w:t>
      </w:r>
    </w:p>
    <w:p w:rsidR="006C645A" w:rsidRPr="001B3BC4" w:rsidRDefault="006C645A" w:rsidP="006C645A">
      <w:pPr>
        <w:pStyle w:val="aa"/>
        <w:ind w:firstLine="720"/>
        <w:jc w:val="both"/>
        <w:rPr>
          <w:rFonts w:ascii="Times New Roman" w:hAnsi="Times New Roman" w:cs="Times New Roman"/>
          <w:sz w:val="24"/>
          <w:szCs w:val="24"/>
        </w:rPr>
      </w:pPr>
      <w:r w:rsidRPr="001B3BC4">
        <w:rPr>
          <w:rFonts w:ascii="Times New Roman" w:hAnsi="Times New Roman" w:cs="Times New Roman"/>
          <w:sz w:val="24"/>
          <w:szCs w:val="24"/>
        </w:rPr>
        <w:t>Принимая во внимание наличие оснований для оставления искового заявления без движения, ходатайство о применении обеспечительных мер судом не рассматривается до устранения обстоятельств, послуживших основанием для оставления искового заявления без движения</w:t>
      </w:r>
      <w:r w:rsidR="00703CF1">
        <w:rPr>
          <w:rFonts w:ascii="Times New Roman" w:hAnsi="Times New Roman" w:cs="Times New Roman"/>
          <w:sz w:val="24"/>
          <w:szCs w:val="24"/>
        </w:rPr>
        <w:t>, и разрешения вопроса о</w:t>
      </w:r>
      <w:r w:rsidRPr="001B3BC4">
        <w:rPr>
          <w:rFonts w:ascii="Times New Roman" w:hAnsi="Times New Roman" w:cs="Times New Roman"/>
          <w:sz w:val="24"/>
          <w:szCs w:val="24"/>
        </w:rPr>
        <w:t xml:space="preserve"> приняти</w:t>
      </w:r>
      <w:r w:rsidR="00703CF1">
        <w:rPr>
          <w:rFonts w:ascii="Times New Roman" w:hAnsi="Times New Roman" w:cs="Times New Roman"/>
          <w:sz w:val="24"/>
          <w:szCs w:val="24"/>
        </w:rPr>
        <w:t>и искового заявления</w:t>
      </w:r>
      <w:r w:rsidRPr="001B3BC4">
        <w:rPr>
          <w:rFonts w:ascii="Times New Roman" w:hAnsi="Times New Roman" w:cs="Times New Roman"/>
          <w:sz w:val="24"/>
          <w:szCs w:val="24"/>
        </w:rPr>
        <w:t xml:space="preserve"> к производству арбитражного суда.</w:t>
      </w:r>
    </w:p>
    <w:p w:rsidR="006C645A" w:rsidRPr="00692354" w:rsidRDefault="006C645A" w:rsidP="006C645A">
      <w:pPr>
        <w:ind w:firstLine="709"/>
        <w:jc w:val="both"/>
      </w:pPr>
      <w:r w:rsidRPr="00692354">
        <w:t>Арбитражный суд Приднестровской Молдавской Республики, руководствуясь статьями 96-1, 128 АПК ПМР,</w:t>
      </w:r>
    </w:p>
    <w:p w:rsidR="006C645A" w:rsidRDefault="006C645A" w:rsidP="006C645A">
      <w:pPr>
        <w:ind w:firstLine="720"/>
        <w:jc w:val="center"/>
        <w:outlineLvl w:val="0"/>
        <w:rPr>
          <w:b/>
        </w:rPr>
      </w:pPr>
      <w:r w:rsidRPr="00692354">
        <w:rPr>
          <w:b/>
        </w:rPr>
        <w:t xml:space="preserve">О </w:t>
      </w:r>
      <w:proofErr w:type="gramStart"/>
      <w:r w:rsidRPr="00692354">
        <w:rPr>
          <w:b/>
        </w:rPr>
        <w:t>П</w:t>
      </w:r>
      <w:proofErr w:type="gramEnd"/>
      <w:r w:rsidRPr="00692354">
        <w:rPr>
          <w:b/>
        </w:rPr>
        <w:t xml:space="preserve"> Р Е Д Е Л И Л:</w:t>
      </w:r>
    </w:p>
    <w:p w:rsidR="006C645A" w:rsidRDefault="006C645A" w:rsidP="006C645A">
      <w:pPr>
        <w:ind w:firstLine="720"/>
        <w:jc w:val="center"/>
        <w:outlineLvl w:val="0"/>
        <w:rPr>
          <w:b/>
        </w:rPr>
      </w:pPr>
    </w:p>
    <w:p w:rsidR="006C645A" w:rsidRPr="00692354" w:rsidRDefault="00703CF1" w:rsidP="006C645A">
      <w:pPr>
        <w:jc w:val="both"/>
      </w:pPr>
      <w:r>
        <w:t>1</w:t>
      </w:r>
      <w:r w:rsidR="006C645A">
        <w:t xml:space="preserve">. </w:t>
      </w:r>
      <w:r w:rsidR="006C645A" w:rsidRPr="00692354">
        <w:t xml:space="preserve">Исковое заявление общества с ограниченной ответственностью </w:t>
      </w:r>
      <w:r w:rsidR="006C645A" w:rsidRPr="00D81EB5">
        <w:t>«</w:t>
      </w:r>
      <w:r>
        <w:t>Профиль-Строй</w:t>
      </w:r>
      <w:r w:rsidR="006C645A" w:rsidRPr="00D81EB5">
        <w:t>»</w:t>
      </w:r>
      <w:r w:rsidR="006C645A">
        <w:t xml:space="preserve"> </w:t>
      </w:r>
      <w:r w:rsidR="006C645A" w:rsidRPr="00692354">
        <w:t>оставить без движения.</w:t>
      </w:r>
    </w:p>
    <w:p w:rsidR="00F80C41" w:rsidRPr="00416A43" w:rsidRDefault="00F80C41" w:rsidP="00F80C41">
      <w:pPr>
        <w:jc w:val="both"/>
      </w:pPr>
      <w:r>
        <w:t>2</w:t>
      </w:r>
      <w:r w:rsidR="006C645A">
        <w:t xml:space="preserve">. </w:t>
      </w:r>
      <w:r w:rsidR="006C645A" w:rsidRPr="00692354">
        <w:t xml:space="preserve">Предложить обществу с ограниченной ответственностью </w:t>
      </w:r>
      <w:r w:rsidR="00703CF1" w:rsidRPr="00D81EB5">
        <w:t>«</w:t>
      </w:r>
      <w:r w:rsidR="00703CF1">
        <w:t>Профиль-Строй</w:t>
      </w:r>
      <w:r w:rsidR="00687CB5">
        <w:t xml:space="preserve">» </w:t>
      </w:r>
      <w:r w:rsidR="00687CB5" w:rsidRPr="00687CB5">
        <w:rPr>
          <w:b/>
        </w:rPr>
        <w:t xml:space="preserve">в срок до 10 августа </w:t>
      </w:r>
      <w:r>
        <w:rPr>
          <w:b/>
        </w:rPr>
        <w:t>2020</w:t>
      </w:r>
      <w:r w:rsidRPr="00826DEA">
        <w:rPr>
          <w:b/>
        </w:rPr>
        <w:t xml:space="preserve"> года включительно</w:t>
      </w:r>
      <w:r w:rsidRPr="00416A43">
        <w:t xml:space="preserve"> устранить допущенные нарушения Арбитражного процессуального кодекса Приднестровской Молдавской Республики</w:t>
      </w:r>
      <w:r>
        <w:t>, обеспечив поступление соответствующего заявления с приложенными документами к установленному сроку в Арбитражный суд</w:t>
      </w:r>
      <w:r w:rsidRPr="00416A43">
        <w:t>.</w:t>
      </w:r>
    </w:p>
    <w:p w:rsidR="00F80C41" w:rsidRDefault="00F80C41" w:rsidP="00F80C41">
      <w:pPr>
        <w:jc w:val="both"/>
      </w:pPr>
      <w:r>
        <w:t xml:space="preserve">3. </w:t>
      </w:r>
      <w:r w:rsidRPr="00416A43">
        <w:t>Разъяснить,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F80C41" w:rsidRPr="00416A43" w:rsidRDefault="00F80C41" w:rsidP="00F80C41">
      <w:pPr>
        <w:ind w:left="709"/>
        <w:jc w:val="both"/>
        <w:outlineLvl w:val="0"/>
      </w:pPr>
    </w:p>
    <w:p w:rsidR="00F80C41" w:rsidRPr="00416A43" w:rsidRDefault="00F80C41" w:rsidP="00F80C41">
      <w:pPr>
        <w:ind w:left="709"/>
        <w:jc w:val="both"/>
        <w:outlineLvl w:val="0"/>
      </w:pPr>
      <w:r w:rsidRPr="00416A43">
        <w:t xml:space="preserve">Определение не обжалуется. </w:t>
      </w:r>
    </w:p>
    <w:p w:rsidR="00F80C41" w:rsidRPr="00416A43" w:rsidRDefault="00F80C41" w:rsidP="00F80C41">
      <w:pPr>
        <w:jc w:val="both"/>
      </w:pPr>
    </w:p>
    <w:p w:rsidR="00F80C41" w:rsidRPr="00416A43" w:rsidRDefault="00F80C41" w:rsidP="00F80C41">
      <w:pPr>
        <w:jc w:val="both"/>
        <w:outlineLvl w:val="0"/>
        <w:rPr>
          <w:b/>
        </w:rPr>
      </w:pPr>
      <w:r w:rsidRPr="00416A43">
        <w:rPr>
          <w:b/>
        </w:rPr>
        <w:t xml:space="preserve">Судья Арбитражного суда </w:t>
      </w:r>
    </w:p>
    <w:p w:rsidR="00F80C41" w:rsidRPr="00416A43" w:rsidRDefault="00F80C41" w:rsidP="00F80C41">
      <w:pPr>
        <w:jc w:val="both"/>
        <w:rPr>
          <w:b/>
        </w:rPr>
      </w:pPr>
      <w:r w:rsidRPr="00416A43">
        <w:rPr>
          <w:b/>
        </w:rPr>
        <w:t xml:space="preserve">Приднестровской Молдавской Республики   </w:t>
      </w:r>
      <w:r>
        <w:rPr>
          <w:b/>
        </w:rPr>
        <w:t xml:space="preserve">                           </w:t>
      </w:r>
      <w:r w:rsidRPr="00416A43">
        <w:rPr>
          <w:b/>
        </w:rPr>
        <w:t xml:space="preserve">                 Т. И. </w:t>
      </w:r>
      <w:proofErr w:type="spellStart"/>
      <w:r w:rsidRPr="00416A43">
        <w:rPr>
          <w:b/>
        </w:rPr>
        <w:t>Цыганаш</w:t>
      </w:r>
      <w:proofErr w:type="spellEnd"/>
      <w:r w:rsidRPr="00416A43">
        <w:rPr>
          <w:b/>
        </w:rPr>
        <w:t xml:space="preserve"> </w:t>
      </w:r>
    </w:p>
    <w:p w:rsidR="00F80C41" w:rsidRDefault="00F80C41" w:rsidP="00F80C41">
      <w:pPr>
        <w:ind w:firstLine="720"/>
        <w:jc w:val="both"/>
        <w:rPr>
          <w:sz w:val="28"/>
          <w:szCs w:val="28"/>
        </w:rPr>
      </w:pPr>
    </w:p>
    <w:p w:rsidR="00E265BC" w:rsidRDefault="00E265BC" w:rsidP="00F80C41">
      <w:pPr>
        <w:jc w:val="both"/>
        <w:rPr>
          <w:sz w:val="28"/>
          <w:szCs w:val="28"/>
        </w:rPr>
      </w:pPr>
    </w:p>
    <w:sectPr w:rsidR="00E265BC" w:rsidSect="00C121BA">
      <w:footerReference w:type="default" r:id="rId8"/>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CB5" w:rsidRDefault="00687CB5" w:rsidP="00747910">
      <w:r>
        <w:separator/>
      </w:r>
    </w:p>
  </w:endnote>
  <w:endnote w:type="continuationSeparator" w:id="1">
    <w:p w:rsidR="00687CB5" w:rsidRDefault="00687CB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B5" w:rsidRDefault="00687CB5">
    <w:pPr>
      <w:pStyle w:val="a7"/>
      <w:jc w:val="right"/>
    </w:pPr>
    <w:fldSimple w:instr=" PAGE   \* MERGEFORMAT ">
      <w:r w:rsidR="009B6B24">
        <w:rPr>
          <w:noProof/>
        </w:rPr>
        <w:t>2</w:t>
      </w:r>
    </w:fldSimple>
  </w:p>
  <w:p w:rsidR="00687CB5" w:rsidRDefault="00687C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CB5" w:rsidRDefault="00687CB5" w:rsidP="00747910">
      <w:r>
        <w:separator/>
      </w:r>
    </w:p>
  </w:footnote>
  <w:footnote w:type="continuationSeparator" w:id="1">
    <w:p w:rsidR="00687CB5" w:rsidRDefault="00687CB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11658"/>
    <w:rsid w:val="00020D22"/>
    <w:rsid w:val="000400F3"/>
    <w:rsid w:val="000604C4"/>
    <w:rsid w:val="00064C9A"/>
    <w:rsid w:val="00081B5A"/>
    <w:rsid w:val="000C4195"/>
    <w:rsid w:val="000C512D"/>
    <w:rsid w:val="000C64A5"/>
    <w:rsid w:val="000E2672"/>
    <w:rsid w:val="000E5906"/>
    <w:rsid w:val="000F5F55"/>
    <w:rsid w:val="001060C0"/>
    <w:rsid w:val="0012589C"/>
    <w:rsid w:val="00154B63"/>
    <w:rsid w:val="00161C85"/>
    <w:rsid w:val="001823B7"/>
    <w:rsid w:val="001919F5"/>
    <w:rsid w:val="001A48C1"/>
    <w:rsid w:val="001C1B4F"/>
    <w:rsid w:val="001D2264"/>
    <w:rsid w:val="001D50AF"/>
    <w:rsid w:val="001F3ECE"/>
    <w:rsid w:val="00212E13"/>
    <w:rsid w:val="002431E5"/>
    <w:rsid w:val="00257178"/>
    <w:rsid w:val="0026059C"/>
    <w:rsid w:val="00277DAD"/>
    <w:rsid w:val="002935E2"/>
    <w:rsid w:val="00295CB3"/>
    <w:rsid w:val="002D2926"/>
    <w:rsid w:val="00365A17"/>
    <w:rsid w:val="00366852"/>
    <w:rsid w:val="00367911"/>
    <w:rsid w:val="00381CF3"/>
    <w:rsid w:val="003A617A"/>
    <w:rsid w:val="003E7DEC"/>
    <w:rsid w:val="003F211F"/>
    <w:rsid w:val="00424065"/>
    <w:rsid w:val="00435D1A"/>
    <w:rsid w:val="00444EB1"/>
    <w:rsid w:val="004A01C7"/>
    <w:rsid w:val="004B0F41"/>
    <w:rsid w:val="004C4E5E"/>
    <w:rsid w:val="004C56EA"/>
    <w:rsid w:val="004C701C"/>
    <w:rsid w:val="004E6E6B"/>
    <w:rsid w:val="004F5500"/>
    <w:rsid w:val="004F7B6D"/>
    <w:rsid w:val="00510F27"/>
    <w:rsid w:val="0051667D"/>
    <w:rsid w:val="00541365"/>
    <w:rsid w:val="00552065"/>
    <w:rsid w:val="00594FE5"/>
    <w:rsid w:val="005A6736"/>
    <w:rsid w:val="005E529D"/>
    <w:rsid w:val="005F239A"/>
    <w:rsid w:val="00626F47"/>
    <w:rsid w:val="006563D2"/>
    <w:rsid w:val="00673EC3"/>
    <w:rsid w:val="00683558"/>
    <w:rsid w:val="00687CB5"/>
    <w:rsid w:val="00694E57"/>
    <w:rsid w:val="006C645A"/>
    <w:rsid w:val="006C6D2B"/>
    <w:rsid w:val="006E570D"/>
    <w:rsid w:val="006F1278"/>
    <w:rsid w:val="00703CF1"/>
    <w:rsid w:val="00710036"/>
    <w:rsid w:val="007119B8"/>
    <w:rsid w:val="00717526"/>
    <w:rsid w:val="00736754"/>
    <w:rsid w:val="00747910"/>
    <w:rsid w:val="0075091C"/>
    <w:rsid w:val="007620C7"/>
    <w:rsid w:val="007A51C3"/>
    <w:rsid w:val="007E508F"/>
    <w:rsid w:val="00802FBF"/>
    <w:rsid w:val="0081172C"/>
    <w:rsid w:val="00813A13"/>
    <w:rsid w:val="00815DB1"/>
    <w:rsid w:val="00826DEA"/>
    <w:rsid w:val="008273B9"/>
    <w:rsid w:val="008321C0"/>
    <w:rsid w:val="00833454"/>
    <w:rsid w:val="00844235"/>
    <w:rsid w:val="00857EA8"/>
    <w:rsid w:val="008910B8"/>
    <w:rsid w:val="008A11D6"/>
    <w:rsid w:val="00900716"/>
    <w:rsid w:val="00904994"/>
    <w:rsid w:val="00917458"/>
    <w:rsid w:val="00917C61"/>
    <w:rsid w:val="00926900"/>
    <w:rsid w:val="00955496"/>
    <w:rsid w:val="0095554E"/>
    <w:rsid w:val="00992A64"/>
    <w:rsid w:val="00997222"/>
    <w:rsid w:val="009977D8"/>
    <w:rsid w:val="009B6B24"/>
    <w:rsid w:val="009E3D68"/>
    <w:rsid w:val="009F22E5"/>
    <w:rsid w:val="00A032B6"/>
    <w:rsid w:val="00A35C35"/>
    <w:rsid w:val="00A42F10"/>
    <w:rsid w:val="00A654E1"/>
    <w:rsid w:val="00A76266"/>
    <w:rsid w:val="00A82AD3"/>
    <w:rsid w:val="00AB326C"/>
    <w:rsid w:val="00AC6E73"/>
    <w:rsid w:val="00AE51C6"/>
    <w:rsid w:val="00AF591D"/>
    <w:rsid w:val="00B15F8F"/>
    <w:rsid w:val="00B76C06"/>
    <w:rsid w:val="00BD14AE"/>
    <w:rsid w:val="00BE4F3D"/>
    <w:rsid w:val="00BE7BA6"/>
    <w:rsid w:val="00BF0B89"/>
    <w:rsid w:val="00C1131C"/>
    <w:rsid w:val="00C121BA"/>
    <w:rsid w:val="00C25D86"/>
    <w:rsid w:val="00C3734A"/>
    <w:rsid w:val="00C43442"/>
    <w:rsid w:val="00C77370"/>
    <w:rsid w:val="00C82B53"/>
    <w:rsid w:val="00CA1791"/>
    <w:rsid w:val="00CE159E"/>
    <w:rsid w:val="00D04AEB"/>
    <w:rsid w:val="00D27AAE"/>
    <w:rsid w:val="00D96E34"/>
    <w:rsid w:val="00D97F2B"/>
    <w:rsid w:val="00DB34A4"/>
    <w:rsid w:val="00DE088B"/>
    <w:rsid w:val="00E265BC"/>
    <w:rsid w:val="00E37FF1"/>
    <w:rsid w:val="00E51F48"/>
    <w:rsid w:val="00E6678D"/>
    <w:rsid w:val="00E67E5E"/>
    <w:rsid w:val="00E803B4"/>
    <w:rsid w:val="00E90DB1"/>
    <w:rsid w:val="00E92C98"/>
    <w:rsid w:val="00E975E9"/>
    <w:rsid w:val="00EC5E17"/>
    <w:rsid w:val="00EC70F8"/>
    <w:rsid w:val="00ED67B4"/>
    <w:rsid w:val="00F16008"/>
    <w:rsid w:val="00F1639B"/>
    <w:rsid w:val="00F253A2"/>
    <w:rsid w:val="00F628E4"/>
    <w:rsid w:val="00F64381"/>
    <w:rsid w:val="00F72C4D"/>
    <w:rsid w:val="00F80C41"/>
    <w:rsid w:val="00FA6E55"/>
    <w:rsid w:val="00FC2443"/>
    <w:rsid w:val="00FC3F3C"/>
    <w:rsid w:val="00FE61CD"/>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637</Words>
  <Characters>4393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5020</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2020-07-30T12:55:00Z</cp:lastPrinted>
  <dcterms:created xsi:type="dcterms:W3CDTF">2020-07-30T12:49:00Z</dcterms:created>
  <dcterms:modified xsi:type="dcterms:W3CDTF">2020-07-30T13:03:00Z</dcterms:modified>
</cp:coreProperties>
</file>