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CB" w:rsidRPr="0027785F" w:rsidRDefault="002464CB" w:rsidP="002464CB">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0" cy="3857625"/>
                    </a:xfrm>
                    <a:prstGeom prst="rect">
                      <a:avLst/>
                    </a:prstGeom>
                    <a:noFill/>
                    <a:ln>
                      <a:noFill/>
                    </a:ln>
                  </pic:spPr>
                </pic:pic>
              </a:graphicData>
            </a:graphic>
          </wp:anchor>
        </w:drawing>
      </w:r>
    </w:p>
    <w:p w:rsidR="002464CB" w:rsidRPr="000A293B" w:rsidRDefault="002464CB" w:rsidP="002464CB">
      <w:pPr>
        <w:rPr>
          <w:szCs w:val="28"/>
        </w:rPr>
      </w:pPr>
    </w:p>
    <w:p w:rsidR="002464CB" w:rsidRPr="0027785F" w:rsidRDefault="002464CB" w:rsidP="002464CB">
      <w:pPr>
        <w:rPr>
          <w:sz w:val="2"/>
          <w:szCs w:val="2"/>
        </w:rPr>
      </w:pPr>
    </w:p>
    <w:p w:rsidR="002464CB" w:rsidRPr="0027785F" w:rsidRDefault="002464CB" w:rsidP="002464CB">
      <w:pPr>
        <w:rPr>
          <w:sz w:val="6"/>
          <w:szCs w:val="6"/>
        </w:rPr>
      </w:pPr>
    </w:p>
    <w:p w:rsidR="002464CB" w:rsidRPr="000A293B"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890B0C" w:rsidRDefault="002464CB" w:rsidP="002464CB">
      <w:pPr>
        <w:rPr>
          <w:szCs w:val="28"/>
        </w:rPr>
      </w:pPr>
    </w:p>
    <w:p w:rsidR="002464CB" w:rsidRPr="00890B0C" w:rsidRDefault="002464CB" w:rsidP="002464CB">
      <w:pPr>
        <w:rPr>
          <w:sz w:val="22"/>
          <w:szCs w:val="22"/>
        </w:rPr>
      </w:pPr>
    </w:p>
    <w:p w:rsidR="002464CB" w:rsidRDefault="002464CB" w:rsidP="002464CB">
      <w:pPr>
        <w:jc w:val="both"/>
        <w:rPr>
          <w:sz w:val="20"/>
          <w:szCs w:val="20"/>
        </w:rPr>
      </w:pPr>
    </w:p>
    <w:p w:rsidR="002464CB" w:rsidRPr="000337F9" w:rsidRDefault="00CE1858" w:rsidP="002464CB">
      <w:pPr>
        <w:jc w:val="both"/>
        <w:rPr>
          <w:b/>
        </w:rPr>
      </w:pPr>
      <w:r>
        <w:rPr>
          <w:b/>
          <w:lang w:val="en-US"/>
        </w:rPr>
        <w:t xml:space="preserve">    </w:t>
      </w:r>
      <w:r w:rsidR="005F1FB6">
        <w:rPr>
          <w:b/>
        </w:rPr>
        <w:t>06</w:t>
      </w:r>
      <w:r w:rsidRPr="005134C6">
        <w:rPr>
          <w:b/>
        </w:rPr>
        <w:t xml:space="preserve">           </w:t>
      </w:r>
      <w:r w:rsidR="005F1FB6">
        <w:rPr>
          <w:b/>
        </w:rPr>
        <w:t>октября</w:t>
      </w:r>
      <w:r w:rsidR="002464CB">
        <w:rPr>
          <w:b/>
        </w:rPr>
        <w:t xml:space="preserve"> </w:t>
      </w:r>
      <w:r w:rsidRPr="005134C6">
        <w:rPr>
          <w:b/>
        </w:rPr>
        <w:t xml:space="preserve">           </w:t>
      </w:r>
      <w:r w:rsidR="002464CB">
        <w:rPr>
          <w:b/>
        </w:rPr>
        <w:t>20</w:t>
      </w:r>
      <w:r w:rsidR="002464CB" w:rsidRPr="000337F9">
        <w:rPr>
          <w:b/>
        </w:rPr>
        <w:tab/>
      </w:r>
      <w:r w:rsidR="002464CB" w:rsidRPr="000337F9">
        <w:rPr>
          <w:b/>
        </w:rPr>
        <w:tab/>
      </w:r>
      <w:r w:rsidR="002464CB" w:rsidRPr="000337F9">
        <w:rPr>
          <w:b/>
        </w:rPr>
        <w:tab/>
      </w:r>
      <w:r w:rsidR="002464CB" w:rsidRPr="000337F9">
        <w:rPr>
          <w:b/>
        </w:rPr>
        <w:tab/>
      </w:r>
      <w:r w:rsidR="002464CB" w:rsidRPr="000337F9">
        <w:rPr>
          <w:b/>
        </w:rPr>
        <w:tab/>
      </w:r>
      <w:r w:rsidR="002464CB" w:rsidRPr="000337F9">
        <w:rPr>
          <w:b/>
        </w:rPr>
        <w:tab/>
      </w:r>
      <w:r w:rsidR="005F1FB6">
        <w:rPr>
          <w:b/>
        </w:rPr>
        <w:t>74</w:t>
      </w:r>
      <w:r w:rsidR="002464CB" w:rsidRPr="000337F9">
        <w:rPr>
          <w:b/>
        </w:rPr>
        <w:t>/</w:t>
      </w:r>
      <w:r w:rsidR="002464CB">
        <w:rPr>
          <w:b/>
        </w:rPr>
        <w:t>20</w:t>
      </w:r>
      <w:r w:rsidR="002464CB" w:rsidRPr="000337F9">
        <w:rPr>
          <w:b/>
        </w:rPr>
        <w:t>-0</w:t>
      </w:r>
      <w:r w:rsidR="002464CB">
        <w:rPr>
          <w:b/>
        </w:rPr>
        <w:t>3</w:t>
      </w:r>
      <w:r w:rsidR="002464CB" w:rsidRPr="000337F9">
        <w:rPr>
          <w:b/>
        </w:rPr>
        <w:t>к</w:t>
      </w:r>
    </w:p>
    <w:p w:rsidR="002464CB" w:rsidRPr="000337F9" w:rsidRDefault="002464CB" w:rsidP="002464CB">
      <w:pPr>
        <w:jc w:val="both"/>
        <w:rPr>
          <w:b/>
        </w:rPr>
      </w:pPr>
    </w:p>
    <w:p w:rsidR="002464CB" w:rsidRPr="000337F9" w:rsidRDefault="002464CB" w:rsidP="002464CB">
      <w:pPr>
        <w:jc w:val="both"/>
        <w:rPr>
          <w:b/>
        </w:rPr>
      </w:pPr>
      <w:r>
        <w:rPr>
          <w:b/>
        </w:rPr>
        <w:tab/>
      </w:r>
      <w:r>
        <w:rPr>
          <w:b/>
        </w:rPr>
        <w:tab/>
      </w:r>
      <w:r>
        <w:rPr>
          <w:b/>
        </w:rPr>
        <w:tab/>
      </w:r>
      <w:r>
        <w:rPr>
          <w:b/>
        </w:rPr>
        <w:tab/>
      </w:r>
      <w:r w:rsidR="00CE1858" w:rsidRPr="005134C6">
        <w:rPr>
          <w:b/>
        </w:rPr>
        <w:tab/>
      </w:r>
      <w:r w:rsidR="00CE1858" w:rsidRPr="005134C6">
        <w:rPr>
          <w:b/>
        </w:rPr>
        <w:tab/>
      </w:r>
      <w:r>
        <w:rPr>
          <w:b/>
        </w:rPr>
        <w:tab/>
      </w:r>
      <w:r>
        <w:rPr>
          <w:b/>
        </w:rPr>
        <w:tab/>
      </w:r>
      <w:r>
        <w:rPr>
          <w:b/>
        </w:rPr>
        <w:tab/>
      </w:r>
      <w:r>
        <w:rPr>
          <w:b/>
        </w:rPr>
        <w:tab/>
      </w:r>
      <w:r>
        <w:rPr>
          <w:b/>
        </w:rPr>
        <w:tab/>
      </w:r>
      <w:r w:rsidR="00A64F89">
        <w:rPr>
          <w:b/>
        </w:rPr>
        <w:t>4</w:t>
      </w:r>
      <w:r w:rsidR="005F1FB6">
        <w:rPr>
          <w:b/>
        </w:rPr>
        <w:t>54</w:t>
      </w:r>
      <w:r>
        <w:rPr>
          <w:b/>
        </w:rPr>
        <w:t>/20</w:t>
      </w:r>
      <w:r w:rsidRPr="000337F9">
        <w:rPr>
          <w:b/>
        </w:rPr>
        <w:t>-</w:t>
      </w:r>
      <w:r w:rsidR="005F1FB6">
        <w:rPr>
          <w:b/>
        </w:rPr>
        <w:t>07</w:t>
      </w:r>
    </w:p>
    <w:p w:rsidR="002464CB" w:rsidRPr="000337F9" w:rsidRDefault="002464CB" w:rsidP="002464CB">
      <w:pPr>
        <w:ind w:firstLine="708"/>
        <w:jc w:val="both"/>
        <w:rPr>
          <w:b/>
        </w:rPr>
      </w:pPr>
    </w:p>
    <w:p w:rsidR="002464CB" w:rsidRPr="0027785F" w:rsidRDefault="002464CB" w:rsidP="002464CB">
      <w:pPr>
        <w:ind w:firstLine="708"/>
        <w:jc w:val="both"/>
        <w:rPr>
          <w:b/>
        </w:rPr>
      </w:pPr>
    </w:p>
    <w:p w:rsidR="00FB2CE2" w:rsidRPr="007D63B1" w:rsidRDefault="002464CB" w:rsidP="00FB2CE2">
      <w:pPr>
        <w:pStyle w:val="a5"/>
        <w:ind w:firstLine="567"/>
        <w:jc w:val="both"/>
        <w:rPr>
          <w:b/>
        </w:rPr>
      </w:pPr>
      <w:r w:rsidRPr="00556504">
        <w:t xml:space="preserve">Арбитражный суд кассационной инстанции в составе судьи, заместителя Председателя Арбитражного суда Приднестровской Молдавской Республики </w:t>
      </w:r>
      <w:r w:rsidRPr="002E6E8D">
        <w:t xml:space="preserve">Костяновского Е.А., рассмотрев в открытом судебном заседании кассационную </w:t>
      </w:r>
      <w:r w:rsidR="005F1FB6">
        <w:t xml:space="preserve">жалобу Республиканского некоммерческого партнерства </w:t>
      </w:r>
      <w:r w:rsidR="005F1FB6" w:rsidRPr="00A346AA">
        <w:t>«</w:t>
      </w:r>
      <w:r w:rsidR="005F1FB6">
        <w:t>Партнерство фермеров Приднестровья</w:t>
      </w:r>
      <w:r w:rsidR="005F1FB6" w:rsidRPr="00A346AA">
        <w:t>» (г.</w:t>
      </w:r>
      <w:r w:rsidR="005F1FB6">
        <w:t xml:space="preserve"> Рыбница, </w:t>
      </w:r>
      <w:r w:rsidR="005F1FB6" w:rsidRPr="00A346AA">
        <w:t xml:space="preserve">ул. </w:t>
      </w:r>
      <w:r w:rsidR="005F1FB6">
        <w:t>Ленина, 1/б</w:t>
      </w:r>
      <w:r w:rsidR="005F1FB6" w:rsidRPr="00A346AA">
        <w:t>)</w:t>
      </w:r>
      <w:r w:rsidR="005F1FB6">
        <w:t xml:space="preserve"> в лице конкурсного управляющего Яновской Л.В. (г. Рыбница, ул. Кирова, 106)</w:t>
      </w:r>
      <w:r w:rsidR="005F1FB6" w:rsidRPr="00A346AA">
        <w:t xml:space="preserve"> на </w:t>
      </w:r>
      <w:r w:rsidR="005F1FB6">
        <w:t>Реш</w:t>
      </w:r>
      <w:r w:rsidR="005F1FB6" w:rsidRPr="00A346AA">
        <w:t xml:space="preserve">ение Арбитражного суда ПМР от </w:t>
      </w:r>
      <w:r w:rsidR="005F1FB6">
        <w:t>18</w:t>
      </w:r>
      <w:r w:rsidR="00533BA1" w:rsidRPr="00533BA1">
        <w:t xml:space="preserve"> </w:t>
      </w:r>
      <w:r w:rsidR="005F1FB6">
        <w:t>августа</w:t>
      </w:r>
      <w:r w:rsidR="005F1FB6" w:rsidRPr="00A346AA">
        <w:t xml:space="preserve"> 20</w:t>
      </w:r>
      <w:r w:rsidR="005F1FB6">
        <w:t>20</w:t>
      </w:r>
      <w:r w:rsidR="005F1FB6" w:rsidRPr="00A346AA">
        <w:t xml:space="preserve"> года по делу №</w:t>
      </w:r>
      <w:r w:rsidR="005F1FB6">
        <w:t>455</w:t>
      </w:r>
      <w:r w:rsidR="005F1FB6" w:rsidRPr="00A346AA">
        <w:t>/</w:t>
      </w:r>
      <w:r w:rsidR="005F1FB6">
        <w:t>20</w:t>
      </w:r>
      <w:r w:rsidR="005F1FB6" w:rsidRPr="00A346AA">
        <w:t>-0</w:t>
      </w:r>
      <w:r w:rsidR="005F1FB6">
        <w:t>7</w:t>
      </w:r>
      <w:r w:rsidR="005F1FB6" w:rsidRPr="00A346AA">
        <w:t xml:space="preserve"> (судья </w:t>
      </w:r>
      <w:r w:rsidR="005F1FB6">
        <w:t>Кирил</w:t>
      </w:r>
      <w:r w:rsidR="005F1FB6" w:rsidRPr="00A346AA">
        <w:t>енко А.</w:t>
      </w:r>
      <w:r w:rsidR="005F1FB6">
        <w:t>В</w:t>
      </w:r>
      <w:r w:rsidR="005F1FB6" w:rsidRPr="00A346AA">
        <w:t xml:space="preserve">.), возбужденному по иску </w:t>
      </w:r>
      <w:r w:rsidR="005F1FB6">
        <w:t>Республиканского некоммерческого партнерства «Партнерство фермеров Приднестровья» к Крестьянскому фермерскому хозяйству «Попов Андрей Валерьевич» (г.Рыбница, ул. Победы, д. 21, к. 42) о взыскании долга</w:t>
      </w:r>
      <w:r w:rsidR="00FB2CE2" w:rsidRPr="007D63B1">
        <w:rPr>
          <w:b/>
        </w:rPr>
        <w:t xml:space="preserve">, </w:t>
      </w:r>
    </w:p>
    <w:p w:rsidR="00FB2CE2" w:rsidRPr="005040DB" w:rsidRDefault="00FB2CE2" w:rsidP="00FB2CE2">
      <w:pPr>
        <w:pStyle w:val="a5"/>
        <w:ind w:firstLine="567"/>
      </w:pPr>
      <w:r w:rsidRPr="00F11BCF">
        <w:t xml:space="preserve">при участии представителей: </w:t>
      </w:r>
    </w:p>
    <w:p w:rsidR="00FB2CE2" w:rsidRPr="00F11BCF" w:rsidRDefault="005F1FB6" w:rsidP="00FB2CE2">
      <w:pPr>
        <w:pStyle w:val="3"/>
        <w:spacing w:after="0"/>
        <w:ind w:left="0" w:firstLine="709"/>
        <w:jc w:val="both"/>
        <w:rPr>
          <w:sz w:val="24"/>
          <w:szCs w:val="24"/>
        </w:rPr>
      </w:pPr>
      <w:r>
        <w:rPr>
          <w:sz w:val="24"/>
          <w:szCs w:val="24"/>
        </w:rPr>
        <w:t xml:space="preserve">Крестьянского фермерского хозяйства «Попов Андрей Валерьевич»: Попов В.П. - по доверенности </w:t>
      </w:r>
      <w:r w:rsidR="00FB2CE2" w:rsidRPr="00F11BCF">
        <w:rPr>
          <w:sz w:val="24"/>
          <w:szCs w:val="24"/>
        </w:rPr>
        <w:t>;</w:t>
      </w:r>
    </w:p>
    <w:p w:rsidR="00FB2CE2" w:rsidRPr="00880594" w:rsidRDefault="005F1FB6" w:rsidP="00FB2CE2">
      <w:pPr>
        <w:pStyle w:val="a5"/>
        <w:ind w:firstLine="567"/>
        <w:jc w:val="both"/>
      </w:pPr>
      <w:r>
        <w:t xml:space="preserve">Конкурсного управляющего Республиканского некоммерческого партнерства </w:t>
      </w:r>
      <w:r w:rsidRPr="00A346AA">
        <w:t>«</w:t>
      </w:r>
      <w:r>
        <w:t>Партнерство фермеров Приднестровья</w:t>
      </w:r>
      <w:r w:rsidRPr="00A346AA">
        <w:t>»</w:t>
      </w:r>
      <w:r>
        <w:t>: не явился</w:t>
      </w:r>
      <w:r w:rsidR="00FB2CE2" w:rsidRPr="00F11BCF">
        <w:t>;</w:t>
      </w:r>
    </w:p>
    <w:p w:rsidR="002464CB" w:rsidRDefault="002464CB" w:rsidP="002464CB">
      <w:pPr>
        <w:pStyle w:val="a5"/>
        <w:spacing w:after="0"/>
        <w:ind w:firstLine="567"/>
        <w:jc w:val="center"/>
        <w:rPr>
          <w:b/>
        </w:rPr>
      </w:pPr>
    </w:p>
    <w:p w:rsidR="002464CB" w:rsidRDefault="002464CB" w:rsidP="002464CB">
      <w:pPr>
        <w:pStyle w:val="a5"/>
        <w:spacing w:after="0"/>
        <w:ind w:firstLine="567"/>
        <w:jc w:val="center"/>
        <w:rPr>
          <w:b/>
        </w:rPr>
      </w:pPr>
      <w:r>
        <w:rPr>
          <w:b/>
        </w:rPr>
        <w:t>УСТАНОВИЛ:</w:t>
      </w:r>
    </w:p>
    <w:p w:rsidR="002464CB" w:rsidRDefault="002464CB" w:rsidP="002464CB">
      <w:pPr>
        <w:pStyle w:val="a5"/>
        <w:spacing w:after="0"/>
        <w:ind w:firstLine="567"/>
        <w:jc w:val="center"/>
        <w:rPr>
          <w:b/>
        </w:rPr>
      </w:pPr>
    </w:p>
    <w:p w:rsidR="002464CB" w:rsidRPr="000212CF" w:rsidRDefault="005F1FB6" w:rsidP="002464CB">
      <w:pPr>
        <w:pStyle w:val="a5"/>
        <w:spacing w:after="0"/>
        <w:ind w:firstLine="708"/>
        <w:jc w:val="both"/>
      </w:pPr>
      <w:r>
        <w:t xml:space="preserve">Конкурсный управляющий Республиканского некоммерческого партнерства </w:t>
      </w:r>
      <w:r w:rsidRPr="00A346AA">
        <w:t>«</w:t>
      </w:r>
      <w:r>
        <w:t>Партнерство фермеров Приднестровья</w:t>
      </w:r>
      <w:r w:rsidRPr="00A346AA">
        <w:t>»</w:t>
      </w:r>
      <w:r w:rsidR="00D62901">
        <w:t xml:space="preserve"> (далее – </w:t>
      </w:r>
      <w:r>
        <w:t xml:space="preserve">конкурсный управляющий РНП </w:t>
      </w:r>
      <w:r w:rsidRPr="00A346AA">
        <w:t>«</w:t>
      </w:r>
      <w:r>
        <w:t>Партнерство фермеров Приднестровья</w:t>
      </w:r>
      <w:r w:rsidRPr="00A346AA">
        <w:t>»</w:t>
      </w:r>
      <w:r w:rsidR="00D62901">
        <w:t>, податель кассационной жалобы)</w:t>
      </w:r>
      <w:r w:rsidR="002464CB" w:rsidRPr="00CF587A">
        <w:t xml:space="preserve"> обратил</w:t>
      </w:r>
      <w:r>
        <w:t>а</w:t>
      </w:r>
      <w:r w:rsidR="002464CB" w:rsidRPr="00CF587A">
        <w:t xml:space="preserve">сь в Арбитражный суд ПМР с кассационной жалобой на решение Арбитражного суда ПМР от </w:t>
      </w:r>
      <w:r>
        <w:t>18</w:t>
      </w:r>
      <w:r w:rsidR="00A64F89">
        <w:t xml:space="preserve"> августа</w:t>
      </w:r>
      <w:r w:rsidR="002464CB" w:rsidRPr="007415E6">
        <w:t xml:space="preserve"> 2020 года по делу № </w:t>
      </w:r>
      <w:r w:rsidR="00A64F89">
        <w:t>4</w:t>
      </w:r>
      <w:r>
        <w:t>54/20-07</w:t>
      </w:r>
      <w:r w:rsidR="002464CB">
        <w:t xml:space="preserve">, в соответствии с </w:t>
      </w:r>
      <w:r w:rsidR="002464CB" w:rsidRPr="00344810">
        <w:t xml:space="preserve">которым </w:t>
      </w:r>
      <w:r w:rsidR="00B477B1">
        <w:t xml:space="preserve">исковые требования </w:t>
      </w:r>
      <w:r>
        <w:t xml:space="preserve">РНП </w:t>
      </w:r>
      <w:r w:rsidRPr="00A346AA">
        <w:t>«</w:t>
      </w:r>
      <w:r>
        <w:t>Партнерство фермеров Приднестровья</w:t>
      </w:r>
      <w:r w:rsidRPr="00A346AA">
        <w:t>»</w:t>
      </w:r>
      <w:r w:rsidR="00B477B1">
        <w:t xml:space="preserve"> о взыскании с </w:t>
      </w:r>
      <w:r>
        <w:t>Крестьянского фермерского хозяйства «Попов Андрей Валерьевич»</w:t>
      </w:r>
      <w:r w:rsidR="00B477B1">
        <w:t xml:space="preserve"> (далее – </w:t>
      </w:r>
      <w:r>
        <w:t>КФХ «Попов А.В.»долга</w:t>
      </w:r>
      <w:r w:rsidR="00B477B1">
        <w:t xml:space="preserve"> в размере </w:t>
      </w:r>
      <w:r>
        <w:t>22 593,85</w:t>
      </w:r>
      <w:r w:rsidR="00B477B1">
        <w:t xml:space="preserve"> рублей отказано.</w:t>
      </w:r>
    </w:p>
    <w:p w:rsidR="002464CB" w:rsidRDefault="005F1FB6" w:rsidP="002464CB">
      <w:pPr>
        <w:ind w:firstLine="709"/>
        <w:jc w:val="both"/>
        <w:rPr>
          <w:iCs/>
          <w:lang w:val="en-US"/>
        </w:rPr>
      </w:pPr>
      <w:r>
        <w:t>Конкурсный управляющий</w:t>
      </w:r>
      <w:r w:rsidR="00533BA1" w:rsidRPr="00533BA1">
        <w:t xml:space="preserve"> </w:t>
      </w:r>
      <w:r>
        <w:t xml:space="preserve">РНП </w:t>
      </w:r>
      <w:r w:rsidRPr="00A346AA">
        <w:t>«</w:t>
      </w:r>
      <w:r>
        <w:t>Партнерство фермеров Приднестровья</w:t>
      </w:r>
      <w:r w:rsidRPr="00A346AA">
        <w:t>»</w:t>
      </w:r>
      <w:r w:rsidR="002464CB">
        <w:t>,</w:t>
      </w:r>
      <w:r w:rsidR="002464CB" w:rsidRPr="00344810">
        <w:t xml:space="preserve"> не согласившись с принятым решением, подал</w:t>
      </w:r>
      <w:r>
        <w:t>а</w:t>
      </w:r>
      <w:r w:rsidR="002464CB">
        <w:t xml:space="preserve"> в А</w:t>
      </w:r>
      <w:r w:rsidR="002464CB" w:rsidRPr="00344810">
        <w:t>рбитражный суд кассационную жал</w:t>
      </w:r>
      <w:r w:rsidR="002464CB">
        <w:t>обу, в которой просит решение А</w:t>
      </w:r>
      <w:r w:rsidR="002464CB" w:rsidRPr="00344810">
        <w:t xml:space="preserve">рбитражного суда от </w:t>
      </w:r>
      <w:r w:rsidR="00B477B1">
        <w:t>1</w:t>
      </w:r>
      <w:r>
        <w:t>8</w:t>
      </w:r>
      <w:r w:rsidR="00A64F89">
        <w:t xml:space="preserve"> августа</w:t>
      </w:r>
      <w:r w:rsidR="00A64F89" w:rsidRPr="007415E6">
        <w:t xml:space="preserve"> 2020</w:t>
      </w:r>
      <w:r w:rsidR="002464CB" w:rsidRPr="007415E6">
        <w:t xml:space="preserve"> года по делу </w:t>
      </w:r>
      <w:r w:rsidR="00A64F89" w:rsidRPr="007415E6">
        <w:t xml:space="preserve">№ </w:t>
      </w:r>
      <w:r w:rsidR="00A64F89">
        <w:t>4</w:t>
      </w:r>
      <w:r>
        <w:t>54/20-07</w:t>
      </w:r>
      <w:r w:rsidR="00533BA1" w:rsidRPr="00533BA1">
        <w:t xml:space="preserve"> </w:t>
      </w:r>
      <w:r w:rsidR="002464CB">
        <w:t xml:space="preserve">отменить </w:t>
      </w:r>
      <w:r w:rsidR="002464CB" w:rsidRPr="00BA1D92">
        <w:rPr>
          <w:iCs/>
        </w:rPr>
        <w:t xml:space="preserve">и </w:t>
      </w:r>
      <w:r>
        <w:rPr>
          <w:iCs/>
        </w:rPr>
        <w:t>передать дело на новое рассмотрение в суд первой инстанции</w:t>
      </w:r>
      <w:r w:rsidR="002464CB">
        <w:rPr>
          <w:iCs/>
        </w:rPr>
        <w:t>.</w:t>
      </w:r>
    </w:p>
    <w:p w:rsidR="005134C6" w:rsidRPr="005134C6" w:rsidRDefault="005134C6" w:rsidP="002464CB">
      <w:pPr>
        <w:ind w:firstLine="709"/>
        <w:jc w:val="both"/>
      </w:pPr>
      <w:r>
        <w:rPr>
          <w:iCs/>
        </w:rPr>
        <w:lastRenderedPageBreak/>
        <w:t>В порядке статьи 108 АПК ПМР суд удовлетворил заявление конкурсного управляющего о рассмотрении жалобы в его отсутствие.</w:t>
      </w:r>
      <w:r w:rsidR="00B448D1">
        <w:rPr>
          <w:iCs/>
        </w:rPr>
        <w:t xml:space="preserve"> Ответчик не возражал против удовлетворения заявления.</w:t>
      </w:r>
    </w:p>
    <w:p w:rsidR="002464CB" w:rsidRDefault="002464CB" w:rsidP="002464CB">
      <w:pPr>
        <w:ind w:firstLine="709"/>
        <w:jc w:val="both"/>
      </w:pPr>
      <w:r w:rsidRPr="000D20FC">
        <w:t xml:space="preserve">Кассационная жалоба </w:t>
      </w:r>
      <w:r w:rsidR="005F1FB6">
        <w:t>конкурсного управляющего</w:t>
      </w:r>
      <w:r w:rsidRPr="000D20FC">
        <w:t xml:space="preserve"> мотивирована следующим.</w:t>
      </w:r>
    </w:p>
    <w:p w:rsidR="002464CB" w:rsidRDefault="005F1FB6" w:rsidP="002464CB">
      <w:pPr>
        <w:ind w:firstLine="709"/>
        <w:jc w:val="both"/>
        <w:rPr>
          <w:rFonts w:eastAsia="Calibri"/>
          <w:lang w:eastAsia="en-US"/>
        </w:rPr>
      </w:pPr>
      <w:r>
        <w:rPr>
          <w:rFonts w:eastAsia="Calibri"/>
          <w:lang w:eastAsia="en-US"/>
        </w:rPr>
        <w:t>Податель кассационной жалобы</w:t>
      </w:r>
      <w:r w:rsidR="002464CB" w:rsidRPr="00B24432">
        <w:rPr>
          <w:rFonts w:eastAsia="Calibri"/>
          <w:lang w:eastAsia="en-US"/>
        </w:rPr>
        <w:t xml:space="preserve"> полагает, что суд первой инстанции допустил нарушение и неправильное применение норм материального и процессуального права, в связи с чем данное решение подлежит отмене по следующим основаниям.</w:t>
      </w:r>
    </w:p>
    <w:p w:rsidR="00D62901" w:rsidRDefault="002E10F6" w:rsidP="002E10F6">
      <w:pPr>
        <w:ind w:firstLine="709"/>
        <w:jc w:val="both"/>
      </w:pPr>
      <w:r>
        <w:t xml:space="preserve">По мнению конкурсного управляющего РНП </w:t>
      </w:r>
      <w:r w:rsidRPr="00A346AA">
        <w:t>«</w:t>
      </w:r>
      <w:r>
        <w:t>Партнерство фермеров Приднестровья</w:t>
      </w:r>
      <w:r w:rsidRPr="00A346AA">
        <w:t>»</w:t>
      </w:r>
      <w:r>
        <w:t xml:space="preserve"> обжалуемое решение содержит в себе противоречивые выводы о наличии долговых обязательств. Податель кассационной жалобы полагает, что суд первой инстанции, прежде чем применять последствия истечения срока исковой давности, обязан был убедиться, что долг существует, но сроки прошли или согласиться и </w:t>
      </w:r>
      <w:r w:rsidRPr="00383977">
        <w:t>доказать позицию</w:t>
      </w:r>
      <w:r>
        <w:t xml:space="preserve"> ответчика, что долга не существовало и на этом основании отказать в иске. </w:t>
      </w:r>
    </w:p>
    <w:p w:rsidR="0035593A" w:rsidRDefault="009A49C9" w:rsidP="0035593A">
      <w:pPr>
        <w:ind w:firstLine="709"/>
        <w:jc w:val="both"/>
      </w:pPr>
      <w:r w:rsidRPr="0035593A">
        <w:rPr>
          <w:color w:val="000000"/>
        </w:rPr>
        <w:t>Также</w:t>
      </w:r>
      <w:r w:rsidR="00065993" w:rsidRPr="0035593A">
        <w:rPr>
          <w:color w:val="000000"/>
        </w:rPr>
        <w:t xml:space="preserve"> податель кассационной жалобы </w:t>
      </w:r>
      <w:r w:rsidR="00A312E0" w:rsidRPr="0035593A">
        <w:rPr>
          <w:color w:val="000000"/>
        </w:rPr>
        <w:t xml:space="preserve">не согласен с выводами суда первой инстанции о том, что материалами дела подтверждено, что </w:t>
      </w:r>
      <w:r w:rsidR="00A312E0" w:rsidRPr="0035593A">
        <w:t>РНП «Партнерство фермеров Приднестровья» частично погасило долг</w:t>
      </w:r>
      <w:r w:rsidR="00533BA1" w:rsidRPr="00533BA1">
        <w:t xml:space="preserve"> </w:t>
      </w:r>
      <w:r w:rsidR="0035593A" w:rsidRPr="0035593A">
        <w:t>перед КФХ «Попов А.В.», в том числе и передачей товаров, указанных в расходной накладной № 3 от 10 декабря 2016 года</w:t>
      </w:r>
      <w:r w:rsidRPr="0035593A">
        <w:rPr>
          <w:color w:val="000000"/>
        </w:rPr>
        <w:t>.</w:t>
      </w:r>
      <w:r w:rsidR="00533BA1" w:rsidRPr="00533BA1">
        <w:rPr>
          <w:color w:val="000000"/>
        </w:rPr>
        <w:t xml:space="preserve"> </w:t>
      </w:r>
      <w:r w:rsidR="0035593A">
        <w:t>Конкурсный управляющий, ссылаясь главу 6 АПК ПМР, отмечает, что рассматриваемый в рамках дела №11/20-11 иск, содержащий указание на то, что 12 июля 2013 года КФХ «Попов А.В.» перечислил ООО «Лимагрейн Молдова» 18 000 долларов США и стало кредитором РНП «</w:t>
      </w:r>
      <w:r w:rsidR="0035593A" w:rsidRPr="0035593A">
        <w:t>Партнерство фермеров Приднестровья</w:t>
      </w:r>
      <w:r w:rsidR="0035593A">
        <w:t>», после чего 10 декабря 2016 года расходной накладной №3 РНП «</w:t>
      </w:r>
      <w:r w:rsidR="0035593A" w:rsidRPr="0035593A">
        <w:t>Партнерство фермеров Приднестровья</w:t>
      </w:r>
      <w:r w:rsidR="0035593A">
        <w:t>» передало КФХ «Попов А.В.» химикаты  на общую сумму 22 561,44 рублей ПМР, не может быть положен в основу сделанных судом первой инстанции выводов, поскольку иск не входит в систему доказательств, а мнение руководителя РНП «</w:t>
      </w:r>
      <w:r w:rsidR="0035593A" w:rsidRPr="0035593A">
        <w:t>Партнерство фермеров Приднестровья</w:t>
      </w:r>
      <w:r w:rsidR="0035593A">
        <w:t>» не подтверждено нормами права и, как следствие, исковое заявление было оставлено без рассмотрения.</w:t>
      </w:r>
    </w:p>
    <w:p w:rsidR="0035593A" w:rsidRDefault="0035593A" w:rsidP="00D62901">
      <w:pPr>
        <w:ind w:firstLine="567"/>
        <w:jc w:val="both"/>
      </w:pPr>
      <w:r>
        <w:t>Кроме того, податель кассационной жалобы обращает внимание суда кассационной инстанции на то, что судом первой инстанции сделан вывод о том, что долг КФХ «Попов А.В.» перед РНП «Партнерство фермеров Приднестровья» погашен в порядке статьи 345 ГК ПМР как встречное обязательство. Вместе с тем, считает конкурсный управляющий, судом первой инстанции не дана оценка следующим обстоятельствам:</w:t>
      </w:r>
    </w:p>
    <w:p w:rsidR="0035593A" w:rsidRPr="0035593A" w:rsidRDefault="0035593A" w:rsidP="0035593A">
      <w:pPr>
        <w:ind w:firstLine="567"/>
        <w:jc w:val="both"/>
      </w:pPr>
      <w:r w:rsidRPr="0035593A">
        <w:t>- нет доказательств, что ООО «Лимагрейн Молдова» 18000 долларов США передал именно ответчик;</w:t>
      </w:r>
    </w:p>
    <w:p w:rsidR="0035593A" w:rsidRPr="0035593A" w:rsidRDefault="0035593A" w:rsidP="0035593A">
      <w:pPr>
        <w:ind w:firstLine="567"/>
        <w:jc w:val="both"/>
      </w:pPr>
      <w:r w:rsidRPr="0035593A">
        <w:t>- нет доказательств, что переданные ООО «Лимагрейн Молдова» 18000 долларов переданы во исполнение договора о частичном погашении задолженности от 1</w:t>
      </w:r>
      <w:r>
        <w:t xml:space="preserve"> июля </w:t>
      </w:r>
      <w:r w:rsidRPr="0035593A">
        <w:t>2013 года;</w:t>
      </w:r>
    </w:p>
    <w:p w:rsidR="0035593A" w:rsidRPr="0035593A" w:rsidRDefault="0035593A" w:rsidP="0035593A">
      <w:pPr>
        <w:ind w:firstLine="567"/>
        <w:jc w:val="both"/>
      </w:pPr>
      <w:r w:rsidRPr="0035593A">
        <w:t>- нет доказательств наличия долга у РНП «ПФП» пер</w:t>
      </w:r>
      <w:r>
        <w:t xml:space="preserve">ед КФХ «Попова А.В» на 10 декабря </w:t>
      </w:r>
      <w:r w:rsidRPr="0035593A">
        <w:t>2016 года;</w:t>
      </w:r>
    </w:p>
    <w:p w:rsidR="0035593A" w:rsidRPr="0035593A" w:rsidRDefault="0035593A" w:rsidP="0035593A">
      <w:pPr>
        <w:ind w:firstLine="567"/>
        <w:jc w:val="both"/>
      </w:pPr>
      <w:r w:rsidRPr="0035593A">
        <w:t>- нет доказательств, что переданные истцом ответчику расходной накладной № 3 от 10</w:t>
      </w:r>
      <w:r>
        <w:t xml:space="preserve"> декабря 2</w:t>
      </w:r>
      <w:r w:rsidRPr="0035593A">
        <w:t xml:space="preserve">016 года химикаты переданы во исполнение существующего и конкретного обязательства.   </w:t>
      </w:r>
    </w:p>
    <w:p w:rsidR="0035593A" w:rsidRDefault="0035593A" w:rsidP="00D62901">
      <w:pPr>
        <w:ind w:firstLine="567"/>
        <w:jc w:val="both"/>
      </w:pPr>
      <w:r>
        <w:t>РНП «</w:t>
      </w:r>
      <w:r w:rsidRPr="0035593A">
        <w:t>Партнерство фермеров Приднестровья</w:t>
      </w:r>
      <w:r>
        <w:t>» также полагает, что</w:t>
      </w:r>
      <w:r w:rsidR="00771C0E">
        <w:t xml:space="preserve"> вывод суда первой инстанции о том, что расходная накладная № 3 от 10.12.2016 года не соответствует  требованиям пункта 49 </w:t>
      </w:r>
      <w:r w:rsidR="00771C0E">
        <w:rPr>
          <w:color w:val="000000"/>
        </w:rPr>
        <w:t xml:space="preserve">Приложения № 44 к приложению № 2 (Инструкция по применению Альбома унифицированных форм первичной учетной документации) утвержденного Приказом Министерства экономического развития ПМР от 2 декабря 2008 года N 226, может свидетельствовать о нарушении сторонами требований к составлению подобного рода документов, но не свидетельствует об отсутствии между сторонами гражданских правоотношений, основанных на подписании представителями сторон данного документа, сделан при неверном истолковании позиции </w:t>
      </w:r>
      <w:r w:rsidR="00771C0E">
        <w:t>РНП «</w:t>
      </w:r>
      <w:r w:rsidR="00771C0E" w:rsidRPr="0035593A">
        <w:t>Партнерство фермеров Приднестровья</w:t>
      </w:r>
      <w:r w:rsidR="00771C0E">
        <w:t>» в указанной части.</w:t>
      </w:r>
    </w:p>
    <w:p w:rsidR="00D62901" w:rsidRDefault="00D62901" w:rsidP="00D62901">
      <w:pPr>
        <w:ind w:firstLine="567"/>
        <w:jc w:val="both"/>
      </w:pPr>
      <w:r>
        <w:t xml:space="preserve">Таким образом, оспариваемое решение суда принято с нарушением норм действующего законодательства при недостоверных выводах, что, исходя из содержания </w:t>
      </w:r>
      <w:r w:rsidR="009A49C9">
        <w:lastRenderedPageBreak/>
        <w:t>под</w:t>
      </w:r>
      <w:r>
        <w:t xml:space="preserve">пунктов 1, </w:t>
      </w:r>
      <w:r w:rsidR="00771C0E">
        <w:t xml:space="preserve">2, </w:t>
      </w:r>
      <w:r>
        <w:t>3 статьи 152 АПК ПМР, является основанием к отмене оспариваемого решения суда.</w:t>
      </w:r>
    </w:p>
    <w:p w:rsidR="002464CB" w:rsidRDefault="002464CB" w:rsidP="002464CB">
      <w:pPr>
        <w:ind w:firstLine="709"/>
        <w:jc w:val="both"/>
      </w:pPr>
      <w:r w:rsidRPr="00E40605">
        <w:t xml:space="preserve">На основании вышеизложенного, </w:t>
      </w:r>
      <w:r w:rsidR="00771C0E">
        <w:t>РНП «</w:t>
      </w:r>
      <w:r w:rsidR="00771C0E" w:rsidRPr="0035593A">
        <w:t>Партнерство фермеров Приднестровья</w:t>
      </w:r>
      <w:r w:rsidR="00771C0E">
        <w:t>» просит суд решение от 18 августа 2020 года</w:t>
      </w:r>
      <w:r w:rsidR="00D62901">
        <w:t xml:space="preserve"> №</w:t>
      </w:r>
      <w:r w:rsidR="00771C0E">
        <w:t>454/20-07</w:t>
      </w:r>
      <w:r>
        <w:t xml:space="preserve">отменить </w:t>
      </w:r>
      <w:r w:rsidRPr="00BA1D92">
        <w:rPr>
          <w:iCs/>
        </w:rPr>
        <w:t xml:space="preserve">и </w:t>
      </w:r>
      <w:r>
        <w:rPr>
          <w:iCs/>
        </w:rPr>
        <w:t>направить дело на новое рассмотрение в ином составе суда</w:t>
      </w:r>
      <w:r>
        <w:t>.</w:t>
      </w:r>
    </w:p>
    <w:p w:rsidR="00771C0E" w:rsidRPr="00B55A5D" w:rsidRDefault="00771C0E" w:rsidP="00771C0E">
      <w:pPr>
        <w:ind w:firstLine="709"/>
        <w:jc w:val="both"/>
      </w:pPr>
      <w:r w:rsidRPr="00771C0E">
        <w:rPr>
          <w:b/>
        </w:rPr>
        <w:t xml:space="preserve">КФХ «Попов А.В.» </w:t>
      </w:r>
      <w:r w:rsidR="002464CB">
        <w:t xml:space="preserve"> возражало против удовлетворения кассационной жалобы </w:t>
      </w:r>
      <w:r>
        <w:t>РНП «</w:t>
      </w:r>
      <w:r w:rsidRPr="0035593A">
        <w:t>Партнерство фермеров Приднестровья</w:t>
      </w:r>
      <w:r>
        <w:t>»</w:t>
      </w:r>
      <w:r w:rsidR="002464CB">
        <w:t xml:space="preserve">, указав что </w:t>
      </w:r>
      <w:r>
        <w:t>что 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Доводы кассационной жалобы, по мнению КФХ «Попов А.В.», не состоятельны, а квалификация передачи ядохимикатов в качестве отдельной сделки, не соответствует действительности. На основании чего, КФХ «Попов А.В.» просит кассационную жалобу РНП «</w:t>
      </w:r>
      <w:r w:rsidRPr="0035593A">
        <w:t>Партнерство фермеров Приднестровья</w:t>
      </w:r>
      <w:r>
        <w:t>» оставить без удовлетворения, а решение без изменения.</w:t>
      </w:r>
    </w:p>
    <w:p w:rsidR="00FF41BE" w:rsidRPr="00FF41BE" w:rsidRDefault="00FF41BE" w:rsidP="00FF41BE">
      <w:pPr>
        <w:ind w:firstLine="567"/>
        <w:jc w:val="both"/>
      </w:pPr>
    </w:p>
    <w:p w:rsidR="002464CB" w:rsidRDefault="002464CB" w:rsidP="002464CB">
      <w:pPr>
        <w:ind w:firstLine="709"/>
        <w:jc w:val="both"/>
      </w:pPr>
      <w:r w:rsidRPr="005636A4">
        <w:t>Арбитражный суд кассационной инстанции, изучив материалы дела, оценив доводы кассаци</w:t>
      </w:r>
      <w:r>
        <w:t>онной жалобы и возражения на них</w:t>
      </w:r>
      <w:r w:rsidRPr="005636A4">
        <w:t xml:space="preserve">, 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2464CB" w:rsidRDefault="002464CB" w:rsidP="002464CB">
      <w:pPr>
        <w:ind w:firstLine="708"/>
        <w:jc w:val="both"/>
      </w:pPr>
      <w:r w:rsidRPr="00B835A6">
        <w:t>При этом суд кассационной инстанции исходит из следующего.</w:t>
      </w:r>
    </w:p>
    <w:p w:rsidR="002464CB" w:rsidRDefault="002464CB" w:rsidP="002464CB">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своих требований и возражений.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требований статьи 113 АПК ПМР решение </w:t>
      </w:r>
      <w:r w:rsidR="00246438">
        <w:t>с</w:t>
      </w:r>
      <w:r w:rsidRPr="005636A4">
        <w:t>уда должно быть законным и обоснованным.</w:t>
      </w:r>
    </w:p>
    <w:p w:rsidR="002464CB" w:rsidRDefault="002464CB" w:rsidP="002464CB">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2464CB" w:rsidRPr="005636A4" w:rsidRDefault="002464CB" w:rsidP="002464CB">
      <w:pPr>
        <w:ind w:firstLine="708"/>
        <w:jc w:val="both"/>
      </w:pPr>
      <w:r>
        <w:t>Судом первой инстанции требования вышеуказанных статей были выполнены в полном объеме.</w:t>
      </w:r>
    </w:p>
    <w:p w:rsidR="002464CB" w:rsidRDefault="00533BA1" w:rsidP="002464CB">
      <w:pPr>
        <w:ind w:firstLine="567"/>
        <w:jc w:val="both"/>
      </w:pPr>
      <w:r w:rsidRPr="00533BA1">
        <w:t xml:space="preserve">  </w:t>
      </w:r>
      <w:r w:rsidR="002464CB" w:rsidRPr="005636A4">
        <w:t>В соответствии с пунктом 1 статьи 45 АПК ПМР каждое лицо, участвующее в деле, должно доказать те обстоятельства, на которые оно ссылается как на основание</w:t>
      </w:r>
      <w:r w:rsidR="002464CB">
        <w:t xml:space="preserve"> своих требований и возражений.</w:t>
      </w:r>
    </w:p>
    <w:p w:rsidR="009D3D47" w:rsidRDefault="009D3D47" w:rsidP="009D3D47">
      <w:pPr>
        <w:ind w:firstLine="709"/>
        <w:jc w:val="both"/>
      </w:pPr>
      <w:r w:rsidRPr="00AA4577">
        <w:t xml:space="preserve">Как </w:t>
      </w:r>
      <w:r>
        <w:t>следует</w:t>
      </w:r>
      <w:r w:rsidRPr="00AA4577">
        <w:t xml:space="preserve"> из материалов дела</w:t>
      </w:r>
      <w:r>
        <w:t>, РНП «Партнерство фермеров Приднестровья»обратилось в арбитражный суд с иском к КФХ «Попов А.В.» о взыскании долга в сумме 22 593,85 рублей за переданный по расходной накладной №3 от 10 декабря 2016 года товар.</w:t>
      </w:r>
    </w:p>
    <w:p w:rsidR="009D3D47" w:rsidRDefault="009D3D47" w:rsidP="009D3D47">
      <w:pPr>
        <w:ind w:firstLine="709"/>
        <w:jc w:val="both"/>
      </w:pPr>
      <w:r w:rsidRPr="001A35EC">
        <w:t>Суд первой инстанции, изучив материалы дела отказ</w:t>
      </w:r>
      <w:r>
        <w:t>ал</w:t>
      </w:r>
      <w:r w:rsidR="00533BA1" w:rsidRPr="00533BA1">
        <w:t xml:space="preserve"> </w:t>
      </w:r>
      <w:r>
        <w:t>РНП «Партнерство фермеров Приднестровья»</w:t>
      </w:r>
      <w:r w:rsidRPr="001A35EC">
        <w:t xml:space="preserve"> в</w:t>
      </w:r>
      <w:r>
        <w:t xml:space="preserve"> удовлетворении исковых требований, применив срок исковой давности по заявлению КФХ «Попов А.В.». </w:t>
      </w:r>
    </w:p>
    <w:p w:rsidR="009D3D47" w:rsidRDefault="009D3D47" w:rsidP="009D3D47">
      <w:pPr>
        <w:ind w:firstLine="709"/>
        <w:jc w:val="both"/>
      </w:pPr>
      <w:r>
        <w:lastRenderedPageBreak/>
        <w:t>Указанную</w:t>
      </w:r>
      <w:r w:rsidRPr="00DC0BED">
        <w:t xml:space="preserve"> позицию суда первой инстанции </w:t>
      </w:r>
      <w:r>
        <w:t>суд кассационной инстанции признает обоснован</w:t>
      </w:r>
      <w:r w:rsidRPr="00DC0BED">
        <w:t>ной, поскольку</w:t>
      </w:r>
      <w:r w:rsidRPr="00AB20A8">
        <w:t xml:space="preserve"> суд правильно установил фактические обстоятельства дела, и верно применил к спорным правоотношениям </w:t>
      </w:r>
      <w:r>
        <w:t>положения статьи 215 ГК ПМР.</w:t>
      </w:r>
    </w:p>
    <w:p w:rsidR="009D3D47" w:rsidRPr="00BB1376" w:rsidRDefault="009D3D47" w:rsidP="009D3D47">
      <w:pPr>
        <w:pStyle w:val="a9"/>
        <w:ind w:firstLine="708"/>
        <w:jc w:val="both"/>
        <w:rPr>
          <w:rFonts w:ascii="Times New Roman" w:hAnsi="Times New Roman"/>
          <w:sz w:val="24"/>
          <w:szCs w:val="24"/>
        </w:rPr>
      </w:pPr>
      <w:r>
        <w:rPr>
          <w:rFonts w:ascii="Times New Roman" w:hAnsi="Times New Roman"/>
          <w:sz w:val="24"/>
          <w:szCs w:val="24"/>
        </w:rPr>
        <w:t>Так, суд первой инстанции обоснованно пришел к выводу о том, что к правоотношениям, возникшим между спорящими сторонами, подлежат применению нормы ГК ПМР о купле-продаже. В соответствии с пунктом 1 статьи 503 ГК ПМР если иное не предусмотрено настоящим Кодексом, другим законом, или в порядке, им предусмотренном, или из условий договора купли-продажи не вытекает обязанность уплатить цену в определенный срок, покупатель обязан уплатить ее немедленно после передачи продавцом товара или товарораспорядительных документов.</w:t>
      </w:r>
    </w:p>
    <w:p w:rsidR="009D3D47" w:rsidRDefault="009D3D47" w:rsidP="009D3D47">
      <w:pPr>
        <w:ind w:firstLine="709"/>
        <w:jc w:val="both"/>
      </w:pPr>
      <w:r>
        <w:t>Из представленных в материалы дела доказательств следует, что т</w:t>
      </w:r>
      <w:r w:rsidRPr="00BB1376">
        <w:t>оваро</w:t>
      </w:r>
      <w:r w:rsidR="00920534" w:rsidRPr="004A2433">
        <w:t>-</w:t>
      </w:r>
      <w:r w:rsidRPr="00BB1376">
        <w:t xml:space="preserve">распорядительные документы на товар, указанный в </w:t>
      </w:r>
      <w:r>
        <w:t>расходной накладной №3 от 10 декабря 2016 года,</w:t>
      </w:r>
      <w:r w:rsidR="004A2433" w:rsidRPr="004A2433">
        <w:t xml:space="preserve"> </w:t>
      </w:r>
      <w:r>
        <w:t xml:space="preserve">а именно сама товарно-транспортная накладная, </w:t>
      </w:r>
      <w:r w:rsidRPr="00BB1376">
        <w:t>был</w:t>
      </w:r>
      <w:r>
        <w:t>и</w:t>
      </w:r>
      <w:r w:rsidRPr="00BB1376">
        <w:t xml:space="preserve"> передан</w:t>
      </w:r>
      <w:r>
        <w:t>ы</w:t>
      </w:r>
      <w:r w:rsidRPr="00BB1376">
        <w:t xml:space="preserve"> ответчику </w:t>
      </w:r>
      <w:r>
        <w:t xml:space="preserve">10 декабря 2016 года. Вследствие этого, применив нормы статей 212 и пункта 1 статьи 216 ГК ПМР, суд первой инстанции правомерно пришел к выводу о том, </w:t>
      </w:r>
      <w:r w:rsidRPr="001A35EC">
        <w:t>что трехгодичный срок исковой давности по требованию из договора</w:t>
      </w:r>
      <w:r>
        <w:t xml:space="preserve"> купли-продажи,</w:t>
      </w:r>
      <w:r w:rsidRPr="001A35EC">
        <w:t xml:space="preserve"> истек </w:t>
      </w:r>
      <w:r>
        <w:t>12</w:t>
      </w:r>
      <w:r w:rsidR="004A2433" w:rsidRPr="004A2433">
        <w:t xml:space="preserve"> </w:t>
      </w:r>
      <w:r>
        <w:t>декабря</w:t>
      </w:r>
      <w:r w:rsidRPr="001A35EC">
        <w:t xml:space="preserve"> 201</w:t>
      </w:r>
      <w:r>
        <w:t>9</w:t>
      </w:r>
      <w:r w:rsidRPr="001A35EC">
        <w:t xml:space="preserve"> года</w:t>
      </w:r>
    </w:p>
    <w:p w:rsidR="009D3D47" w:rsidRDefault="009D3D47" w:rsidP="009D3D47">
      <w:pPr>
        <w:ind w:firstLine="709"/>
        <w:jc w:val="both"/>
      </w:pPr>
      <w:r>
        <w:t xml:space="preserve">Таким образом, суд кассационной инстанции отклоняет довод кассационной жалобы РНП «Партнерство фермеров Приднестровья» о </w:t>
      </w:r>
      <w:r w:rsidRPr="001A35EC">
        <w:t>применения</w:t>
      </w:r>
      <w:r>
        <w:t xml:space="preserve"> судом первой инстанции </w:t>
      </w:r>
      <w:r w:rsidRPr="001A35EC">
        <w:t>срока исковой давности в нарушение норм права.</w:t>
      </w:r>
    </w:p>
    <w:p w:rsidR="009D3D47" w:rsidRDefault="009D3D47" w:rsidP="009D3D47">
      <w:pPr>
        <w:ind w:firstLine="709"/>
        <w:jc w:val="both"/>
      </w:pPr>
      <w:r>
        <w:t>Суд кассационной инстанции отклоняет доводы кассационной жалобы относительно противоречивости выводов суда первой инстанции о наличии долговых обязательств по причине того, что, с точки зрения РНП «Партнерство фермеров Приднестровья», прежде, чем применять срок исковой давности, суд должен был установить отсутствие у ответчика долга перед истцом, и именно по этому основанию отказать в удовлетворении иска.</w:t>
      </w:r>
    </w:p>
    <w:p w:rsidR="009D3D47" w:rsidRDefault="009D3D47" w:rsidP="009D3D47">
      <w:pPr>
        <w:ind w:firstLine="709"/>
        <w:jc w:val="both"/>
      </w:pPr>
      <w:r>
        <w:t xml:space="preserve"> Так, в соответствии с пунктом 1 статьи 215 ГК ПМР </w:t>
      </w:r>
      <w:r w:rsidRPr="009F0698">
        <w:t xml:space="preserve">требование о защите нарушенного права принимается к рассмотрению судом независимо от истечения срока исковой давности.Окончание срока </w:t>
      </w:r>
      <w:r>
        <w:t xml:space="preserve">для защиты права </w:t>
      </w:r>
      <w:r w:rsidRPr="009F0698">
        <w:t xml:space="preserve">не влечет за собой </w:t>
      </w:r>
      <w:r>
        <w:t>погашения самого права, ап</w:t>
      </w:r>
      <w:r w:rsidRPr="009F0698">
        <w:t xml:space="preserve">ропуск срока исковой давности не лишает сторону права на </w:t>
      </w:r>
      <w:r>
        <w:t>обращение с соответствующим искомдля защиты нарушенного права. Однако</w:t>
      </w:r>
      <w:r w:rsidRPr="00DC096F">
        <w:t xml:space="preserve">, истечение срока исковой давности, о применении которой заявлено стороной в споре, является основанием к вынесению судом решения об отказе </w:t>
      </w:r>
      <w:r>
        <w:t>в удовлетворении исковых требований (п.2 ст. 215 ГК ПМР). При наличии соответствующего заявления стороны о применении срока исковой давности, суд обязан проверить его на предмет противоречия нормам закона или нарушения чьих-либо прав и охраняемых законом интересов</w:t>
      </w:r>
      <w:r w:rsidRPr="00DC096F">
        <w:t xml:space="preserve">. </w:t>
      </w:r>
      <w:r>
        <w:t>При этом применение срока исковой давности не ставится в зависимость от того, исполнено ли обязательство ответчика перед истцом.</w:t>
      </w:r>
    </w:p>
    <w:p w:rsidR="009D3D47" w:rsidRDefault="009D3D47" w:rsidP="009D3D47">
      <w:pPr>
        <w:ind w:firstLine="709"/>
        <w:jc w:val="both"/>
      </w:pPr>
      <w:r>
        <w:t>В связи с изложенным, суд кассационной инстанции признает обоснованным вывод суда первой инстанции о том, что, поскольку срок исковой давности истцом пропущен и по этомуоснованию отказано в удовлетворении иска, оценка остальным доводам сторон – не является обязательной.</w:t>
      </w:r>
    </w:p>
    <w:p w:rsidR="009D3D47" w:rsidRDefault="009D3D47" w:rsidP="009D3D47">
      <w:pPr>
        <w:ind w:firstLine="709"/>
        <w:jc w:val="both"/>
      </w:pPr>
      <w:r>
        <w:t xml:space="preserve">Таким образом, выводы суда первой инстанции о том, что </w:t>
      </w:r>
      <w:r w:rsidRPr="00000276">
        <w:t xml:space="preserve">долг </w:t>
      </w:r>
      <w:r>
        <w:t>КФХ «Попов А.В.»</w:t>
      </w:r>
      <w:r w:rsidRPr="00000276">
        <w:t xml:space="preserve"> перед </w:t>
      </w:r>
      <w:r>
        <w:t>РНП «Партнерство фермеров Приднестровья»</w:t>
      </w:r>
      <w:r w:rsidRPr="00000276">
        <w:t xml:space="preserve"> погашен, в порядке статьи 345 ГК ПМР как встречное обязательство</w:t>
      </w:r>
      <w:r>
        <w:t>, не влияют на принятое решение об отказе в удовлетворении исковых требований РНП «Партнерство фермеров Приднестровья».</w:t>
      </w:r>
    </w:p>
    <w:p w:rsidR="002464CB" w:rsidRPr="006A0F74" w:rsidRDefault="002464CB" w:rsidP="002464CB">
      <w:pPr>
        <w:ind w:firstLine="708"/>
        <w:jc w:val="both"/>
        <w:outlineLvl w:val="0"/>
      </w:pPr>
      <w:r w:rsidRPr="006A0F74">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464CB" w:rsidRDefault="002464CB" w:rsidP="002464CB">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464CB" w:rsidRDefault="002464CB" w:rsidP="002464CB">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 xml:space="preserve">правомерно пришел к выводу </w:t>
      </w:r>
      <w:r w:rsidR="00564A06">
        <w:t>об отсутствии</w:t>
      </w:r>
      <w:r w:rsidRPr="00E0158A">
        <w:t xml:space="preserve">правовых оснований </w:t>
      </w:r>
      <w:r>
        <w:t>для удовлетворения искового заявления в полном объеме</w:t>
      </w:r>
      <w:r w:rsidRPr="00E0158A">
        <w:t>.</w:t>
      </w:r>
    </w:p>
    <w:p w:rsidR="002464CB" w:rsidRDefault="002464CB" w:rsidP="002464CB">
      <w:pPr>
        <w:ind w:firstLine="708"/>
        <w:jc w:val="both"/>
      </w:pPr>
      <w:r w:rsidRPr="00E0158A">
        <w:lastRenderedPageBreak/>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2464CB" w:rsidRDefault="002464CB" w:rsidP="002464CB">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2464CB" w:rsidRDefault="002464CB" w:rsidP="00664950">
      <w:pPr>
        <w:ind w:firstLine="708"/>
        <w:jc w:val="both"/>
        <w:outlineLvl w:val="0"/>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2464CB" w:rsidRDefault="002464CB" w:rsidP="002464CB">
      <w:pPr>
        <w:ind w:firstLine="709"/>
        <w:jc w:val="both"/>
      </w:pPr>
    </w:p>
    <w:p w:rsidR="002464CB" w:rsidRDefault="002464CB" w:rsidP="002464CB">
      <w:pPr>
        <w:ind w:firstLine="709"/>
        <w:jc w:val="center"/>
        <w:rPr>
          <w:b/>
        </w:rPr>
      </w:pPr>
      <w:r>
        <w:rPr>
          <w:b/>
        </w:rPr>
        <w:t>ПОСТАНОВИЛ:</w:t>
      </w:r>
    </w:p>
    <w:p w:rsidR="002464CB" w:rsidRPr="008415A2" w:rsidRDefault="002464CB" w:rsidP="002464CB">
      <w:pPr>
        <w:ind w:firstLine="709"/>
        <w:jc w:val="center"/>
        <w:rPr>
          <w:b/>
        </w:rPr>
      </w:pPr>
    </w:p>
    <w:p w:rsidR="002464CB" w:rsidRDefault="002464CB" w:rsidP="002464CB">
      <w:pPr>
        <w:ind w:firstLine="708"/>
        <w:jc w:val="both"/>
      </w:pPr>
      <w:r w:rsidRPr="00726BAF">
        <w:t>Решение Арбитражного суда Приднестров</w:t>
      </w:r>
      <w:r>
        <w:t xml:space="preserve">ской Молдавской Республики от </w:t>
      </w:r>
      <w:r w:rsidR="00564A06">
        <w:t>1</w:t>
      </w:r>
      <w:r w:rsidR="009D3D47">
        <w:t>8</w:t>
      </w:r>
      <w:r w:rsidR="003538B8">
        <w:t xml:space="preserve"> августа</w:t>
      </w:r>
      <w:r>
        <w:t xml:space="preserve"> 2020 года по делу № </w:t>
      </w:r>
      <w:r w:rsidR="00564A06">
        <w:t>4</w:t>
      </w:r>
      <w:r w:rsidR="009D3D47">
        <w:t>54/20-07</w:t>
      </w:r>
      <w:r w:rsidRPr="00726BAF">
        <w:t xml:space="preserve"> оставить без изменения, а кассационную жалобу </w:t>
      </w:r>
      <w:r w:rsidR="009D3D47">
        <w:t>Республиканского некоммерческого партнерства «Партнерство фермеров Приднестровья»</w:t>
      </w:r>
      <w:r>
        <w:t xml:space="preserve"> – </w:t>
      </w:r>
      <w:r w:rsidRPr="00726BAF">
        <w:t>без удовлетворения.</w:t>
      </w:r>
    </w:p>
    <w:p w:rsidR="002464CB" w:rsidRPr="00D960F4" w:rsidRDefault="002464CB" w:rsidP="002464CB">
      <w:pPr>
        <w:ind w:firstLine="709"/>
        <w:jc w:val="both"/>
      </w:pPr>
      <w:bookmarkStart w:id="0" w:name="_GoBack"/>
      <w:bookmarkEnd w:id="0"/>
    </w:p>
    <w:p w:rsidR="002464CB" w:rsidRPr="00D960F4" w:rsidRDefault="002464CB" w:rsidP="002464CB">
      <w:pPr>
        <w:ind w:firstLine="709"/>
        <w:jc w:val="both"/>
      </w:pPr>
      <w:r w:rsidRPr="00D960F4">
        <w:t>Постановление вступает в законную силу со дня его принятия и обжалованию не подлежит.</w:t>
      </w:r>
    </w:p>
    <w:p w:rsidR="002464CB" w:rsidRDefault="002464CB" w:rsidP="002464CB">
      <w:pPr>
        <w:suppressAutoHyphens/>
        <w:autoSpaceDE w:val="0"/>
        <w:autoSpaceDN w:val="0"/>
        <w:adjustRightInd w:val="0"/>
        <w:ind w:right="49" w:firstLine="567"/>
        <w:jc w:val="both"/>
      </w:pPr>
    </w:p>
    <w:p w:rsidR="002464CB" w:rsidRPr="00D960F4" w:rsidRDefault="002464CB" w:rsidP="002464CB">
      <w:pPr>
        <w:suppressAutoHyphens/>
        <w:autoSpaceDE w:val="0"/>
        <w:autoSpaceDN w:val="0"/>
        <w:adjustRightInd w:val="0"/>
        <w:ind w:right="49" w:firstLine="567"/>
        <w:jc w:val="both"/>
      </w:pPr>
    </w:p>
    <w:p w:rsidR="002464CB" w:rsidRPr="004C4880" w:rsidRDefault="002464CB" w:rsidP="002464CB">
      <w:pPr>
        <w:ind w:left="708" w:firstLine="708"/>
        <w:jc w:val="both"/>
        <w:rPr>
          <w:b/>
        </w:rPr>
      </w:pPr>
      <w:r w:rsidRPr="004C4880">
        <w:rPr>
          <w:b/>
        </w:rPr>
        <w:t>Судья,</w:t>
      </w:r>
    </w:p>
    <w:p w:rsidR="002464CB" w:rsidRPr="00471ADC" w:rsidRDefault="002464CB" w:rsidP="002464CB">
      <w:pPr>
        <w:ind w:left="708" w:firstLine="708"/>
        <w:jc w:val="both"/>
        <w:outlineLvl w:val="0"/>
        <w:rPr>
          <w:b/>
        </w:rPr>
      </w:pPr>
      <w:r w:rsidRPr="00471ADC">
        <w:rPr>
          <w:b/>
        </w:rPr>
        <w:t>заместитель Председателя</w:t>
      </w:r>
    </w:p>
    <w:p w:rsidR="002464CB" w:rsidRPr="00471ADC" w:rsidRDefault="002464CB" w:rsidP="002464CB">
      <w:pPr>
        <w:ind w:left="708" w:firstLine="708"/>
        <w:jc w:val="both"/>
        <w:outlineLvl w:val="0"/>
        <w:rPr>
          <w:b/>
          <w:bCs/>
        </w:rPr>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2464CB" w:rsidRPr="00432E98" w:rsidRDefault="002464CB" w:rsidP="002464CB">
      <w:pPr>
        <w:jc w:val="both"/>
      </w:pPr>
    </w:p>
    <w:p w:rsidR="00C11CDF" w:rsidRDefault="00C11CDF"/>
    <w:sectPr w:rsidR="00C11CDF" w:rsidSect="002B0401">
      <w:footerReference w:type="default" r:id="rId8"/>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3D8" w:rsidRDefault="003B63D8">
      <w:r>
        <w:separator/>
      </w:r>
    </w:p>
  </w:endnote>
  <w:endnote w:type="continuationSeparator" w:id="1">
    <w:p w:rsidR="003B63D8" w:rsidRDefault="003B63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5645DB">
    <w:pPr>
      <w:pStyle w:val="a3"/>
      <w:jc w:val="right"/>
    </w:pPr>
    <w:r>
      <w:fldChar w:fldCharType="begin"/>
    </w:r>
    <w:r w:rsidR="00ED46FE">
      <w:instrText xml:space="preserve"> PAGE   \* MERGEFORMAT </w:instrText>
    </w:r>
    <w:r>
      <w:fldChar w:fldCharType="separate"/>
    </w:r>
    <w:r w:rsidR="00B448D1">
      <w:rPr>
        <w:noProof/>
      </w:rPr>
      <w:t>2</w:t>
    </w:r>
    <w:r>
      <w:fldChar w:fldCharType="end"/>
    </w:r>
  </w:p>
  <w:p w:rsidR="00FF05F7" w:rsidRDefault="00B448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3D8" w:rsidRDefault="003B63D8">
      <w:r>
        <w:separator/>
      </w:r>
    </w:p>
  </w:footnote>
  <w:footnote w:type="continuationSeparator" w:id="1">
    <w:p w:rsidR="003B63D8" w:rsidRDefault="003B6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831AF"/>
    <w:multiLevelType w:val="hybridMultilevel"/>
    <w:tmpl w:val="685E58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464CB"/>
    <w:rsid w:val="00050A40"/>
    <w:rsid w:val="00065993"/>
    <w:rsid w:val="000762E1"/>
    <w:rsid w:val="00111321"/>
    <w:rsid w:val="00246438"/>
    <w:rsid w:val="002464CB"/>
    <w:rsid w:val="002A4543"/>
    <w:rsid w:val="002D418E"/>
    <w:rsid w:val="002E10F6"/>
    <w:rsid w:val="003424AA"/>
    <w:rsid w:val="003538B8"/>
    <w:rsid w:val="0035593A"/>
    <w:rsid w:val="003B63D8"/>
    <w:rsid w:val="004264DC"/>
    <w:rsid w:val="00445ADD"/>
    <w:rsid w:val="004A2433"/>
    <w:rsid w:val="005134C6"/>
    <w:rsid w:val="00533BA1"/>
    <w:rsid w:val="005645DB"/>
    <w:rsid w:val="00564A06"/>
    <w:rsid w:val="005B502F"/>
    <w:rsid w:val="005F00FE"/>
    <w:rsid w:val="005F1FB6"/>
    <w:rsid w:val="006162C9"/>
    <w:rsid w:val="00664950"/>
    <w:rsid w:val="00667573"/>
    <w:rsid w:val="00771C0E"/>
    <w:rsid w:val="007B2B0C"/>
    <w:rsid w:val="00920534"/>
    <w:rsid w:val="009A49C9"/>
    <w:rsid w:val="009D3D47"/>
    <w:rsid w:val="00A312E0"/>
    <w:rsid w:val="00A64F89"/>
    <w:rsid w:val="00AC72A1"/>
    <w:rsid w:val="00B448D1"/>
    <w:rsid w:val="00B477B1"/>
    <w:rsid w:val="00BE09CD"/>
    <w:rsid w:val="00C11CDF"/>
    <w:rsid w:val="00C776F8"/>
    <w:rsid w:val="00CE1858"/>
    <w:rsid w:val="00D62901"/>
    <w:rsid w:val="00E0431F"/>
    <w:rsid w:val="00E95BC9"/>
    <w:rsid w:val="00EC2784"/>
    <w:rsid w:val="00ED46FE"/>
    <w:rsid w:val="00FB2CE2"/>
    <w:rsid w:val="00FC6218"/>
    <w:rsid w:val="00FF4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4CB"/>
    <w:pPr>
      <w:tabs>
        <w:tab w:val="center" w:pos="4677"/>
        <w:tab w:val="right" w:pos="9355"/>
      </w:tabs>
    </w:pPr>
  </w:style>
  <w:style w:type="character" w:customStyle="1" w:styleId="a4">
    <w:name w:val="Нижний колонтитул Знак"/>
    <w:basedOn w:val="a0"/>
    <w:link w:val="a3"/>
    <w:uiPriority w:val="99"/>
    <w:rsid w:val="002464CB"/>
    <w:rPr>
      <w:rFonts w:ascii="Times New Roman" w:eastAsia="Times New Roman" w:hAnsi="Times New Roman" w:cs="Times New Roman"/>
      <w:sz w:val="24"/>
      <w:szCs w:val="24"/>
      <w:lang w:val="ru-RU" w:eastAsia="ru-RU"/>
    </w:rPr>
  </w:style>
  <w:style w:type="paragraph" w:styleId="a5">
    <w:name w:val="Body Text"/>
    <w:basedOn w:val="a"/>
    <w:link w:val="1"/>
    <w:rsid w:val="002464CB"/>
    <w:pPr>
      <w:spacing w:after="120"/>
    </w:pPr>
  </w:style>
  <w:style w:type="character" w:customStyle="1" w:styleId="a6">
    <w:name w:val="Основной текст Знак"/>
    <w:basedOn w:val="a0"/>
    <w:uiPriority w:val="99"/>
    <w:semiHidden/>
    <w:rsid w:val="002464CB"/>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rsid w:val="002464CB"/>
    <w:rPr>
      <w:rFonts w:ascii="Times New Roman" w:eastAsia="Times New Roman" w:hAnsi="Times New Roman" w:cs="Times New Roman"/>
      <w:sz w:val="24"/>
      <w:szCs w:val="24"/>
      <w:lang w:val="ru-RU" w:eastAsia="ru-RU"/>
    </w:rPr>
  </w:style>
  <w:style w:type="paragraph" w:styleId="3">
    <w:name w:val="Body Text Indent 3"/>
    <w:basedOn w:val="a"/>
    <w:link w:val="30"/>
    <w:rsid w:val="00FB2CE2"/>
    <w:pPr>
      <w:spacing w:after="120"/>
      <w:ind w:left="283"/>
    </w:pPr>
    <w:rPr>
      <w:sz w:val="16"/>
      <w:szCs w:val="16"/>
    </w:rPr>
  </w:style>
  <w:style w:type="character" w:customStyle="1" w:styleId="30">
    <w:name w:val="Основной текст с отступом 3 Знак"/>
    <w:basedOn w:val="a0"/>
    <w:link w:val="3"/>
    <w:rsid w:val="00FB2CE2"/>
    <w:rPr>
      <w:rFonts w:ascii="Times New Roman" w:eastAsia="Times New Roman" w:hAnsi="Times New Roman" w:cs="Times New Roman"/>
      <w:sz w:val="16"/>
      <w:szCs w:val="16"/>
      <w:lang w:val="ru-RU" w:eastAsia="ru-RU"/>
    </w:rPr>
  </w:style>
  <w:style w:type="character" w:customStyle="1" w:styleId="a7">
    <w:name w:val="Основной текст_"/>
    <w:basedOn w:val="a0"/>
    <w:link w:val="2"/>
    <w:rsid w:val="009A49C9"/>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9A49C9"/>
    <w:pPr>
      <w:widowControl w:val="0"/>
      <w:shd w:val="clear" w:color="auto" w:fill="FFFFFF"/>
      <w:spacing w:before="60" w:after="360" w:line="0" w:lineRule="atLeast"/>
    </w:pPr>
    <w:rPr>
      <w:sz w:val="23"/>
      <w:szCs w:val="23"/>
      <w:lang w:val="en-US" w:eastAsia="en-US"/>
    </w:rPr>
  </w:style>
  <w:style w:type="character" w:customStyle="1" w:styleId="a8">
    <w:name w:val="Основной текст + Полужирный"/>
    <w:basedOn w:val="a7"/>
    <w:rsid w:val="009A49C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
    <w:name w:val="Основной текст1"/>
    <w:basedOn w:val="a7"/>
    <w:rsid w:val="009A49C9"/>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paragraph" w:styleId="a9">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0"/>
    <w:rsid w:val="009D3D47"/>
    <w:rPr>
      <w:rFonts w:ascii="Courier New" w:hAnsi="Courier New"/>
      <w:sz w:val="20"/>
      <w:szCs w:val="20"/>
    </w:rPr>
  </w:style>
  <w:style w:type="character" w:customStyle="1" w:styleId="aa">
    <w:name w:val="Текст Знак"/>
    <w:basedOn w:val="a0"/>
    <w:uiPriority w:val="99"/>
    <w:semiHidden/>
    <w:rsid w:val="009D3D47"/>
    <w:rPr>
      <w:rFonts w:ascii="Consolas" w:eastAsia="Times New Roman" w:hAnsi="Consolas" w:cs="Times New Roman"/>
      <w:sz w:val="21"/>
      <w:szCs w:val="21"/>
      <w:lang w:val="ru-RU" w:eastAsia="ru-RU"/>
    </w:rPr>
  </w:style>
  <w:style w:type="character" w:customStyle="1" w:styleId="20">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link w:val="a9"/>
    <w:locked/>
    <w:rsid w:val="009D3D4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53320984">
      <w:bodyDiv w:val="1"/>
      <w:marLeft w:val="0"/>
      <w:marRight w:val="0"/>
      <w:marTop w:val="0"/>
      <w:marBottom w:val="0"/>
      <w:divBdr>
        <w:top w:val="none" w:sz="0" w:space="0" w:color="auto"/>
        <w:left w:val="none" w:sz="0" w:space="0" w:color="auto"/>
        <w:bottom w:val="none" w:sz="0" w:space="0" w:color="auto"/>
        <w:right w:val="none" w:sz="0" w:space="0" w:color="auto"/>
      </w:divBdr>
    </w:div>
    <w:div w:id="671956730">
      <w:bodyDiv w:val="1"/>
      <w:marLeft w:val="0"/>
      <w:marRight w:val="0"/>
      <w:marTop w:val="0"/>
      <w:marBottom w:val="0"/>
      <w:divBdr>
        <w:top w:val="none" w:sz="0" w:space="0" w:color="auto"/>
        <w:left w:val="none" w:sz="0" w:space="0" w:color="auto"/>
        <w:bottom w:val="none" w:sz="0" w:space="0" w:color="auto"/>
        <w:right w:val="none" w:sz="0" w:space="0" w:color="auto"/>
      </w:divBdr>
    </w:div>
    <w:div w:id="1127967883">
      <w:bodyDiv w:val="1"/>
      <w:marLeft w:val="0"/>
      <w:marRight w:val="0"/>
      <w:marTop w:val="0"/>
      <w:marBottom w:val="0"/>
      <w:divBdr>
        <w:top w:val="none" w:sz="0" w:space="0" w:color="auto"/>
        <w:left w:val="none" w:sz="0" w:space="0" w:color="auto"/>
        <w:bottom w:val="none" w:sz="0" w:space="0" w:color="auto"/>
        <w:right w:val="none" w:sz="0" w:space="0" w:color="auto"/>
      </w:divBdr>
    </w:div>
    <w:div w:id="1366634060">
      <w:bodyDiv w:val="1"/>
      <w:marLeft w:val="0"/>
      <w:marRight w:val="0"/>
      <w:marTop w:val="0"/>
      <w:marBottom w:val="0"/>
      <w:divBdr>
        <w:top w:val="none" w:sz="0" w:space="0" w:color="auto"/>
        <w:left w:val="none" w:sz="0" w:space="0" w:color="auto"/>
        <w:bottom w:val="none" w:sz="0" w:space="0" w:color="auto"/>
        <w:right w:val="none" w:sz="0" w:space="0" w:color="auto"/>
      </w:divBdr>
    </w:div>
    <w:div w:id="1693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Евгений А. Костяновский</cp:lastModifiedBy>
  <cp:revision>11</cp:revision>
  <dcterms:created xsi:type="dcterms:W3CDTF">2020-10-12T07:10:00Z</dcterms:created>
  <dcterms:modified xsi:type="dcterms:W3CDTF">2020-10-13T12:53:00Z</dcterms:modified>
</cp:coreProperties>
</file>