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E82139"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r w:rsidRPr="0065215B">
        <w:rPr>
          <w:sz w:val="20"/>
          <w:szCs w:val="20"/>
        </w:rPr>
        <w:t>.Тирасполь,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r w:rsidR="00FE26D2" w:rsidRPr="0065215B">
        <w:rPr>
          <w:sz w:val="20"/>
          <w:szCs w:val="20"/>
        </w:rPr>
        <w:t>www.</w:t>
      </w:r>
      <w:r w:rsidR="00FE26D2" w:rsidRPr="0065215B">
        <w:rPr>
          <w:sz w:val="20"/>
          <w:szCs w:val="20"/>
          <w:lang w:val="en-US"/>
        </w:rPr>
        <w:t>arbitr</w:t>
      </w:r>
      <w:r w:rsidR="00FE26D2" w:rsidRPr="0065215B">
        <w:rPr>
          <w:sz w:val="20"/>
          <w:szCs w:val="20"/>
        </w:rPr>
        <w:t>.gospmr.</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1823B7" w:rsidP="00252989">
      <w:pPr>
        <w:ind w:firstLine="567"/>
        <w:jc w:val="center"/>
        <w:rPr>
          <w:b/>
          <w:sz w:val="20"/>
          <w:szCs w:val="20"/>
          <w:u w:val="single"/>
        </w:rPr>
      </w:pPr>
      <w:r w:rsidRPr="0065215B">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65215B">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r w:rsidRPr="00252989">
        <w:rPr>
          <w:b/>
        </w:rPr>
        <w:t>Р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A6725C">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C559E4">
              <w:rPr>
                <w:rFonts w:eastAsia="Calibri"/>
                <w:sz w:val="20"/>
                <w:szCs w:val="20"/>
                <w:u w:val="single"/>
              </w:rPr>
              <w:t>21</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A6725C">
              <w:rPr>
                <w:rFonts w:eastAsia="Calibri"/>
                <w:sz w:val="20"/>
                <w:szCs w:val="20"/>
                <w:u w:val="single"/>
              </w:rPr>
              <w:t xml:space="preserve"> </w:t>
            </w:r>
            <w:r w:rsidR="00C559E4">
              <w:rPr>
                <w:rFonts w:eastAsia="Calibri"/>
                <w:sz w:val="20"/>
                <w:szCs w:val="20"/>
                <w:u w:val="single"/>
              </w:rPr>
              <w:t xml:space="preserve">октября </w:t>
            </w:r>
            <w:r w:rsidR="000B7A8B" w:rsidRPr="004250EB">
              <w:rPr>
                <w:rFonts w:eastAsia="Calibri"/>
                <w:sz w:val="20"/>
                <w:szCs w:val="20"/>
                <w:u w:val="single"/>
              </w:rPr>
              <w:t xml:space="preserve">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r w:rsidR="004C0D1D">
              <w:rPr>
                <w:rFonts w:eastAsia="Calibri"/>
                <w:bCs/>
                <w:sz w:val="20"/>
                <w:szCs w:val="20"/>
                <w:u w:val="single"/>
              </w:rPr>
              <w:t>20</w:t>
            </w:r>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C559E4">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C559E4">
              <w:rPr>
                <w:rFonts w:eastAsia="Calibri"/>
                <w:sz w:val="20"/>
                <w:szCs w:val="20"/>
                <w:u w:val="single"/>
              </w:rPr>
              <w:t>421/20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5F302F" w:rsidTr="002D2926">
        <w:tc>
          <w:tcPr>
            <w:tcW w:w="1199" w:type="dxa"/>
          </w:tcPr>
          <w:p w:rsidR="008273B9" w:rsidRPr="005F302F" w:rsidRDefault="008273B9" w:rsidP="005F302F">
            <w:pPr>
              <w:ind w:firstLine="567"/>
              <w:rPr>
                <w:rFonts w:eastAsia="Calibri"/>
                <w:bCs/>
              </w:rPr>
            </w:pPr>
          </w:p>
        </w:tc>
        <w:tc>
          <w:tcPr>
            <w:tcW w:w="1418" w:type="dxa"/>
            <w:gridSpan w:val="4"/>
          </w:tcPr>
          <w:p w:rsidR="008273B9" w:rsidRPr="005F302F" w:rsidRDefault="008273B9" w:rsidP="005F302F">
            <w:pPr>
              <w:ind w:firstLine="567"/>
              <w:rPr>
                <w:rFonts w:eastAsia="Calibri"/>
                <w:bCs/>
              </w:rPr>
            </w:pPr>
          </w:p>
        </w:tc>
        <w:tc>
          <w:tcPr>
            <w:tcW w:w="838" w:type="dxa"/>
          </w:tcPr>
          <w:p w:rsidR="008273B9" w:rsidRPr="005F302F" w:rsidRDefault="008273B9" w:rsidP="005F302F">
            <w:pPr>
              <w:ind w:firstLine="567"/>
              <w:rPr>
                <w:rFonts w:eastAsia="Calibri"/>
                <w:bCs/>
              </w:rPr>
            </w:pPr>
          </w:p>
        </w:tc>
        <w:tc>
          <w:tcPr>
            <w:tcW w:w="3577" w:type="dxa"/>
            <w:gridSpan w:val="2"/>
          </w:tcPr>
          <w:p w:rsidR="008273B9" w:rsidRPr="005F302F" w:rsidRDefault="008273B9" w:rsidP="005F302F">
            <w:pPr>
              <w:ind w:firstLine="567"/>
              <w:rPr>
                <w:rFonts w:eastAsia="Calibri"/>
                <w:bCs/>
              </w:rPr>
            </w:pPr>
          </w:p>
        </w:tc>
        <w:tc>
          <w:tcPr>
            <w:tcW w:w="2891" w:type="dxa"/>
            <w:gridSpan w:val="2"/>
          </w:tcPr>
          <w:p w:rsidR="008273B9" w:rsidRPr="005F302F" w:rsidRDefault="008273B9" w:rsidP="005F302F">
            <w:pPr>
              <w:ind w:firstLine="567"/>
              <w:rPr>
                <w:rFonts w:eastAsia="Calibri"/>
                <w:bCs/>
              </w:rPr>
            </w:pPr>
          </w:p>
        </w:tc>
      </w:tr>
    </w:tbl>
    <w:p w:rsidR="00C559E4" w:rsidRDefault="00A6725C" w:rsidP="00C559E4">
      <w:pPr>
        <w:ind w:firstLine="720"/>
        <w:jc w:val="both"/>
      </w:pPr>
      <w:r>
        <w:t xml:space="preserve">Арбитражный суд Приднестровской Молдавской Республики в составе судьи </w:t>
      </w:r>
      <w:r>
        <w:br/>
        <w:t>Т. И. Цыганаш, рассмотре</w:t>
      </w:r>
      <w:r w:rsidR="00591F32">
        <w:t>в</w:t>
      </w:r>
      <w:r>
        <w:t xml:space="preserve"> исково</w:t>
      </w:r>
      <w:r w:rsidR="00591F32">
        <w:t>е</w:t>
      </w:r>
      <w:r>
        <w:t xml:space="preserve"> заявлени</w:t>
      </w:r>
      <w:r w:rsidR="00591F32">
        <w:t>е</w:t>
      </w:r>
      <w:r>
        <w:t xml:space="preserve"> </w:t>
      </w:r>
      <w:r w:rsidR="00C559E4" w:rsidRPr="00510F27">
        <w:rPr>
          <w:lang w:val="en-US"/>
        </w:rPr>
        <w:t>A</w:t>
      </w:r>
      <w:r w:rsidR="00C559E4">
        <w:t>О «АУГУР-ПЕРЛА»</w:t>
      </w:r>
      <w:r w:rsidR="00C559E4" w:rsidRPr="008321C0">
        <w:t xml:space="preserve"> </w:t>
      </w:r>
      <w:r w:rsidR="00C559E4">
        <w:t>(</w:t>
      </w:r>
      <w:r w:rsidR="00584515">
        <w:t xml:space="preserve">Республика Молдова, г. Кишинев, ул. Алексея Щусева, д. 111, </w:t>
      </w:r>
      <w:r w:rsidR="00C559E4">
        <w:t xml:space="preserve">адрес направления почтовой корреспонденции: г. Тирасполь, ул. Комсомольская, д.8/3, кв.92) к обществу с ограниченной ответственностью «КаБаРеТ» (г. Тирасполь, ул. Луначарского, д. 24) </w:t>
      </w:r>
      <w:r w:rsidR="00C559E4" w:rsidRPr="008321C0">
        <w:t xml:space="preserve">о </w:t>
      </w:r>
      <w:r w:rsidR="00C559E4">
        <w:t>взыскании долга и процентов за неисполнение денежного обязательства, при участии представителей:</w:t>
      </w:r>
    </w:p>
    <w:p w:rsidR="00C559E4" w:rsidRDefault="00C559E4" w:rsidP="00C559E4">
      <w:pPr>
        <w:jc w:val="both"/>
      </w:pPr>
      <w:r>
        <w:t xml:space="preserve">- </w:t>
      </w:r>
      <w:r w:rsidRPr="00510F27">
        <w:rPr>
          <w:lang w:val="en-US"/>
        </w:rPr>
        <w:t>A</w:t>
      </w:r>
      <w:r>
        <w:t>О «АУГУР-ПЕРЛА» - И.Р. Клюкиной по доверенности № 15/05-01 от 15 мая 2020 года,</w:t>
      </w:r>
    </w:p>
    <w:p w:rsidR="00C559E4" w:rsidRDefault="00C559E4" w:rsidP="00C559E4">
      <w:pPr>
        <w:jc w:val="both"/>
      </w:pPr>
      <w:r>
        <w:t>в отсутствие представителя ответчика, надлежащим образом извещенного о времени и месте рассмотрения дела,</w:t>
      </w:r>
    </w:p>
    <w:p w:rsidR="0065215B" w:rsidRPr="005F302F" w:rsidRDefault="0065215B" w:rsidP="005F302F">
      <w:pPr>
        <w:jc w:val="both"/>
      </w:pPr>
    </w:p>
    <w:p w:rsidR="0065215B" w:rsidRPr="005F302F" w:rsidRDefault="0065215B" w:rsidP="005F302F">
      <w:pPr>
        <w:ind w:firstLine="567"/>
        <w:jc w:val="center"/>
        <w:outlineLvl w:val="0"/>
        <w:rPr>
          <w:b/>
        </w:rPr>
      </w:pPr>
      <w:r w:rsidRPr="005F302F">
        <w:rPr>
          <w:b/>
        </w:rPr>
        <w:t>У С Т А Н О В И Л:</w:t>
      </w:r>
    </w:p>
    <w:p w:rsidR="0065215B" w:rsidRPr="005F302F" w:rsidRDefault="0065215B" w:rsidP="005F302F">
      <w:pPr>
        <w:ind w:firstLine="567"/>
        <w:jc w:val="center"/>
        <w:outlineLvl w:val="0"/>
      </w:pPr>
    </w:p>
    <w:p w:rsidR="000871B6" w:rsidRDefault="004B4798" w:rsidP="00A6725C">
      <w:pPr>
        <w:pStyle w:val="ConsPlusNonformat"/>
        <w:jc w:val="both"/>
        <w:rPr>
          <w:rFonts w:ascii="Times New Roman" w:hAnsi="Times New Roman" w:cs="Times New Roman"/>
          <w:sz w:val="24"/>
          <w:szCs w:val="24"/>
        </w:rPr>
      </w:pPr>
      <w:r w:rsidRPr="005F302F">
        <w:rPr>
          <w:rStyle w:val="1"/>
          <w:rFonts w:ascii="Times New Roman" w:hAnsi="Times New Roman" w:cs="Times New Roman"/>
          <w:color w:val="000000"/>
          <w:sz w:val="24"/>
        </w:rPr>
        <w:t xml:space="preserve">поданное </w:t>
      </w:r>
      <w:r w:rsidR="00A6725C">
        <w:rPr>
          <w:rStyle w:val="1"/>
          <w:rFonts w:ascii="Times New Roman" w:hAnsi="Times New Roman" w:cs="Times New Roman"/>
          <w:color w:val="000000"/>
          <w:sz w:val="24"/>
        </w:rPr>
        <w:t xml:space="preserve">исковое </w:t>
      </w:r>
      <w:r w:rsidRPr="00C559E4">
        <w:rPr>
          <w:rStyle w:val="1"/>
          <w:rFonts w:ascii="Times New Roman" w:hAnsi="Times New Roman" w:cs="Times New Roman"/>
          <w:color w:val="000000"/>
          <w:sz w:val="24"/>
        </w:rPr>
        <w:t xml:space="preserve">заявление </w:t>
      </w:r>
      <w:r w:rsidR="00C559E4" w:rsidRPr="00C559E4">
        <w:rPr>
          <w:rFonts w:ascii="Times New Roman" w:hAnsi="Times New Roman" w:cs="Times New Roman"/>
          <w:sz w:val="24"/>
          <w:szCs w:val="24"/>
          <w:lang w:val="en-US"/>
        </w:rPr>
        <w:t>A</w:t>
      </w:r>
      <w:r w:rsidR="00C559E4" w:rsidRPr="00C559E4">
        <w:rPr>
          <w:rFonts w:ascii="Times New Roman" w:hAnsi="Times New Roman" w:cs="Times New Roman"/>
          <w:sz w:val="24"/>
          <w:szCs w:val="24"/>
        </w:rPr>
        <w:t xml:space="preserve">О «АУГУР-ПЕРЛА» </w:t>
      </w:r>
      <w:r w:rsidR="00A6725C" w:rsidRPr="00C559E4">
        <w:rPr>
          <w:rFonts w:ascii="Times New Roman" w:hAnsi="Times New Roman" w:cs="Times New Roman"/>
          <w:sz w:val="24"/>
          <w:szCs w:val="24"/>
        </w:rPr>
        <w:t xml:space="preserve">(далее – истец, </w:t>
      </w:r>
      <w:r w:rsidR="00C559E4" w:rsidRPr="00C559E4">
        <w:rPr>
          <w:rFonts w:ascii="Times New Roman" w:hAnsi="Times New Roman" w:cs="Times New Roman"/>
          <w:sz w:val="24"/>
          <w:szCs w:val="24"/>
          <w:lang w:val="en-US"/>
        </w:rPr>
        <w:t>A</w:t>
      </w:r>
      <w:r w:rsidR="00C559E4" w:rsidRPr="00C559E4">
        <w:rPr>
          <w:rFonts w:ascii="Times New Roman" w:hAnsi="Times New Roman" w:cs="Times New Roman"/>
          <w:sz w:val="24"/>
          <w:szCs w:val="24"/>
        </w:rPr>
        <w:t>О «АУГУР-ПЕРЛА»</w:t>
      </w:r>
      <w:r w:rsidR="00A6725C" w:rsidRPr="00C559E4">
        <w:rPr>
          <w:rFonts w:ascii="Times New Roman" w:hAnsi="Times New Roman" w:cs="Times New Roman"/>
          <w:sz w:val="24"/>
          <w:szCs w:val="24"/>
        </w:rPr>
        <w:t>)</w:t>
      </w:r>
      <w:r w:rsidR="00A6725C" w:rsidRPr="00A6725C">
        <w:rPr>
          <w:rFonts w:ascii="Times New Roman" w:hAnsi="Times New Roman" w:cs="Times New Roman"/>
          <w:sz w:val="24"/>
          <w:szCs w:val="24"/>
        </w:rPr>
        <w:t xml:space="preserve"> к обществу с ограниченной ответственностью </w:t>
      </w:r>
      <w:r w:rsidR="00C559E4" w:rsidRPr="00C559E4">
        <w:rPr>
          <w:rFonts w:ascii="Times New Roman" w:hAnsi="Times New Roman" w:cs="Times New Roman"/>
          <w:sz w:val="24"/>
          <w:szCs w:val="24"/>
        </w:rPr>
        <w:t xml:space="preserve">«КаБаРеТ» </w:t>
      </w:r>
      <w:r w:rsidR="00A6725C" w:rsidRPr="00C559E4">
        <w:rPr>
          <w:rFonts w:ascii="Times New Roman" w:hAnsi="Times New Roman" w:cs="Times New Roman"/>
          <w:sz w:val="24"/>
          <w:szCs w:val="24"/>
        </w:rPr>
        <w:t xml:space="preserve">(далее – ответчик, ООО </w:t>
      </w:r>
      <w:r w:rsidR="00C559E4" w:rsidRPr="00C559E4">
        <w:rPr>
          <w:rFonts w:ascii="Times New Roman" w:hAnsi="Times New Roman" w:cs="Times New Roman"/>
          <w:sz w:val="24"/>
          <w:szCs w:val="24"/>
        </w:rPr>
        <w:t>«КаБаРеТ»</w:t>
      </w:r>
      <w:r w:rsidR="00591F32" w:rsidRPr="00C559E4">
        <w:rPr>
          <w:rFonts w:ascii="Times New Roman" w:hAnsi="Times New Roman" w:cs="Times New Roman"/>
          <w:sz w:val="24"/>
          <w:szCs w:val="24"/>
        </w:rPr>
        <w:t>)</w:t>
      </w:r>
      <w:r w:rsidR="00E90BA8" w:rsidRPr="00A6725C">
        <w:rPr>
          <w:rFonts w:ascii="Times New Roman" w:hAnsi="Times New Roman" w:cs="Times New Roman"/>
          <w:sz w:val="24"/>
          <w:szCs w:val="24"/>
        </w:rPr>
        <w:t xml:space="preserve"> </w:t>
      </w:r>
      <w:r w:rsidRPr="00A6725C">
        <w:rPr>
          <w:rStyle w:val="1"/>
          <w:rFonts w:ascii="Times New Roman" w:hAnsi="Times New Roman" w:cs="Times New Roman"/>
          <w:color w:val="000000"/>
          <w:sz w:val="24"/>
        </w:rPr>
        <w:t xml:space="preserve">определением от </w:t>
      </w:r>
      <w:r w:rsidR="00697816">
        <w:rPr>
          <w:rStyle w:val="1"/>
          <w:rFonts w:ascii="Times New Roman" w:hAnsi="Times New Roman" w:cs="Times New Roman"/>
          <w:color w:val="000000"/>
          <w:sz w:val="24"/>
        </w:rPr>
        <w:t>31</w:t>
      </w:r>
      <w:r w:rsidR="00A6725C">
        <w:rPr>
          <w:rStyle w:val="1"/>
          <w:rFonts w:ascii="Times New Roman" w:hAnsi="Times New Roman" w:cs="Times New Roman"/>
          <w:color w:val="000000"/>
          <w:sz w:val="24"/>
        </w:rPr>
        <w:t xml:space="preserve"> июля </w:t>
      </w:r>
      <w:r w:rsidRPr="00A6725C">
        <w:rPr>
          <w:rStyle w:val="1"/>
          <w:rFonts w:ascii="Times New Roman" w:hAnsi="Times New Roman" w:cs="Times New Roman"/>
          <w:color w:val="000000"/>
          <w:sz w:val="24"/>
        </w:rPr>
        <w:t>2020 года принято к производству суда, рассмотрение дела н</w:t>
      </w:r>
      <w:r w:rsidR="00A6725C">
        <w:rPr>
          <w:rStyle w:val="1"/>
          <w:rFonts w:ascii="Times New Roman" w:hAnsi="Times New Roman" w:cs="Times New Roman"/>
          <w:color w:val="000000"/>
          <w:sz w:val="24"/>
        </w:rPr>
        <w:t xml:space="preserve">еоднократно откладывалась по </w:t>
      </w:r>
      <w:r w:rsidR="00A6725C" w:rsidRPr="00A6725C">
        <w:rPr>
          <w:rStyle w:val="1"/>
          <w:rFonts w:ascii="Times New Roman" w:hAnsi="Times New Roman" w:cs="Times New Roman"/>
          <w:color w:val="000000"/>
          <w:sz w:val="24"/>
        </w:rPr>
        <w:t xml:space="preserve">мотивам, изложенным в определениях суда. </w:t>
      </w:r>
    </w:p>
    <w:p w:rsidR="00E4161D" w:rsidRDefault="00A6725C"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состоявшемся судебном заседании </w:t>
      </w:r>
      <w:r w:rsidRPr="00A6725C">
        <w:rPr>
          <w:rFonts w:ascii="Times New Roman" w:hAnsi="Times New Roman" w:cs="Times New Roman"/>
          <w:b/>
          <w:sz w:val="24"/>
          <w:szCs w:val="24"/>
        </w:rPr>
        <w:t>представитель истца</w:t>
      </w:r>
      <w:r>
        <w:rPr>
          <w:rFonts w:ascii="Times New Roman" w:hAnsi="Times New Roman" w:cs="Times New Roman"/>
          <w:sz w:val="24"/>
          <w:szCs w:val="24"/>
        </w:rPr>
        <w:t xml:space="preserve"> поддержала заявленные требования по основаниям, изложенн</w:t>
      </w:r>
      <w:r w:rsidR="00584515">
        <w:rPr>
          <w:rFonts w:ascii="Times New Roman" w:hAnsi="Times New Roman" w:cs="Times New Roman"/>
          <w:sz w:val="24"/>
          <w:szCs w:val="24"/>
        </w:rPr>
        <w:t>ы</w:t>
      </w:r>
      <w:r>
        <w:rPr>
          <w:rFonts w:ascii="Times New Roman" w:hAnsi="Times New Roman" w:cs="Times New Roman"/>
          <w:sz w:val="24"/>
          <w:szCs w:val="24"/>
        </w:rPr>
        <w:t>м в иске</w:t>
      </w:r>
      <w:r w:rsidR="00584515">
        <w:rPr>
          <w:rFonts w:ascii="Times New Roman" w:hAnsi="Times New Roman" w:cs="Times New Roman"/>
          <w:sz w:val="24"/>
          <w:szCs w:val="24"/>
        </w:rPr>
        <w:t>. В ходе рассмотрения дела истец в порядке статьи 29 АПК ПМР до вынесения судебного акта неоднократно изменяла размер исковых требований в части расчета процентов за пользование чужими денежными средствами. В настоящем судебном заседании истец с учетом позиции изложенной в основании иска, просила суд взыскать с ответчика сумму долга по договору в размере</w:t>
      </w:r>
      <w:r w:rsidR="00697816">
        <w:rPr>
          <w:rFonts w:ascii="Times New Roman" w:hAnsi="Times New Roman" w:cs="Times New Roman"/>
          <w:sz w:val="24"/>
          <w:szCs w:val="24"/>
        </w:rPr>
        <w:t xml:space="preserve"> 202 777,42 леев</w:t>
      </w:r>
      <w:r w:rsidR="00584515">
        <w:rPr>
          <w:rFonts w:ascii="Times New Roman" w:hAnsi="Times New Roman" w:cs="Times New Roman"/>
          <w:sz w:val="24"/>
          <w:szCs w:val="24"/>
        </w:rPr>
        <w:t xml:space="preserve"> и проценты за пользование чужими денежными средствами в размере</w:t>
      </w:r>
      <w:r w:rsidR="00697816">
        <w:rPr>
          <w:rFonts w:ascii="Times New Roman" w:hAnsi="Times New Roman" w:cs="Times New Roman"/>
          <w:sz w:val="24"/>
          <w:szCs w:val="24"/>
        </w:rPr>
        <w:t xml:space="preserve"> 3 509,47 леев</w:t>
      </w:r>
      <w:r w:rsidR="001800FE">
        <w:rPr>
          <w:rFonts w:ascii="Times New Roman" w:hAnsi="Times New Roman" w:cs="Times New Roman"/>
          <w:sz w:val="24"/>
          <w:szCs w:val="24"/>
        </w:rPr>
        <w:t>, расчет которых приведен в заявлении, поступившем в Арбитражный суд 06 октября 2020 года</w:t>
      </w:r>
      <w:r>
        <w:rPr>
          <w:rFonts w:ascii="Times New Roman" w:hAnsi="Times New Roman" w:cs="Times New Roman"/>
          <w:sz w:val="24"/>
          <w:szCs w:val="24"/>
        </w:rPr>
        <w:t xml:space="preserve">. </w:t>
      </w:r>
    </w:p>
    <w:p w:rsidR="00E4161D" w:rsidRDefault="00E4161D"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Фактическим основанием для обращения в суд явилось неисполнение ответчиком обязательств по договору </w:t>
      </w:r>
      <w:r w:rsidR="00697816">
        <w:rPr>
          <w:rFonts w:ascii="Times New Roman" w:hAnsi="Times New Roman" w:cs="Times New Roman"/>
          <w:sz w:val="24"/>
          <w:szCs w:val="24"/>
        </w:rPr>
        <w:t>поставки № К/ТМ/0023 от 19 ноября 2019 года в части оплаты за поставленный товар, поставка которого подтверждается</w:t>
      </w:r>
      <w:r w:rsidR="001800FE">
        <w:rPr>
          <w:rFonts w:ascii="Times New Roman" w:hAnsi="Times New Roman" w:cs="Times New Roman"/>
          <w:sz w:val="24"/>
          <w:szCs w:val="24"/>
        </w:rPr>
        <w:t xml:space="preserve"> налоговыми накладными</w:t>
      </w:r>
      <w:r w:rsidR="00697816">
        <w:rPr>
          <w:rFonts w:ascii="Times New Roman" w:hAnsi="Times New Roman" w:cs="Times New Roman"/>
          <w:sz w:val="24"/>
          <w:szCs w:val="24"/>
        </w:rPr>
        <w:t xml:space="preserve">. </w:t>
      </w:r>
      <w:r>
        <w:rPr>
          <w:rFonts w:ascii="Times New Roman" w:hAnsi="Times New Roman" w:cs="Times New Roman"/>
          <w:sz w:val="24"/>
          <w:szCs w:val="24"/>
        </w:rPr>
        <w:t xml:space="preserve">Правовым основанием заявленного искового требования явились статьи </w:t>
      </w:r>
      <w:r w:rsidR="00136D65">
        <w:rPr>
          <w:rFonts w:ascii="Times New Roman" w:hAnsi="Times New Roman" w:cs="Times New Roman"/>
          <w:sz w:val="24"/>
          <w:szCs w:val="24"/>
        </w:rPr>
        <w:t xml:space="preserve">326, 327, </w:t>
      </w:r>
      <w:r w:rsidR="00D336DD">
        <w:rPr>
          <w:rFonts w:ascii="Times New Roman" w:hAnsi="Times New Roman" w:cs="Times New Roman"/>
          <w:sz w:val="24"/>
          <w:szCs w:val="24"/>
        </w:rPr>
        <w:t>331, 412, 471, 502, 503, 523, 533 Гражданского кодекса Приднестровской Молдавской Республики (далее - ГК ПМР)</w:t>
      </w:r>
      <w:r>
        <w:rPr>
          <w:rFonts w:ascii="Times New Roman" w:hAnsi="Times New Roman" w:cs="Times New Roman"/>
          <w:sz w:val="24"/>
          <w:szCs w:val="24"/>
        </w:rPr>
        <w:t>.</w:t>
      </w:r>
    </w:p>
    <w:p w:rsidR="00DA3E4F" w:rsidRDefault="00D336DD" w:rsidP="00A6725C">
      <w:pPr>
        <w:pStyle w:val="ConsPlusNonformat"/>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ООО «КаБаРеТ»</w:t>
      </w:r>
      <w:r w:rsidR="00E4161D">
        <w:rPr>
          <w:rFonts w:ascii="Times New Roman" w:hAnsi="Times New Roman" w:cs="Times New Roman"/>
          <w:b/>
          <w:sz w:val="24"/>
          <w:szCs w:val="24"/>
        </w:rPr>
        <w:t xml:space="preserve"> </w:t>
      </w:r>
      <w:r w:rsidR="00E4161D">
        <w:rPr>
          <w:rFonts w:ascii="Times New Roman" w:hAnsi="Times New Roman" w:cs="Times New Roman"/>
          <w:sz w:val="24"/>
          <w:szCs w:val="24"/>
        </w:rPr>
        <w:t>правом предоставления отзыва по существу иска не воспользовал</w:t>
      </w:r>
      <w:r>
        <w:rPr>
          <w:rFonts w:ascii="Times New Roman" w:hAnsi="Times New Roman" w:cs="Times New Roman"/>
          <w:sz w:val="24"/>
          <w:szCs w:val="24"/>
        </w:rPr>
        <w:t>о</w:t>
      </w:r>
      <w:r w:rsidR="00E4161D">
        <w:rPr>
          <w:rFonts w:ascii="Times New Roman" w:hAnsi="Times New Roman" w:cs="Times New Roman"/>
          <w:sz w:val="24"/>
          <w:szCs w:val="24"/>
        </w:rPr>
        <w:t>сь,</w:t>
      </w:r>
      <w:r>
        <w:rPr>
          <w:rFonts w:ascii="Times New Roman" w:hAnsi="Times New Roman" w:cs="Times New Roman"/>
          <w:sz w:val="24"/>
          <w:szCs w:val="24"/>
        </w:rPr>
        <w:t xml:space="preserve"> представитель ответчика в судебном заседании, состоявшемся 11 августа 2020 года,</w:t>
      </w:r>
      <w:r w:rsidR="00E4161D">
        <w:rPr>
          <w:rFonts w:ascii="Times New Roman" w:hAnsi="Times New Roman" w:cs="Times New Roman"/>
          <w:sz w:val="24"/>
          <w:szCs w:val="24"/>
        </w:rPr>
        <w:t xml:space="preserve"> </w:t>
      </w:r>
      <w:r>
        <w:rPr>
          <w:rFonts w:ascii="Times New Roman" w:hAnsi="Times New Roman" w:cs="Times New Roman"/>
          <w:sz w:val="24"/>
          <w:szCs w:val="24"/>
        </w:rPr>
        <w:t>представил письменное ходатайство об оставлении иска без рассмотрения, ввиду нен</w:t>
      </w:r>
      <w:r w:rsidR="00DA3E4F">
        <w:rPr>
          <w:rFonts w:ascii="Times New Roman" w:hAnsi="Times New Roman" w:cs="Times New Roman"/>
          <w:sz w:val="24"/>
          <w:szCs w:val="24"/>
        </w:rPr>
        <w:t>а</w:t>
      </w:r>
      <w:r>
        <w:rPr>
          <w:rFonts w:ascii="Times New Roman" w:hAnsi="Times New Roman" w:cs="Times New Roman"/>
          <w:sz w:val="24"/>
          <w:szCs w:val="24"/>
        </w:rPr>
        <w:t>дле</w:t>
      </w:r>
      <w:r w:rsidR="00DA3E4F">
        <w:rPr>
          <w:rFonts w:ascii="Times New Roman" w:hAnsi="Times New Roman" w:cs="Times New Roman"/>
          <w:sz w:val="24"/>
          <w:szCs w:val="24"/>
        </w:rPr>
        <w:t>ж</w:t>
      </w:r>
      <w:r>
        <w:rPr>
          <w:rFonts w:ascii="Times New Roman" w:hAnsi="Times New Roman" w:cs="Times New Roman"/>
          <w:sz w:val="24"/>
          <w:szCs w:val="24"/>
        </w:rPr>
        <w:t>ащим образом оформленных полномочий представителя истца</w:t>
      </w:r>
      <w:r w:rsidR="001800FE">
        <w:rPr>
          <w:rFonts w:ascii="Times New Roman" w:hAnsi="Times New Roman" w:cs="Times New Roman"/>
          <w:sz w:val="24"/>
          <w:szCs w:val="24"/>
        </w:rPr>
        <w:t xml:space="preserve"> по </w:t>
      </w:r>
      <w:r>
        <w:rPr>
          <w:rFonts w:ascii="Times New Roman" w:hAnsi="Times New Roman" w:cs="Times New Roman"/>
          <w:sz w:val="24"/>
          <w:szCs w:val="24"/>
        </w:rPr>
        <w:t>доверенност</w:t>
      </w:r>
      <w:r w:rsidR="001800FE">
        <w:rPr>
          <w:rFonts w:ascii="Times New Roman" w:hAnsi="Times New Roman" w:cs="Times New Roman"/>
          <w:sz w:val="24"/>
          <w:szCs w:val="24"/>
        </w:rPr>
        <w:t>и</w:t>
      </w:r>
      <w:r w:rsidRPr="00DA3E4F">
        <w:rPr>
          <w:rFonts w:ascii="Times New Roman" w:hAnsi="Times New Roman" w:cs="Times New Roman"/>
          <w:sz w:val="24"/>
          <w:szCs w:val="24"/>
        </w:rPr>
        <w:t xml:space="preserve"> </w:t>
      </w:r>
      <w:r w:rsidR="00DA3E4F" w:rsidRPr="00DA3E4F">
        <w:rPr>
          <w:rFonts w:ascii="Times New Roman" w:hAnsi="Times New Roman" w:cs="Times New Roman"/>
          <w:sz w:val="24"/>
          <w:szCs w:val="24"/>
        </w:rPr>
        <w:t>№ 15/05-01 от 15 мая 2020 года</w:t>
      </w:r>
      <w:r w:rsidR="00DA3E4F">
        <w:rPr>
          <w:rFonts w:ascii="Times New Roman" w:hAnsi="Times New Roman" w:cs="Times New Roman"/>
          <w:sz w:val="24"/>
          <w:szCs w:val="24"/>
        </w:rPr>
        <w:t>. В удовлетворении ходатайства судом отказано, о чем в порядке статей 112, 128 АПК ПМР вынесено протокольное определение</w:t>
      </w:r>
      <w:r w:rsidR="001800FE">
        <w:rPr>
          <w:rFonts w:ascii="Times New Roman" w:hAnsi="Times New Roman" w:cs="Times New Roman"/>
          <w:sz w:val="24"/>
          <w:szCs w:val="24"/>
        </w:rPr>
        <w:t xml:space="preserve"> с отражением мотивов отказа</w:t>
      </w:r>
      <w:r w:rsidR="00DA3E4F">
        <w:rPr>
          <w:rFonts w:ascii="Times New Roman" w:hAnsi="Times New Roman" w:cs="Times New Roman"/>
          <w:sz w:val="24"/>
          <w:szCs w:val="24"/>
        </w:rPr>
        <w:t>.</w:t>
      </w:r>
    </w:p>
    <w:p w:rsidR="00DA3E4F" w:rsidRDefault="00DA3E4F" w:rsidP="00DA3E4F">
      <w:pPr>
        <w:pStyle w:val="ConsPlusNonformat"/>
        <w:ind w:firstLine="567"/>
        <w:jc w:val="both"/>
        <w:rPr>
          <w:rFonts w:ascii="Times New Roman" w:hAnsi="Times New Roman" w:cs="Times New Roman"/>
          <w:sz w:val="24"/>
          <w:szCs w:val="24"/>
        </w:rPr>
      </w:pPr>
      <w:r w:rsidRPr="00A6725C">
        <w:rPr>
          <w:rFonts w:ascii="Times New Roman" w:hAnsi="Times New Roman" w:cs="Times New Roman"/>
          <w:sz w:val="24"/>
          <w:szCs w:val="24"/>
        </w:rPr>
        <w:t xml:space="preserve">Дело № </w:t>
      </w:r>
      <w:r>
        <w:rPr>
          <w:rFonts w:ascii="Times New Roman" w:hAnsi="Times New Roman" w:cs="Times New Roman"/>
          <w:sz w:val="24"/>
          <w:szCs w:val="24"/>
        </w:rPr>
        <w:t>421</w:t>
      </w:r>
      <w:r w:rsidRPr="00A6725C">
        <w:rPr>
          <w:rFonts w:ascii="Times New Roman" w:hAnsi="Times New Roman" w:cs="Times New Roman"/>
          <w:sz w:val="24"/>
          <w:szCs w:val="24"/>
        </w:rPr>
        <w:t>/20-06 рассмотрено по существу заявленных требований в судебном засед</w:t>
      </w:r>
      <w:r w:rsidRPr="00A6725C">
        <w:rPr>
          <w:rFonts w:ascii="Times New Roman" w:hAnsi="Times New Roman" w:cs="Times New Roman"/>
          <w:sz w:val="24"/>
          <w:szCs w:val="24"/>
        </w:rPr>
        <w:t>а</w:t>
      </w:r>
      <w:r w:rsidRPr="00A6725C">
        <w:rPr>
          <w:rFonts w:ascii="Times New Roman" w:hAnsi="Times New Roman" w:cs="Times New Roman"/>
          <w:sz w:val="24"/>
          <w:szCs w:val="24"/>
        </w:rPr>
        <w:t xml:space="preserve">нии, состоявшемся </w:t>
      </w:r>
      <w:r>
        <w:rPr>
          <w:rFonts w:ascii="Times New Roman" w:hAnsi="Times New Roman" w:cs="Times New Roman"/>
          <w:sz w:val="24"/>
          <w:szCs w:val="24"/>
        </w:rPr>
        <w:t>21 октября</w:t>
      </w:r>
      <w:r w:rsidRPr="00A6725C">
        <w:rPr>
          <w:rFonts w:ascii="Times New Roman" w:hAnsi="Times New Roman" w:cs="Times New Roman"/>
          <w:sz w:val="24"/>
          <w:szCs w:val="24"/>
        </w:rPr>
        <w:t xml:space="preserve"> 2020 года, в котором в соответствии со статьей 122 </w:t>
      </w:r>
      <w:r>
        <w:rPr>
          <w:rFonts w:ascii="Times New Roman" w:hAnsi="Times New Roman" w:cs="Times New Roman"/>
          <w:sz w:val="24"/>
          <w:szCs w:val="24"/>
        </w:rPr>
        <w:t>Арбитражного процессуального кодекса Приднестровской Молдавской Республики (далее -</w:t>
      </w:r>
      <w:r w:rsidRPr="00A6725C">
        <w:rPr>
          <w:rFonts w:ascii="Times New Roman" w:hAnsi="Times New Roman" w:cs="Times New Roman"/>
          <w:sz w:val="24"/>
          <w:szCs w:val="24"/>
        </w:rPr>
        <w:t>АПК ПМР</w:t>
      </w:r>
      <w:r>
        <w:rPr>
          <w:rFonts w:ascii="Times New Roman" w:hAnsi="Times New Roman" w:cs="Times New Roman"/>
          <w:sz w:val="24"/>
          <w:szCs w:val="24"/>
        </w:rPr>
        <w:t>)</w:t>
      </w:r>
      <w:r w:rsidRPr="00A6725C">
        <w:rPr>
          <w:rFonts w:ascii="Times New Roman" w:hAnsi="Times New Roman" w:cs="Times New Roman"/>
          <w:sz w:val="24"/>
          <w:szCs w:val="24"/>
        </w:rPr>
        <w:t xml:space="preserve"> оглашена резолютивная часть решения. </w:t>
      </w:r>
    </w:p>
    <w:p w:rsidR="00D06770" w:rsidRDefault="004431F5" w:rsidP="004431F5">
      <w:pPr>
        <w:pStyle w:val="af4"/>
        <w:ind w:firstLine="567"/>
        <w:jc w:val="both"/>
      </w:pPr>
      <w:r w:rsidRPr="00D66FE8">
        <w:rPr>
          <w:b/>
        </w:rPr>
        <w:t xml:space="preserve">Арбитражный суд, </w:t>
      </w:r>
      <w:r w:rsidRPr="00D66FE8">
        <w:t xml:space="preserve">заслушав </w:t>
      </w:r>
      <w:r w:rsidR="001800FE">
        <w:t>истца</w:t>
      </w:r>
      <w:r w:rsidR="00136D65">
        <w:t>,</w:t>
      </w:r>
      <w:r w:rsidRPr="00D66FE8">
        <w:t xml:space="preserve"> изучив материалы дела, принимая во внимание положения пункта 1 статьи 108 АПК ПМР, в силу которой непредставление отзыва </w:t>
      </w:r>
      <w:r w:rsidR="00136D65">
        <w:t xml:space="preserve">ответчиком </w:t>
      </w:r>
      <w:r w:rsidRPr="00D66FE8">
        <w:t xml:space="preserve">не препятствует рассмотрению дела по имеющимся в нем материалам, </w:t>
      </w:r>
      <w:r w:rsidR="00D06770">
        <w:t>установил следующие обстоятельства, имеющие существенное значение для разрешения спора.</w:t>
      </w:r>
    </w:p>
    <w:p w:rsidR="00DA3E4F" w:rsidRDefault="005566A7" w:rsidP="004431F5">
      <w:pPr>
        <w:pStyle w:val="af4"/>
        <w:ind w:firstLine="567"/>
        <w:jc w:val="both"/>
        <w:rPr>
          <w:szCs w:val="24"/>
        </w:rPr>
      </w:pPr>
      <w:r>
        <w:t>Как следует из документов, приложенных к иску</w:t>
      </w:r>
      <w:r w:rsidR="001800FE">
        <w:t>,</w:t>
      </w:r>
      <w:r>
        <w:t xml:space="preserve"> 19 ноября 2019 года ООО «КаБаРеТ» (покупатель) и АО </w:t>
      </w:r>
      <w:r w:rsidRPr="00C559E4">
        <w:rPr>
          <w:szCs w:val="24"/>
        </w:rPr>
        <w:t>«АУГУР-ПЕРЛА»</w:t>
      </w:r>
      <w:r>
        <w:rPr>
          <w:szCs w:val="24"/>
        </w:rPr>
        <w:t xml:space="preserve"> (поставщик) заключили договор № К/ТМ/0023</w:t>
      </w:r>
      <w:r w:rsidR="00A10C96">
        <w:rPr>
          <w:szCs w:val="24"/>
        </w:rPr>
        <w:t xml:space="preserve"> (далее договор)</w:t>
      </w:r>
      <w:r>
        <w:rPr>
          <w:szCs w:val="24"/>
        </w:rPr>
        <w:t>, предметом которого является поставка товаров.</w:t>
      </w:r>
      <w:r w:rsidR="00A10C96">
        <w:rPr>
          <w:szCs w:val="24"/>
        </w:rPr>
        <w:t xml:space="preserve"> Ввиду неисполнения ответчиком взятых на себя договорных обязательств по оплате поставленного товара истец </w:t>
      </w:r>
      <w:r w:rsidR="001800FE">
        <w:rPr>
          <w:szCs w:val="24"/>
        </w:rPr>
        <w:t xml:space="preserve">направил в адрес ответчика претензионное письмо № 1 от 24.06.2020 года, которое оставлено без ответа. В связи с данным обстоятельством истец </w:t>
      </w:r>
      <w:r w:rsidR="00A10C96">
        <w:rPr>
          <w:szCs w:val="24"/>
        </w:rPr>
        <w:t>обратился в Арбитражный суд Приднестровской Молдавской Республики с иском о взыскании долга по договору и процентов за пользование чужими денежными средствами.</w:t>
      </w:r>
    </w:p>
    <w:p w:rsidR="005566A7" w:rsidRDefault="005566A7" w:rsidP="004431F5">
      <w:pPr>
        <w:pStyle w:val="af4"/>
        <w:ind w:firstLine="567"/>
        <w:jc w:val="both"/>
        <w:rPr>
          <w:szCs w:val="24"/>
        </w:rPr>
      </w:pPr>
      <w:r>
        <w:rPr>
          <w:szCs w:val="24"/>
        </w:rPr>
        <w:t>Согласно выписке из государственного реестра юридических лиц Республики Молдова № 29863 от 10 июля 2020 года АО «АУГУР-ПЕРЛА» зарегистрировано в государственном реестре юридических лиц республики Молдова 24.06.1994 года, государственный идентификационный номер и фискальный код 1002600047714.</w:t>
      </w:r>
      <w:r w:rsidR="00B300B1">
        <w:rPr>
          <w:szCs w:val="24"/>
        </w:rPr>
        <w:t xml:space="preserve"> </w:t>
      </w:r>
    </w:p>
    <w:p w:rsidR="00B300B1" w:rsidRDefault="001800FE" w:rsidP="00B300B1">
      <w:pPr>
        <w:pStyle w:val="af4"/>
        <w:ind w:firstLine="567"/>
        <w:jc w:val="both"/>
        <w:rPr>
          <w:szCs w:val="24"/>
        </w:rPr>
      </w:pPr>
      <w:r>
        <w:rPr>
          <w:szCs w:val="24"/>
        </w:rPr>
        <w:t xml:space="preserve">В силу пункта 1 статьи 186 АПК ПМР </w:t>
      </w:r>
      <w:r w:rsidR="00B300B1">
        <w:rPr>
          <w:szCs w:val="24"/>
        </w:rPr>
        <w:t>истец</w:t>
      </w:r>
      <w:r w:rsidR="00A10C96">
        <w:rPr>
          <w:szCs w:val="24"/>
        </w:rPr>
        <w:t>,</w:t>
      </w:r>
      <w:r w:rsidR="00B300B1">
        <w:rPr>
          <w:szCs w:val="24"/>
        </w:rPr>
        <w:t xml:space="preserve"> явля</w:t>
      </w:r>
      <w:r w:rsidR="00A10C96">
        <w:rPr>
          <w:szCs w:val="24"/>
        </w:rPr>
        <w:t>ясь иностранным лицом, осуществляющим предпринимательскую деятельность, вправе обратиться в Арбитражный суд ПМР для защиты своих нарушенных или оспариваемых прав и законных интересов.</w:t>
      </w:r>
      <w:r w:rsidR="00EF7B06">
        <w:rPr>
          <w:szCs w:val="24"/>
        </w:rPr>
        <w:t xml:space="preserve"> </w:t>
      </w:r>
    </w:p>
    <w:p w:rsidR="00EF7B06" w:rsidRDefault="00EF7B06" w:rsidP="00EF7B06">
      <w:pPr>
        <w:pStyle w:val="af4"/>
        <w:ind w:firstLine="567"/>
        <w:jc w:val="both"/>
        <w:rPr>
          <w:szCs w:val="24"/>
        </w:rPr>
      </w:pPr>
      <w:r>
        <w:rPr>
          <w:szCs w:val="24"/>
        </w:rPr>
        <w:t>Арбитражный суд рассматривает дела с участием иностранных лиц, если ответчик находится на территории Приднестровской Молдавской Республики (пункт 1 статьи 188 АПК ПМР).</w:t>
      </w:r>
      <w:r w:rsidR="00A10C96">
        <w:rPr>
          <w:szCs w:val="24"/>
        </w:rPr>
        <w:t xml:space="preserve"> </w:t>
      </w:r>
      <w:r>
        <w:rPr>
          <w:szCs w:val="24"/>
        </w:rPr>
        <w:t>По данным государственного реестра юридических лиц Приднестровской Молдавской Республики ООО «КаБаРеТ» зарегистрирован</w:t>
      </w:r>
      <w:r w:rsidR="001800FE">
        <w:rPr>
          <w:szCs w:val="24"/>
        </w:rPr>
        <w:t>о</w:t>
      </w:r>
      <w:r>
        <w:rPr>
          <w:szCs w:val="24"/>
        </w:rPr>
        <w:t xml:space="preserve"> в государственном реестре юридических лиц Приднестровской Молдавской Республики (регистрационный номер </w:t>
      </w:r>
      <w:r w:rsidR="001800FE">
        <w:rPr>
          <w:szCs w:val="24"/>
        </w:rPr>
        <w:br/>
      </w:r>
      <w:r>
        <w:rPr>
          <w:szCs w:val="24"/>
        </w:rPr>
        <w:t>01-023-1736 – выписка из ГРЮЛ по состоянию на 15 июля 2020 года), место нахождения г. Тирасполь, ул. Луначарского, д.24.</w:t>
      </w:r>
    </w:p>
    <w:p w:rsidR="00EF7B06" w:rsidRDefault="00EF7B06" w:rsidP="00EF7B06">
      <w:pPr>
        <w:pStyle w:val="af4"/>
        <w:ind w:firstLine="567"/>
        <w:jc w:val="both"/>
        <w:rPr>
          <w:szCs w:val="24"/>
        </w:rPr>
      </w:pPr>
      <w:r>
        <w:rPr>
          <w:szCs w:val="24"/>
        </w:rPr>
        <w:t>Арбитражный суд вправе  также рассматривать дела с участием иностранных лиц, если иск вытекает из договора, по которому должно иметь место или имело место на территории Приднестровской Молдавской Республики, если имеется соглашение об этом между организацией и иностранным лицом (подпункты  3, 7 пункта 2 статьи 188 АПК ПМР).</w:t>
      </w:r>
    </w:p>
    <w:p w:rsidR="001800FE" w:rsidRDefault="001800FE" w:rsidP="001800FE">
      <w:pPr>
        <w:pStyle w:val="af4"/>
        <w:ind w:firstLine="567"/>
        <w:jc w:val="both"/>
        <w:rPr>
          <w:szCs w:val="24"/>
        </w:rPr>
      </w:pPr>
      <w:r>
        <w:rPr>
          <w:szCs w:val="24"/>
        </w:rPr>
        <w:t>Договор № К/ТМ/0023, заключенный истцом и ответчиком, в силу Закона ПМР «О внешнеэкономической деятельности» свидетельствует о том, что стороны взаимно возложили на себя права и обязанности во внешнеэкономической деятельности в связи осуществлением экспорта товаров на территорию Приднестровской Молдавской Республики.</w:t>
      </w:r>
    </w:p>
    <w:p w:rsidR="001800FE" w:rsidRDefault="001800FE" w:rsidP="001800FE">
      <w:pPr>
        <w:pStyle w:val="af4"/>
        <w:ind w:firstLine="567"/>
        <w:jc w:val="both"/>
        <w:rPr>
          <w:szCs w:val="24"/>
        </w:rPr>
      </w:pPr>
      <w:r>
        <w:rPr>
          <w:szCs w:val="24"/>
        </w:rPr>
        <w:t xml:space="preserve">Как следует из содержания договора: местом поставки товара считается склад покупателя, товар поставляется на условиях СPT Тирасполь, согласно Инкотермс 2010 (пункт 3.4 договора). </w:t>
      </w:r>
    </w:p>
    <w:p w:rsidR="0060547C" w:rsidRPr="0060547C" w:rsidRDefault="0060547C" w:rsidP="0060547C">
      <w:pPr>
        <w:pStyle w:val="af2"/>
        <w:ind w:firstLine="567"/>
        <w:jc w:val="both"/>
        <w:rPr>
          <w:rFonts w:ascii="Times New Roman" w:hAnsi="Times New Roman" w:cs="Times New Roman"/>
          <w:sz w:val="24"/>
          <w:szCs w:val="24"/>
        </w:rPr>
      </w:pPr>
      <w:r w:rsidRPr="0060547C">
        <w:rPr>
          <w:rFonts w:ascii="Times New Roman" w:hAnsi="Times New Roman" w:cs="Times New Roman"/>
          <w:sz w:val="24"/>
          <w:szCs w:val="24"/>
        </w:rPr>
        <w:lastRenderedPageBreak/>
        <w:t xml:space="preserve">Судопроизводство в арбитражном суде по делам,  в которых участвуют иностранные лица, осуществляется в соответствии с АПК ПМР и иными законами (статья 178 АПК ПМР). Согласно статье 1244 ГК ПМР стороны договора могут при заключении договора выбрать по соглашению между собой право, которое подлежит применению к их правам и обязанностям по этому договору. </w:t>
      </w:r>
      <w:r>
        <w:rPr>
          <w:rFonts w:ascii="Times New Roman" w:hAnsi="Times New Roman" w:cs="Times New Roman"/>
          <w:sz w:val="24"/>
          <w:szCs w:val="24"/>
        </w:rPr>
        <w:t xml:space="preserve">Также согласно статье </w:t>
      </w:r>
      <w:r w:rsidRPr="0060547C">
        <w:rPr>
          <w:rFonts w:ascii="Times New Roman" w:hAnsi="Times New Roman" w:cs="Times New Roman"/>
          <w:sz w:val="24"/>
          <w:szCs w:val="24"/>
        </w:rPr>
        <w:t xml:space="preserve">6 </w:t>
      </w:r>
      <w:r>
        <w:rPr>
          <w:rFonts w:ascii="Times New Roman" w:hAnsi="Times New Roman" w:cs="Times New Roman"/>
          <w:sz w:val="24"/>
          <w:szCs w:val="24"/>
        </w:rPr>
        <w:t xml:space="preserve"> Закона ПМР «О внешнеэкономической деятельности» пр</w:t>
      </w:r>
      <w:r w:rsidRPr="0060547C">
        <w:rPr>
          <w:rFonts w:ascii="Times New Roman" w:hAnsi="Times New Roman" w:cs="Times New Roman"/>
          <w:sz w:val="24"/>
          <w:szCs w:val="24"/>
        </w:rPr>
        <w:t>ава и обязанности сторон внешнеэкономических договоров (контрактов) определяется правом страны, избранной сторонами при заключении договора (контракта), или в результате дальнейшего согласования.</w:t>
      </w:r>
    </w:p>
    <w:p w:rsidR="00D73078" w:rsidRPr="0060547C" w:rsidRDefault="00D73078" w:rsidP="00EF7B06">
      <w:pPr>
        <w:pStyle w:val="af4"/>
        <w:ind w:firstLine="567"/>
        <w:jc w:val="both"/>
        <w:rPr>
          <w:szCs w:val="24"/>
        </w:rPr>
      </w:pPr>
      <w:r>
        <w:rPr>
          <w:szCs w:val="24"/>
        </w:rPr>
        <w:t>Разделом 10 договора стороны согласовали условие</w:t>
      </w:r>
      <w:r w:rsidR="003563E3">
        <w:rPr>
          <w:szCs w:val="24"/>
        </w:rPr>
        <w:t>, согласно которому</w:t>
      </w:r>
      <w:r>
        <w:rPr>
          <w:szCs w:val="24"/>
        </w:rPr>
        <w:t xml:space="preserve"> при не достижении согласия по возникшим в ходе </w:t>
      </w:r>
      <w:r w:rsidRPr="0060547C">
        <w:rPr>
          <w:szCs w:val="24"/>
        </w:rPr>
        <w:t>исполнения договора спорам, таковой передается на рассмотрение в судебную инстанцию по месту нахождения ответчика, установив, что все споры будут разрешаться в соответствии с действующим законодательством страны ответчика.</w:t>
      </w:r>
    </w:p>
    <w:p w:rsidR="00D06770" w:rsidRDefault="00D06770" w:rsidP="00D06770">
      <w:pPr>
        <w:pStyle w:val="af4"/>
        <w:ind w:firstLine="567"/>
        <w:jc w:val="both"/>
        <w:rPr>
          <w:szCs w:val="24"/>
        </w:rPr>
      </w:pPr>
      <w:r w:rsidRPr="0060547C">
        <w:rPr>
          <w:szCs w:val="24"/>
        </w:rPr>
        <w:t>Установленные судом обстоятельства (место нахождения ответчика, место исполнения договора, наличие соглашения сторон о судебной инстанции и применимом законодательстве) позволяют суд прийти к выводу о том, что истец реализовал свое право на обращение в Арбитражный суд, который в силу приведенных выше норм, полномочен на его рассмотрение в соответствии</w:t>
      </w:r>
      <w:r>
        <w:rPr>
          <w:szCs w:val="24"/>
        </w:rPr>
        <w:t xml:space="preserve"> с материальным и процессуальным правом Приднестровской Молдавской Республики.</w:t>
      </w:r>
    </w:p>
    <w:p w:rsidR="008B3876" w:rsidRDefault="00D06770" w:rsidP="008B3876">
      <w:pPr>
        <w:pStyle w:val="af4"/>
        <w:ind w:firstLine="567"/>
        <w:jc w:val="both"/>
        <w:rPr>
          <w:szCs w:val="24"/>
        </w:rPr>
      </w:pPr>
      <w:r>
        <w:t xml:space="preserve">Арбитражный суд, изучив материалы дела, </w:t>
      </w:r>
      <w:r w:rsidRPr="00D66FE8">
        <w:t>полагает возможным удовлетворить заявленные требования</w:t>
      </w:r>
      <w:r>
        <w:t xml:space="preserve"> истца частично</w:t>
      </w:r>
      <w:r w:rsidRPr="00D66FE8">
        <w:t>, исходя из следующих обстоятельств и примененных норм процессуального и материального права.</w:t>
      </w:r>
      <w:r w:rsidR="008B3876" w:rsidRPr="008B3876">
        <w:rPr>
          <w:szCs w:val="24"/>
        </w:rPr>
        <w:t xml:space="preserve"> </w:t>
      </w:r>
    </w:p>
    <w:p w:rsidR="008B3876" w:rsidRDefault="008B3876" w:rsidP="008B3876">
      <w:pPr>
        <w:pStyle w:val="af4"/>
        <w:ind w:firstLine="567"/>
        <w:jc w:val="both"/>
        <w:rPr>
          <w:szCs w:val="24"/>
        </w:rPr>
      </w:pPr>
      <w:r>
        <w:rPr>
          <w:szCs w:val="24"/>
        </w:rPr>
        <w:t>По условиям договора (пункт 1.1 договора) поставщик обязан в порядке и</w:t>
      </w:r>
      <w:r w:rsidR="003563E3">
        <w:rPr>
          <w:szCs w:val="24"/>
        </w:rPr>
        <w:t xml:space="preserve"> </w:t>
      </w:r>
      <w:r>
        <w:rPr>
          <w:szCs w:val="24"/>
        </w:rPr>
        <w:t>н</w:t>
      </w:r>
      <w:r w:rsidR="003563E3">
        <w:rPr>
          <w:szCs w:val="24"/>
        </w:rPr>
        <w:t>а</w:t>
      </w:r>
      <w:r>
        <w:rPr>
          <w:szCs w:val="24"/>
        </w:rPr>
        <w:t xml:space="preserve"> условиях договора поставить товар, а покупатель обязан принять и оплатить его стоимость по ценам, указанным в налоговых накладных.</w:t>
      </w:r>
    </w:p>
    <w:p w:rsidR="008B3876" w:rsidRPr="001B24F5" w:rsidRDefault="008B3876" w:rsidP="008B3876">
      <w:pPr>
        <w:widowControl w:val="0"/>
        <w:autoSpaceDE w:val="0"/>
        <w:autoSpaceDN w:val="0"/>
        <w:adjustRightInd w:val="0"/>
        <w:ind w:firstLine="567"/>
        <w:jc w:val="both"/>
      </w:pPr>
      <w:r w:rsidRPr="001B24F5">
        <w:t xml:space="preserve">Представленный истцом </w:t>
      </w:r>
      <w:r w:rsidR="003563E3">
        <w:t xml:space="preserve">непоименованный </w:t>
      </w:r>
      <w:r w:rsidRPr="001B24F5">
        <w:t>договор в силу положений Главы 30 ГК ПМР представляет собой, по сути, договор поставки.</w:t>
      </w:r>
    </w:p>
    <w:p w:rsidR="008B3876" w:rsidRPr="001B24F5" w:rsidRDefault="008B3876" w:rsidP="008B3876">
      <w:pPr>
        <w:pStyle w:val="af2"/>
        <w:ind w:firstLine="567"/>
        <w:jc w:val="both"/>
        <w:outlineLvl w:val="0"/>
        <w:rPr>
          <w:rFonts w:ascii="Times New Roman" w:hAnsi="Times New Roman" w:cs="Times New Roman"/>
          <w:sz w:val="24"/>
          <w:szCs w:val="24"/>
        </w:rPr>
      </w:pPr>
      <w:r w:rsidRPr="001B24F5">
        <w:rPr>
          <w:rFonts w:ascii="Times New Roman" w:hAnsi="Times New Roman" w:cs="Times New Roman"/>
          <w:sz w:val="24"/>
          <w:szCs w:val="24"/>
        </w:rPr>
        <w:t>В соответствии со статьей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8B3876" w:rsidRPr="001B24F5" w:rsidRDefault="008B3876" w:rsidP="008B3876">
      <w:pPr>
        <w:pStyle w:val="af2"/>
        <w:ind w:firstLine="567"/>
        <w:jc w:val="both"/>
        <w:rPr>
          <w:rFonts w:ascii="Times New Roman" w:hAnsi="Times New Roman" w:cs="Times New Roman"/>
          <w:sz w:val="24"/>
          <w:szCs w:val="24"/>
        </w:rPr>
      </w:pPr>
      <w:r w:rsidRPr="001B24F5">
        <w:rPr>
          <w:rFonts w:ascii="Times New Roman" w:hAnsi="Times New Roman" w:cs="Times New Roman"/>
          <w:sz w:val="24"/>
          <w:szCs w:val="24"/>
        </w:rPr>
        <w:t>Согласно пункту 1 статьи 526 ГК ПМР поставка товаров осуществляется поставщиком путем отгрузки (передачи) товаров покупателю по договору поставки. Обязанность покупателя по оплате товара установлена пунктом 1 статьи 533 ГК ПМР, в силу которой покупатель оплачивает поставляемые товары с соблюдением порядка и формы расчетов, согласованных сторонами договором.</w:t>
      </w:r>
    </w:p>
    <w:p w:rsidR="00A10C96" w:rsidRDefault="00D06770" w:rsidP="00B300B1">
      <w:pPr>
        <w:pStyle w:val="af4"/>
        <w:ind w:firstLine="567"/>
        <w:jc w:val="both"/>
        <w:rPr>
          <w:szCs w:val="24"/>
        </w:rPr>
      </w:pPr>
      <w:r>
        <w:rPr>
          <w:szCs w:val="24"/>
        </w:rPr>
        <w:t>Согласно Разделу 3 договора «Срок и условия поставки» товар поставляется поставщиком, сопровождая каждую партию товара налоговой накладной, в которой должен быть четко указан ассортимент, количество, отгруженного товара, цена за единицу</w:t>
      </w:r>
      <w:r w:rsidR="008E4B68">
        <w:rPr>
          <w:szCs w:val="24"/>
        </w:rPr>
        <w:t>, стоимость и артикул товара (пункт 3.1, 3.5 договора).</w:t>
      </w:r>
    </w:p>
    <w:p w:rsidR="00B300B1" w:rsidRDefault="008E4B68" w:rsidP="004431F5">
      <w:pPr>
        <w:pStyle w:val="af4"/>
        <w:ind w:firstLine="567"/>
        <w:jc w:val="both"/>
        <w:rPr>
          <w:szCs w:val="24"/>
        </w:rPr>
      </w:pPr>
      <w:r>
        <w:rPr>
          <w:szCs w:val="24"/>
        </w:rPr>
        <w:t>Разделом 4 договора «Порядок приемки товара» стороны установили, что переход права собственности на товар от поставщика к покупателю осуществляется с момента приема-передачи товара на складе поставщика и подписания накладной с указанием даты принятия товара.</w:t>
      </w:r>
    </w:p>
    <w:p w:rsidR="008E4B68" w:rsidRDefault="008E4B68" w:rsidP="004431F5">
      <w:pPr>
        <w:pStyle w:val="af4"/>
        <w:ind w:firstLine="567"/>
        <w:jc w:val="both"/>
        <w:rPr>
          <w:szCs w:val="24"/>
        </w:rPr>
      </w:pPr>
      <w:r>
        <w:rPr>
          <w:szCs w:val="24"/>
        </w:rPr>
        <w:t>Истец, в обоснование исковых требований предоставил суду  налоговые накладные (переведенные в установленном порядке с румынского языка на русский язык, заверенные надлежащим образом), из содержания которых следует, что в период с 28 ноября 2019 года по 03 апреля 2020 года в адрес ответчика поставлялся истцом товар (продукты питания).</w:t>
      </w:r>
      <w:r w:rsidR="008B3876">
        <w:rPr>
          <w:szCs w:val="24"/>
        </w:rPr>
        <w:t xml:space="preserve"> </w:t>
      </w:r>
      <w:r>
        <w:rPr>
          <w:szCs w:val="24"/>
        </w:rPr>
        <w:t>Арбитражный суд, изучив представленные налоговые накладные</w:t>
      </w:r>
      <w:r w:rsidR="0038025A">
        <w:rPr>
          <w:szCs w:val="24"/>
        </w:rPr>
        <w:t>,</w:t>
      </w:r>
      <w:r w:rsidR="0060547C">
        <w:rPr>
          <w:szCs w:val="24"/>
        </w:rPr>
        <w:t xml:space="preserve"> таможенную декл</w:t>
      </w:r>
      <w:r w:rsidR="003905CF">
        <w:rPr>
          <w:szCs w:val="24"/>
        </w:rPr>
        <w:t>а</w:t>
      </w:r>
      <w:r w:rsidR="0060547C">
        <w:rPr>
          <w:szCs w:val="24"/>
        </w:rPr>
        <w:t>рацию,</w:t>
      </w:r>
      <w:r>
        <w:rPr>
          <w:szCs w:val="24"/>
        </w:rPr>
        <w:t xml:space="preserve"> констатирует, что на таковых (на каждой из них)</w:t>
      </w:r>
      <w:r w:rsidR="0038025A">
        <w:rPr>
          <w:szCs w:val="24"/>
        </w:rPr>
        <w:t xml:space="preserve"> в разделе 14 «сдал товары» имеется подпись и оттиск печати АО «АУГУР ПЕРЛА», в разделе 17 «принял материальные </w:t>
      </w:r>
      <w:r w:rsidR="0038025A">
        <w:rPr>
          <w:szCs w:val="24"/>
        </w:rPr>
        <w:lastRenderedPageBreak/>
        <w:t>ценности/получатель» имеется подпись и оттиск печати ООО «КаБаРеТ»</w:t>
      </w:r>
      <w:r w:rsidR="003563E3">
        <w:rPr>
          <w:szCs w:val="24"/>
        </w:rPr>
        <w:t>, что свидетельствует о факте перехода права собственности на товар от продавца покупателю</w:t>
      </w:r>
      <w:r w:rsidR="0038025A">
        <w:rPr>
          <w:szCs w:val="24"/>
        </w:rPr>
        <w:t xml:space="preserve">. </w:t>
      </w:r>
    </w:p>
    <w:p w:rsidR="003905CF" w:rsidRPr="00925CC1" w:rsidRDefault="0060547C" w:rsidP="003905CF">
      <w:pPr>
        <w:pStyle w:val="af4"/>
        <w:ind w:firstLine="567"/>
        <w:jc w:val="both"/>
        <w:rPr>
          <w:szCs w:val="24"/>
        </w:rPr>
      </w:pPr>
      <w:r w:rsidRPr="00925CC1">
        <w:rPr>
          <w:szCs w:val="24"/>
        </w:rPr>
        <w:t>Осуществление таможенного контроля в силу подпункта д) части шестой статьи 9 За</w:t>
      </w:r>
      <w:r w:rsidR="003905CF" w:rsidRPr="00925CC1">
        <w:rPr>
          <w:szCs w:val="24"/>
        </w:rPr>
        <w:t>ко</w:t>
      </w:r>
      <w:r w:rsidRPr="00925CC1">
        <w:rPr>
          <w:szCs w:val="24"/>
        </w:rPr>
        <w:t>на ПМР «О внешнеэкономической деятельности»</w:t>
      </w:r>
      <w:r w:rsidR="003905CF" w:rsidRPr="00925CC1">
        <w:rPr>
          <w:szCs w:val="24"/>
        </w:rPr>
        <w:t xml:space="preserve"> находится в компетенции </w:t>
      </w:r>
      <w:r w:rsidR="0086225B" w:rsidRPr="00925CC1">
        <w:rPr>
          <w:szCs w:val="24"/>
        </w:rPr>
        <w:t xml:space="preserve">Государственного таможенного комитета </w:t>
      </w:r>
      <w:r w:rsidR="003905CF" w:rsidRPr="00925CC1">
        <w:rPr>
          <w:szCs w:val="24"/>
        </w:rPr>
        <w:t>Приднестровской Молдавской Республики. Так согласно пункту 6 статьи 224-2 Таможенного кодекса ПМР с момента регистрации таможенная декларация становится документом, свидетельствующим о фактах, имеющих юридическое значение. Решение таможенного органа Приднестровской Молдавской Республики о выпуске товаров оформляется с использованием информационной системы таможенного органа Приднестровской Молдавской Республики путем формирования электронного документа либо путем проставления соответствующих отметок на таможенной декларации (статья 229-1 пункт 2 Таможенного кодекса ПМР).</w:t>
      </w:r>
    </w:p>
    <w:p w:rsidR="003905CF" w:rsidRDefault="003905CF" w:rsidP="003905CF">
      <w:pPr>
        <w:pStyle w:val="af4"/>
        <w:ind w:firstLine="567"/>
        <w:jc w:val="both"/>
        <w:rPr>
          <w:szCs w:val="24"/>
        </w:rPr>
      </w:pPr>
      <w:r w:rsidRPr="00925CC1">
        <w:rPr>
          <w:szCs w:val="24"/>
        </w:rPr>
        <w:t xml:space="preserve">Представленные истцом таможенная декларация и налоговые накладные </w:t>
      </w:r>
      <w:r w:rsidR="00925CC1" w:rsidRPr="00925CC1">
        <w:rPr>
          <w:szCs w:val="24"/>
        </w:rPr>
        <w:t>свидетельствуют</w:t>
      </w:r>
      <w:r w:rsidRPr="00925CC1">
        <w:rPr>
          <w:szCs w:val="24"/>
        </w:rPr>
        <w:t xml:space="preserve"> о том, что товар</w:t>
      </w:r>
      <w:r w:rsidR="003563E3">
        <w:rPr>
          <w:szCs w:val="24"/>
        </w:rPr>
        <w:t>,</w:t>
      </w:r>
      <w:r w:rsidRPr="00925CC1">
        <w:rPr>
          <w:szCs w:val="24"/>
        </w:rPr>
        <w:t xml:space="preserve"> поставленный истцом в адрес ответчика выпущен на территорию Приднестровской Молдавской Республики, поскольку таковые отметки Государственно таможенной службы Приднестровской Молдавской Республики на указанных документах имеются.</w:t>
      </w:r>
    </w:p>
    <w:p w:rsidR="00925CC1" w:rsidRPr="003563E3" w:rsidRDefault="00925CC1" w:rsidP="003905CF">
      <w:pPr>
        <w:pStyle w:val="af4"/>
        <w:ind w:firstLine="567"/>
        <w:jc w:val="both"/>
        <w:rPr>
          <w:szCs w:val="24"/>
        </w:rPr>
      </w:pPr>
      <w:r>
        <w:rPr>
          <w:szCs w:val="24"/>
        </w:rPr>
        <w:t>Факт поставки товара во исполнение договора также подтверждается актом сверки взаимных расчетов между истцом и ответчиком по договору №  К/ТМ0023 от 19 ноября 20</w:t>
      </w:r>
      <w:r w:rsidR="00DA6D9E">
        <w:rPr>
          <w:szCs w:val="24"/>
        </w:rPr>
        <w:t>19</w:t>
      </w:r>
      <w:r>
        <w:rPr>
          <w:szCs w:val="24"/>
        </w:rPr>
        <w:t xml:space="preserve"> года за период </w:t>
      </w:r>
      <w:r w:rsidRPr="003563E3">
        <w:rPr>
          <w:szCs w:val="24"/>
        </w:rPr>
        <w:t>с 01.11.2019 года по 25.09.2020 года, подписанный и скрепленный печатями покупателя и поставщика в графах «дебет», «кредит» АО «АУГУР ПЕРЛА».</w:t>
      </w:r>
    </w:p>
    <w:p w:rsidR="003563E3" w:rsidRPr="003563E3" w:rsidRDefault="00925CC1" w:rsidP="003563E3">
      <w:pPr>
        <w:pStyle w:val="af2"/>
        <w:ind w:firstLine="567"/>
        <w:jc w:val="both"/>
        <w:outlineLvl w:val="0"/>
        <w:rPr>
          <w:rFonts w:ascii="Times New Roman" w:hAnsi="Times New Roman" w:cs="Times New Roman"/>
          <w:sz w:val="24"/>
          <w:szCs w:val="24"/>
        </w:rPr>
      </w:pPr>
      <w:r w:rsidRPr="003563E3">
        <w:rPr>
          <w:rFonts w:ascii="Times New Roman" w:hAnsi="Times New Roman" w:cs="Times New Roman"/>
          <w:sz w:val="24"/>
          <w:szCs w:val="24"/>
        </w:rPr>
        <w:t>На основании установленных обстоятельств суд приходит к выводу о том, что истец вправе требовать от ответчика оплаты за поставленный товар.</w:t>
      </w:r>
    </w:p>
    <w:p w:rsidR="003563E3" w:rsidRPr="003563E3" w:rsidRDefault="003563E3" w:rsidP="003563E3">
      <w:pPr>
        <w:pStyle w:val="af2"/>
        <w:ind w:firstLine="567"/>
        <w:jc w:val="both"/>
        <w:outlineLvl w:val="0"/>
        <w:rPr>
          <w:rFonts w:ascii="Times New Roman" w:hAnsi="Times New Roman" w:cs="Times New Roman"/>
          <w:sz w:val="24"/>
          <w:szCs w:val="24"/>
        </w:rPr>
      </w:pPr>
      <w:r w:rsidRPr="003563E3">
        <w:rPr>
          <w:rFonts w:ascii="Times New Roman" w:hAnsi="Times New Roman" w:cs="Times New Roman"/>
          <w:sz w:val="24"/>
          <w:szCs w:val="24"/>
        </w:rPr>
        <w:t>Удовлетворяя заявленные требования истца в части, суд руководствуется положениями подпункта а) части второй пункта 1 статьи 8 ГК ПМР, согласно которой одним из оснований возникновения гражданских прав и обязанностей является договор. Пунктом 3 статьи 437 ГК ПМР установлено, что к обязательствам, возникшим из договора, применяются общие положения об обязательствах (статьи 324-436 ГК ПМР).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(статья 324 ГК ПМР).</w:t>
      </w:r>
    </w:p>
    <w:p w:rsidR="003563E3" w:rsidRPr="003563E3" w:rsidRDefault="003563E3" w:rsidP="003563E3">
      <w:pPr>
        <w:pStyle w:val="af2"/>
        <w:ind w:firstLine="567"/>
        <w:jc w:val="both"/>
        <w:rPr>
          <w:rFonts w:ascii="Times New Roman" w:hAnsi="Times New Roman" w:cs="Times New Roman"/>
          <w:color w:val="000000"/>
          <w:sz w:val="24"/>
          <w:szCs w:val="24"/>
          <w:shd w:val="clear" w:color="auto" w:fill="FFFFFF"/>
        </w:rPr>
      </w:pPr>
      <w:r w:rsidRPr="003563E3">
        <w:rPr>
          <w:rFonts w:ascii="Times New Roman" w:hAnsi="Times New Roman" w:cs="Times New Roman"/>
          <w:color w:val="000000"/>
          <w:sz w:val="24"/>
          <w:szCs w:val="24"/>
          <w:shd w:val="clear" w:color="auto" w:fill="FFFFFF"/>
        </w:rPr>
        <w:t xml:space="preserve">В соответствии с положениями статей 326, 327 ГК ПМР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 не допускается. </w:t>
      </w:r>
    </w:p>
    <w:p w:rsidR="00925CC1" w:rsidRPr="00F97CB6" w:rsidRDefault="00925CC1" w:rsidP="003905CF">
      <w:pPr>
        <w:pStyle w:val="af4"/>
        <w:ind w:firstLine="567"/>
        <w:jc w:val="both"/>
        <w:rPr>
          <w:szCs w:val="24"/>
        </w:rPr>
      </w:pPr>
      <w:r w:rsidRPr="003563E3">
        <w:rPr>
          <w:szCs w:val="24"/>
        </w:rPr>
        <w:t>Арбитражный суд, изучив налоговые</w:t>
      </w:r>
      <w:r w:rsidRPr="00F97CB6">
        <w:rPr>
          <w:szCs w:val="24"/>
        </w:rPr>
        <w:t xml:space="preserve"> накладные, пришел к выводу о том, что </w:t>
      </w:r>
      <w:r w:rsidR="00DA6D9E" w:rsidRPr="00F97CB6">
        <w:rPr>
          <w:szCs w:val="24"/>
        </w:rPr>
        <w:t>у ответчика имеется</w:t>
      </w:r>
      <w:r w:rsidR="0013262D" w:rsidRPr="00F97CB6">
        <w:rPr>
          <w:szCs w:val="24"/>
        </w:rPr>
        <w:t xml:space="preserve"> </w:t>
      </w:r>
      <w:r w:rsidR="00DA6D9E" w:rsidRPr="00F97CB6">
        <w:rPr>
          <w:szCs w:val="24"/>
        </w:rPr>
        <w:t>задолженность перед истцом за поставленный товар по договору №  К/ТМ0023 от 19 ноября 2019 года</w:t>
      </w:r>
      <w:r w:rsidR="00566456" w:rsidRPr="00F97CB6">
        <w:rPr>
          <w:szCs w:val="24"/>
        </w:rPr>
        <w:t>, который произведен в связи со следующим.</w:t>
      </w:r>
    </w:p>
    <w:p w:rsidR="00772FB5" w:rsidRPr="00F97CB6" w:rsidRDefault="00772FB5" w:rsidP="003905CF">
      <w:pPr>
        <w:pStyle w:val="af4"/>
        <w:ind w:firstLine="567"/>
        <w:jc w:val="both"/>
        <w:rPr>
          <w:szCs w:val="24"/>
        </w:rPr>
      </w:pPr>
      <w:r w:rsidRPr="00F97CB6">
        <w:rPr>
          <w:szCs w:val="24"/>
        </w:rPr>
        <w:t>Юридические лица свободны в заключении договора, условия которого определяются сторонами по их усмотрению (статья 438 ГК ПМР). При этом исполнение договора оплачивается по цене, установленной соглашением сторон (пункт 1 статьи 441 ГК ПМР).</w:t>
      </w:r>
    </w:p>
    <w:p w:rsidR="00772FB5" w:rsidRPr="00F97CB6" w:rsidRDefault="00566456" w:rsidP="003905CF">
      <w:pPr>
        <w:pStyle w:val="af4"/>
        <w:ind w:firstLine="567"/>
        <w:jc w:val="both"/>
        <w:rPr>
          <w:szCs w:val="24"/>
        </w:rPr>
      </w:pPr>
      <w:r w:rsidRPr="00F97CB6">
        <w:rPr>
          <w:szCs w:val="24"/>
        </w:rPr>
        <w:t xml:space="preserve">По условиям заключенного сторонами договора у ответчика возникает обязанность по оплате поставленного товара по ценам, указанным в налоговых накладных (пункт 1.1 договора) без начисления процентов (пункт 6.1 договора). </w:t>
      </w:r>
    </w:p>
    <w:p w:rsidR="00772FB5" w:rsidRDefault="00566456" w:rsidP="003905CF">
      <w:pPr>
        <w:pStyle w:val="af4"/>
        <w:ind w:firstLine="567"/>
        <w:jc w:val="both"/>
        <w:rPr>
          <w:szCs w:val="24"/>
        </w:rPr>
      </w:pPr>
      <w:r w:rsidRPr="00F97CB6">
        <w:rPr>
          <w:szCs w:val="24"/>
        </w:rPr>
        <w:t>Истцом в материалы дела представлены налоговые накладные в соответствии с требованиями статьи 52 АПК ПМР</w:t>
      </w:r>
      <w:r>
        <w:rPr>
          <w:szCs w:val="24"/>
        </w:rPr>
        <w:t xml:space="preserve">, идентичные по форме, из содержания которых следует, что стороны при определении стоимости товара установили две цены, </w:t>
      </w:r>
      <w:r w:rsidR="00772FB5">
        <w:rPr>
          <w:szCs w:val="24"/>
        </w:rPr>
        <w:t>расчет которой производится от цены товара за единицу (первая стоимость), общая стоимость товара с учетом 20 % НДС (вторая стоимость).</w:t>
      </w:r>
    </w:p>
    <w:p w:rsidR="000C274B" w:rsidRPr="00566456" w:rsidRDefault="000C274B" w:rsidP="003905CF">
      <w:pPr>
        <w:pStyle w:val="af4"/>
        <w:ind w:firstLine="567"/>
        <w:jc w:val="both"/>
        <w:rPr>
          <w:szCs w:val="24"/>
        </w:rPr>
      </w:pPr>
      <w:r>
        <w:rPr>
          <w:szCs w:val="24"/>
        </w:rPr>
        <w:t xml:space="preserve">Так в </w:t>
      </w:r>
      <w:r w:rsidR="003563E3">
        <w:rPr>
          <w:szCs w:val="24"/>
        </w:rPr>
        <w:t xml:space="preserve">каждой из представленных </w:t>
      </w:r>
      <w:r>
        <w:rPr>
          <w:szCs w:val="24"/>
        </w:rPr>
        <w:t xml:space="preserve">налоговых накладных </w:t>
      </w:r>
      <w:r w:rsidR="00566456">
        <w:rPr>
          <w:szCs w:val="24"/>
        </w:rPr>
        <w:t xml:space="preserve">в </w:t>
      </w:r>
      <w:r>
        <w:rPr>
          <w:szCs w:val="24"/>
        </w:rPr>
        <w:t>столбце</w:t>
      </w:r>
      <w:r w:rsidR="00566456">
        <w:rPr>
          <w:szCs w:val="24"/>
        </w:rPr>
        <w:t xml:space="preserve"> 10.</w:t>
      </w:r>
      <w:r w:rsidR="00772FB5">
        <w:rPr>
          <w:szCs w:val="24"/>
        </w:rPr>
        <w:t xml:space="preserve">5 </w:t>
      </w:r>
      <w:r>
        <w:rPr>
          <w:szCs w:val="24"/>
        </w:rPr>
        <w:t>«</w:t>
      </w:r>
      <w:r w:rsidR="00772FB5">
        <w:rPr>
          <w:szCs w:val="24"/>
        </w:rPr>
        <w:t>Общая сумма без НДС, леев»</w:t>
      </w:r>
      <w:r>
        <w:rPr>
          <w:szCs w:val="24"/>
        </w:rPr>
        <w:t xml:space="preserve"> указана стоимость партии товара, в столбц</w:t>
      </w:r>
      <w:r w:rsidR="00D229E9">
        <w:rPr>
          <w:szCs w:val="24"/>
        </w:rPr>
        <w:t>е</w:t>
      </w:r>
      <w:r>
        <w:rPr>
          <w:szCs w:val="24"/>
        </w:rPr>
        <w:t xml:space="preserve"> </w:t>
      </w:r>
      <w:r w:rsidR="00772FB5">
        <w:rPr>
          <w:szCs w:val="24"/>
        </w:rPr>
        <w:t xml:space="preserve"> </w:t>
      </w:r>
      <w:r>
        <w:rPr>
          <w:szCs w:val="24"/>
        </w:rPr>
        <w:t>10.6 «Ставка НДС %»</w:t>
      </w:r>
      <w:r w:rsidR="00D229E9">
        <w:rPr>
          <w:szCs w:val="24"/>
        </w:rPr>
        <w:t xml:space="preserve"> </w:t>
      </w:r>
      <w:r w:rsidR="00B337F4">
        <w:rPr>
          <w:szCs w:val="24"/>
        </w:rPr>
        <w:t xml:space="preserve">указано </w:t>
      </w:r>
      <w:r w:rsidR="00B337F4">
        <w:rPr>
          <w:szCs w:val="24"/>
        </w:rPr>
        <w:lastRenderedPageBreak/>
        <w:t>«</w:t>
      </w:r>
      <w:r w:rsidR="00D229E9">
        <w:rPr>
          <w:szCs w:val="24"/>
        </w:rPr>
        <w:t>20%</w:t>
      </w:r>
      <w:r w:rsidR="00B337F4">
        <w:rPr>
          <w:szCs w:val="24"/>
        </w:rPr>
        <w:t>»</w:t>
      </w:r>
      <w:r w:rsidR="00D229E9">
        <w:rPr>
          <w:szCs w:val="24"/>
        </w:rPr>
        <w:t>, в столбце 10.7</w:t>
      </w:r>
      <w:r>
        <w:rPr>
          <w:szCs w:val="24"/>
        </w:rPr>
        <w:t xml:space="preserve"> «Общая сумма НДС, леев»</w:t>
      </w:r>
      <w:r w:rsidR="00D229E9">
        <w:rPr>
          <w:szCs w:val="24"/>
        </w:rPr>
        <w:t xml:space="preserve"> отражена сумма 20% в леях. </w:t>
      </w:r>
      <w:r>
        <w:rPr>
          <w:szCs w:val="24"/>
        </w:rPr>
        <w:t xml:space="preserve">В итоге в столбце 10.8 «Стоимость товаров/активов, услуг, леев» отражена стоимость </w:t>
      </w:r>
      <w:r w:rsidR="00D229E9">
        <w:rPr>
          <w:szCs w:val="24"/>
        </w:rPr>
        <w:t xml:space="preserve">товара </w:t>
      </w:r>
      <w:r>
        <w:rPr>
          <w:szCs w:val="24"/>
        </w:rPr>
        <w:t xml:space="preserve">из расчета суммы товара </w:t>
      </w:r>
      <w:r w:rsidR="00D229E9">
        <w:rPr>
          <w:szCs w:val="24"/>
        </w:rPr>
        <w:t>с учетом</w:t>
      </w:r>
      <w:r>
        <w:rPr>
          <w:szCs w:val="24"/>
        </w:rPr>
        <w:t xml:space="preserve"> 20%.</w:t>
      </w:r>
    </w:p>
    <w:p w:rsidR="000C274B" w:rsidRPr="00F97CB6" w:rsidRDefault="000C274B" w:rsidP="000C274B">
      <w:pPr>
        <w:pStyle w:val="af4"/>
        <w:ind w:firstLine="567"/>
        <w:jc w:val="both"/>
        <w:rPr>
          <w:szCs w:val="24"/>
        </w:rPr>
      </w:pPr>
      <w:r>
        <w:rPr>
          <w:szCs w:val="24"/>
        </w:rPr>
        <w:t xml:space="preserve">Часть первой статьи 488 ГК ПМР </w:t>
      </w:r>
      <w:r w:rsidR="00D229E9">
        <w:rPr>
          <w:szCs w:val="24"/>
        </w:rPr>
        <w:t xml:space="preserve">установлено, что </w:t>
      </w:r>
      <w:r>
        <w:rPr>
          <w:szCs w:val="24"/>
        </w:rPr>
        <w:t>при толковании условий договора судом принимается буквальное значение содержащихся в нем слов и выражений, а в случае его неясности  устанавливается путем сопоставления с другими условиями и смыслом договора в целом.</w:t>
      </w:r>
    </w:p>
    <w:p w:rsidR="000C274B" w:rsidRPr="00F97CB6" w:rsidRDefault="000C274B" w:rsidP="000C274B">
      <w:pPr>
        <w:pStyle w:val="af4"/>
        <w:ind w:firstLine="567"/>
        <w:jc w:val="both"/>
        <w:rPr>
          <w:szCs w:val="24"/>
        </w:rPr>
      </w:pPr>
      <w:r w:rsidRPr="00F97CB6">
        <w:rPr>
          <w:szCs w:val="24"/>
        </w:rPr>
        <w:t>Изучив содержание договора, из которого ясно следует условие согласованное сторонами об оплате товара по налоговым накладным б</w:t>
      </w:r>
      <w:r w:rsidR="00ED365C" w:rsidRPr="00F97CB6">
        <w:rPr>
          <w:szCs w:val="24"/>
        </w:rPr>
        <w:t>ез начисления процентов, и</w:t>
      </w:r>
      <w:r w:rsidR="00D229E9">
        <w:rPr>
          <w:szCs w:val="24"/>
        </w:rPr>
        <w:t>сследовав</w:t>
      </w:r>
      <w:r w:rsidR="00ED365C" w:rsidRPr="00F97CB6">
        <w:rPr>
          <w:szCs w:val="24"/>
        </w:rPr>
        <w:t xml:space="preserve"> содержание налоговых накладных, в которых стороны привели две стоимости товара, одна из которых установлена сторонами без начисления 20 % НДС, суд приходит к выводу</w:t>
      </w:r>
      <w:r w:rsidR="00D229E9">
        <w:rPr>
          <w:szCs w:val="24"/>
        </w:rPr>
        <w:t xml:space="preserve"> о том, что общая сумма, подлежащая оплате по договору поставки составляет</w:t>
      </w:r>
      <w:r w:rsidR="00ED365C" w:rsidRPr="00F97CB6">
        <w:rPr>
          <w:szCs w:val="24"/>
        </w:rPr>
        <w:t xml:space="preserve">  202 314,35 леев Республики Молдова с учетом поставленного товара, стоимость которого отражена в столбце 10.5 каждой налоговой накладной</w:t>
      </w:r>
      <w:r w:rsidR="00D229E9">
        <w:rPr>
          <w:szCs w:val="24"/>
        </w:rPr>
        <w:t xml:space="preserve"> без начисления процентов </w:t>
      </w:r>
      <w:r w:rsidR="00B337F4">
        <w:rPr>
          <w:szCs w:val="24"/>
        </w:rPr>
        <w:t>(</w:t>
      </w:r>
      <w:r w:rsidR="00D229E9">
        <w:rPr>
          <w:szCs w:val="24"/>
        </w:rPr>
        <w:t>пункт 6.1 договора)</w:t>
      </w:r>
      <w:r w:rsidR="00ED365C" w:rsidRPr="00F97CB6">
        <w:rPr>
          <w:szCs w:val="24"/>
        </w:rPr>
        <w:t>.</w:t>
      </w:r>
    </w:p>
    <w:p w:rsidR="00D229E9" w:rsidRPr="008B3876" w:rsidRDefault="00D229E9" w:rsidP="00D229E9">
      <w:pPr>
        <w:pStyle w:val="af2"/>
        <w:ind w:firstLine="567"/>
        <w:jc w:val="both"/>
        <w:rPr>
          <w:rFonts w:ascii="Times New Roman" w:hAnsi="Times New Roman" w:cs="Times New Roman"/>
          <w:color w:val="000000"/>
          <w:sz w:val="24"/>
          <w:szCs w:val="24"/>
          <w:shd w:val="clear" w:color="auto" w:fill="FFFFFF"/>
        </w:rPr>
      </w:pPr>
      <w:r w:rsidRPr="008B3876">
        <w:rPr>
          <w:rFonts w:ascii="Times New Roman" w:hAnsi="Times New Roman" w:cs="Times New Roman"/>
          <w:sz w:val="24"/>
          <w:szCs w:val="24"/>
        </w:rPr>
        <w:t xml:space="preserve">Каких-либо доказательств, обосновывающих доводы истца о наличии между сторонами </w:t>
      </w:r>
      <w:r>
        <w:rPr>
          <w:rFonts w:ascii="Times New Roman" w:hAnsi="Times New Roman" w:cs="Times New Roman"/>
          <w:sz w:val="24"/>
          <w:szCs w:val="24"/>
        </w:rPr>
        <w:t>достигнуты</w:t>
      </w:r>
      <w:r w:rsidR="00B337F4">
        <w:rPr>
          <w:rFonts w:ascii="Times New Roman" w:hAnsi="Times New Roman" w:cs="Times New Roman"/>
          <w:sz w:val="24"/>
          <w:szCs w:val="24"/>
        </w:rPr>
        <w:t>х</w:t>
      </w:r>
      <w:r>
        <w:rPr>
          <w:rFonts w:ascii="Times New Roman" w:hAnsi="Times New Roman" w:cs="Times New Roman"/>
          <w:sz w:val="24"/>
          <w:szCs w:val="24"/>
        </w:rPr>
        <w:t xml:space="preserve"> </w:t>
      </w:r>
      <w:r w:rsidRPr="008B3876">
        <w:rPr>
          <w:rFonts w:ascii="Times New Roman" w:hAnsi="Times New Roman" w:cs="Times New Roman"/>
          <w:sz w:val="24"/>
          <w:szCs w:val="24"/>
        </w:rPr>
        <w:t>соглашени</w:t>
      </w:r>
      <w:r w:rsidR="00B337F4">
        <w:rPr>
          <w:rFonts w:ascii="Times New Roman" w:hAnsi="Times New Roman" w:cs="Times New Roman"/>
          <w:sz w:val="24"/>
          <w:szCs w:val="24"/>
        </w:rPr>
        <w:t>й</w:t>
      </w:r>
      <w:r w:rsidRPr="008B3876">
        <w:rPr>
          <w:rFonts w:ascii="Times New Roman" w:hAnsi="Times New Roman" w:cs="Times New Roman"/>
          <w:sz w:val="24"/>
          <w:szCs w:val="24"/>
        </w:rPr>
        <w:t xml:space="preserve"> о согласовании стоимости товара с учетом процентов, установленных столбцом 10.6 налоговой накладной, в материалы дела не представлено.</w:t>
      </w:r>
      <w:r>
        <w:rPr>
          <w:rFonts w:ascii="Times New Roman" w:hAnsi="Times New Roman" w:cs="Times New Roman"/>
          <w:sz w:val="24"/>
          <w:szCs w:val="24"/>
        </w:rPr>
        <w:t xml:space="preserve"> Довод</w:t>
      </w:r>
      <w:r w:rsidR="00B337F4">
        <w:rPr>
          <w:rFonts w:ascii="Times New Roman" w:hAnsi="Times New Roman" w:cs="Times New Roman"/>
          <w:sz w:val="24"/>
          <w:szCs w:val="24"/>
        </w:rPr>
        <w:t>а</w:t>
      </w:r>
      <w:r>
        <w:rPr>
          <w:rFonts w:ascii="Times New Roman" w:hAnsi="Times New Roman" w:cs="Times New Roman"/>
          <w:sz w:val="24"/>
          <w:szCs w:val="24"/>
        </w:rPr>
        <w:t xml:space="preserve">м истца о наличии в законодательстве </w:t>
      </w:r>
      <w:r w:rsidR="00B337F4">
        <w:rPr>
          <w:rFonts w:ascii="Times New Roman" w:hAnsi="Times New Roman" w:cs="Times New Roman"/>
          <w:sz w:val="24"/>
          <w:szCs w:val="24"/>
        </w:rPr>
        <w:t xml:space="preserve">Республики Молдова </w:t>
      </w:r>
      <w:r>
        <w:rPr>
          <w:rFonts w:ascii="Times New Roman" w:hAnsi="Times New Roman" w:cs="Times New Roman"/>
          <w:sz w:val="24"/>
          <w:szCs w:val="24"/>
        </w:rPr>
        <w:t>налога в виде</w:t>
      </w:r>
      <w:r w:rsidR="00B337F4">
        <w:rPr>
          <w:rFonts w:ascii="Times New Roman" w:hAnsi="Times New Roman" w:cs="Times New Roman"/>
          <w:sz w:val="24"/>
          <w:szCs w:val="24"/>
        </w:rPr>
        <w:t xml:space="preserve"> 20%</w:t>
      </w:r>
      <w:r>
        <w:rPr>
          <w:rFonts w:ascii="Times New Roman" w:hAnsi="Times New Roman" w:cs="Times New Roman"/>
          <w:sz w:val="24"/>
          <w:szCs w:val="24"/>
        </w:rPr>
        <w:t xml:space="preserve"> НДС, подлежащего включению в стоимость товара, суд оценку не дает, поскольку основываясь на вышеприведенных нормах права и установленных обстоятельствах, суд рассматривает настоящее дело  на основании норм материального и процессуального права Приднестровской Молдавской Республики.</w:t>
      </w:r>
      <w:r w:rsidRPr="008B3876">
        <w:rPr>
          <w:rFonts w:ascii="Times New Roman" w:hAnsi="Times New Roman" w:cs="Times New Roman"/>
          <w:color w:val="000000"/>
          <w:sz w:val="24"/>
          <w:szCs w:val="24"/>
          <w:shd w:val="clear" w:color="auto" w:fill="FFFFFF"/>
        </w:rPr>
        <w:t xml:space="preserve"> </w:t>
      </w:r>
    </w:p>
    <w:p w:rsidR="00D229E9" w:rsidRDefault="00D229E9" w:rsidP="00D229E9">
      <w:pPr>
        <w:pStyle w:val="af4"/>
        <w:ind w:firstLine="567"/>
        <w:jc w:val="both"/>
        <w:rPr>
          <w:szCs w:val="24"/>
        </w:rPr>
      </w:pPr>
      <w:r w:rsidRPr="008B3876">
        <w:rPr>
          <w:color w:val="000000"/>
          <w:szCs w:val="24"/>
          <w:shd w:val="clear" w:color="auto" w:fill="FFFFFF"/>
        </w:rPr>
        <w:t>Принимая во внимание то обстоятельство, что истцом отгрузка товара была произведена</w:t>
      </w:r>
      <w:r w:rsidRPr="001B24F5">
        <w:rPr>
          <w:color w:val="000000"/>
          <w:szCs w:val="24"/>
          <w:shd w:val="clear" w:color="auto" w:fill="FFFFFF"/>
        </w:rPr>
        <w:t>,</w:t>
      </w:r>
      <w:r>
        <w:rPr>
          <w:color w:val="000000"/>
          <w:szCs w:val="24"/>
          <w:shd w:val="clear" w:color="auto" w:fill="FFFFFF"/>
        </w:rPr>
        <w:t xml:space="preserve"> товара перешел в собственность поку</w:t>
      </w:r>
      <w:r w:rsidR="00BC6128">
        <w:rPr>
          <w:color w:val="000000"/>
          <w:szCs w:val="24"/>
          <w:shd w:val="clear" w:color="auto" w:fill="FFFFFF"/>
        </w:rPr>
        <w:t>п</w:t>
      </w:r>
      <w:r>
        <w:rPr>
          <w:color w:val="000000"/>
          <w:szCs w:val="24"/>
          <w:shd w:val="clear" w:color="auto" w:fill="FFFFFF"/>
        </w:rPr>
        <w:t>ателя,</w:t>
      </w:r>
      <w:r w:rsidRPr="001B24F5">
        <w:rPr>
          <w:color w:val="000000"/>
          <w:szCs w:val="24"/>
          <w:shd w:val="clear" w:color="auto" w:fill="FFFFFF"/>
        </w:rPr>
        <w:t xml:space="preserve"> суд </w:t>
      </w:r>
      <w:r>
        <w:rPr>
          <w:color w:val="000000"/>
          <w:szCs w:val="24"/>
          <w:shd w:val="clear" w:color="auto" w:fill="FFFFFF"/>
        </w:rPr>
        <w:t>руководствуется положениями пункта 1 статьи 331 ГК ПМР, согласно которой обязательство подлежит исполнению в пределах периода времени, предусматривающего его исполнение. В</w:t>
      </w:r>
      <w:r>
        <w:rPr>
          <w:szCs w:val="24"/>
        </w:rPr>
        <w:t xml:space="preserve"> силу пункта 6.4 договора у ответчика возникает обязанность по оплате за поставленный товар в течение 30 дней с момента поставки товара.</w:t>
      </w:r>
    </w:p>
    <w:p w:rsidR="00D229E9" w:rsidRPr="00561BDD" w:rsidRDefault="00D229E9" w:rsidP="00D229E9">
      <w:pPr>
        <w:pStyle w:val="af2"/>
        <w:ind w:firstLine="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П</w:t>
      </w:r>
      <w:r w:rsidRPr="001B24F5">
        <w:rPr>
          <w:rFonts w:ascii="Times New Roman" w:hAnsi="Times New Roman" w:cs="Times New Roman"/>
          <w:color w:val="000000"/>
          <w:sz w:val="24"/>
          <w:szCs w:val="24"/>
          <w:shd w:val="clear" w:color="auto" w:fill="FFFFFF"/>
        </w:rPr>
        <w:t xml:space="preserve">равовым основанием требования является пункт 3 статьи 533 ГК ПМР, согласно которой при </w:t>
      </w:r>
      <w:r w:rsidRPr="00561BDD">
        <w:rPr>
          <w:rFonts w:ascii="Times New Roman" w:hAnsi="Times New Roman" w:cs="Times New Roman"/>
          <w:sz w:val="24"/>
          <w:szCs w:val="24"/>
          <w:shd w:val="clear" w:color="auto" w:fill="FFFFFF"/>
        </w:rPr>
        <w:t>необоснованном уклонении покупателем от оплаты товара, поставщик вправе требовать от покупателя оплаты за поставленный товар.</w:t>
      </w:r>
    </w:p>
    <w:p w:rsidR="00D229E9" w:rsidRPr="00561BDD" w:rsidRDefault="00D229E9" w:rsidP="00D229E9">
      <w:pPr>
        <w:pStyle w:val="af4"/>
        <w:ind w:firstLine="567"/>
        <w:jc w:val="both"/>
        <w:rPr>
          <w:szCs w:val="24"/>
          <w:shd w:val="clear" w:color="auto" w:fill="FFFFFF"/>
        </w:rPr>
      </w:pPr>
      <w:r w:rsidRPr="00561BDD">
        <w:rPr>
          <w:szCs w:val="24"/>
          <w:shd w:val="clear" w:color="auto" w:fill="FFFFFF"/>
        </w:rPr>
        <w:t xml:space="preserve">Как установлено представленными  истцом доказательствами, обязательство по оплате полученного товара ответчиком в полном объеме не исполнено. </w:t>
      </w:r>
      <w:r w:rsidRPr="00561BDD">
        <w:rPr>
          <w:szCs w:val="24"/>
        </w:rPr>
        <w:t xml:space="preserve">Истцом  представлено платежное поручение № 02 от 07.04.2020 года (переведенное с румынского языка на русский язык, заверенное надлежащим образом), из содержания которого следует, что ответчик 07.04.2020 года произвел оплату в сумме 40 000,00 леев на счет истца по договору №  К/ТМ0023 от 19 ноября 2019 года. Иные </w:t>
      </w:r>
      <w:r w:rsidR="00561BDD" w:rsidRPr="00561BDD">
        <w:rPr>
          <w:szCs w:val="24"/>
        </w:rPr>
        <w:t>обязательства</w:t>
      </w:r>
      <w:r w:rsidRPr="00561BDD">
        <w:rPr>
          <w:szCs w:val="24"/>
        </w:rPr>
        <w:t xml:space="preserve"> по договору ответчиком не исполнены.</w:t>
      </w:r>
    </w:p>
    <w:p w:rsidR="00D229E9" w:rsidRPr="001B24F5" w:rsidRDefault="00D229E9" w:rsidP="00D229E9">
      <w:pPr>
        <w:pStyle w:val="ConsPlusNormal"/>
        <w:ind w:firstLine="567"/>
        <w:jc w:val="both"/>
        <w:rPr>
          <w:rFonts w:ascii="Times New Roman" w:hAnsi="Times New Roman" w:cs="Times New Roman"/>
          <w:color w:val="000000"/>
          <w:sz w:val="24"/>
          <w:szCs w:val="24"/>
          <w:shd w:val="clear" w:color="auto" w:fill="FFFFFF"/>
        </w:rPr>
      </w:pPr>
      <w:r w:rsidRPr="00561BDD">
        <w:rPr>
          <w:rFonts w:ascii="Times New Roman" w:hAnsi="Times New Roman" w:cs="Times New Roman"/>
          <w:sz w:val="24"/>
          <w:szCs w:val="24"/>
          <w:shd w:val="clear" w:color="auto" w:fill="FFFFFF"/>
        </w:rPr>
        <w:t>Учитывая, что ответчик не исполнил</w:t>
      </w:r>
      <w:r w:rsidRPr="001B24F5">
        <w:rPr>
          <w:rFonts w:ascii="Times New Roman" w:hAnsi="Times New Roman" w:cs="Times New Roman"/>
          <w:color w:val="000000"/>
          <w:sz w:val="24"/>
          <w:szCs w:val="24"/>
          <w:shd w:val="clear" w:color="auto" w:fill="FFFFFF"/>
        </w:rPr>
        <w:t xml:space="preserve"> обязательство по оплате принятого товара, обращение истца в суд с требованием о взыскании </w:t>
      </w:r>
      <w:r>
        <w:rPr>
          <w:rFonts w:ascii="Times New Roman" w:hAnsi="Times New Roman" w:cs="Times New Roman"/>
          <w:color w:val="000000"/>
          <w:sz w:val="24"/>
          <w:szCs w:val="24"/>
          <w:shd w:val="clear" w:color="auto" w:fill="FFFFFF"/>
        </w:rPr>
        <w:t>оплаты за поставленный товар</w:t>
      </w:r>
      <w:r w:rsidRPr="001B24F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является</w:t>
      </w:r>
      <w:r w:rsidRPr="001B24F5">
        <w:rPr>
          <w:rFonts w:ascii="Times New Roman" w:hAnsi="Times New Roman" w:cs="Times New Roman"/>
          <w:color w:val="000000"/>
          <w:sz w:val="24"/>
          <w:szCs w:val="24"/>
          <w:shd w:val="clear" w:color="auto" w:fill="FFFFFF"/>
        </w:rPr>
        <w:t xml:space="preserve"> обоснованным и подлежащим удовлетворению</w:t>
      </w:r>
      <w:r w:rsidR="00561BDD">
        <w:rPr>
          <w:rFonts w:ascii="Times New Roman" w:hAnsi="Times New Roman" w:cs="Times New Roman"/>
          <w:color w:val="000000"/>
          <w:sz w:val="24"/>
          <w:szCs w:val="24"/>
          <w:shd w:val="clear" w:color="auto" w:fill="FFFFFF"/>
        </w:rPr>
        <w:t xml:space="preserve"> в установленной судом части</w:t>
      </w:r>
      <w:r w:rsidRPr="001B24F5">
        <w:rPr>
          <w:rFonts w:ascii="Times New Roman" w:hAnsi="Times New Roman" w:cs="Times New Roman"/>
          <w:color w:val="000000"/>
          <w:sz w:val="24"/>
          <w:szCs w:val="24"/>
          <w:shd w:val="clear" w:color="auto" w:fill="FFFFFF"/>
        </w:rPr>
        <w:t>.</w:t>
      </w:r>
    </w:p>
    <w:p w:rsidR="00FC6462" w:rsidRDefault="00FC6462" w:rsidP="00FC6462">
      <w:pPr>
        <w:pStyle w:val="af2"/>
        <w:ind w:firstLine="567"/>
        <w:jc w:val="both"/>
        <w:rPr>
          <w:rFonts w:ascii="Times New Roman" w:hAnsi="Times New Roman" w:cs="Times New Roman"/>
          <w:sz w:val="24"/>
          <w:szCs w:val="24"/>
        </w:rPr>
      </w:pPr>
      <w:r>
        <w:rPr>
          <w:rFonts w:ascii="Times New Roman" w:hAnsi="Times New Roman" w:cs="Times New Roman"/>
          <w:sz w:val="24"/>
          <w:szCs w:val="24"/>
        </w:rPr>
        <w:t>В силу статьи 334 ГК ПМР денежные обязательства должны быть выражены в приднестровских рублях, в обязательстве может быть предусмотрено, что оно подлежит оплате в приднестровских рублях в сумме, эквивалентной определенной сумме в иностранной валюте. Пунктом 2 приведенной статьи участникам гражданского оборота предоставлено право согласования курса примененной в обязательстве валюты.</w:t>
      </w:r>
    </w:p>
    <w:p w:rsidR="0013262D" w:rsidRPr="00DE3C65" w:rsidRDefault="00FC6462" w:rsidP="00ED365C">
      <w:pPr>
        <w:pStyle w:val="af4"/>
        <w:ind w:firstLine="567"/>
        <w:jc w:val="both"/>
        <w:rPr>
          <w:szCs w:val="24"/>
        </w:rPr>
      </w:pPr>
      <w:r>
        <w:rPr>
          <w:szCs w:val="24"/>
        </w:rPr>
        <w:t>Так по условиям договора (пункты 6.3</w:t>
      </w:r>
      <w:r w:rsidR="00561BDD">
        <w:rPr>
          <w:szCs w:val="24"/>
        </w:rPr>
        <w:t>,</w:t>
      </w:r>
      <w:r>
        <w:rPr>
          <w:szCs w:val="24"/>
        </w:rPr>
        <w:t xml:space="preserve"> 6.4) общая сумма договора установлена в леях Республики </w:t>
      </w:r>
      <w:r w:rsidRPr="00DE3C65">
        <w:rPr>
          <w:szCs w:val="24"/>
        </w:rPr>
        <w:t>Молдова, оплата за товар осуществляется покупателем в леях Республики Молдова.</w:t>
      </w:r>
    </w:p>
    <w:p w:rsidR="00561BDD" w:rsidRDefault="00ED365C" w:rsidP="000C274B">
      <w:pPr>
        <w:pStyle w:val="af4"/>
        <w:ind w:firstLine="567"/>
        <w:jc w:val="both"/>
        <w:rPr>
          <w:szCs w:val="24"/>
        </w:rPr>
      </w:pPr>
      <w:r w:rsidRPr="00DE3C65">
        <w:rPr>
          <w:szCs w:val="24"/>
        </w:rPr>
        <w:t xml:space="preserve">Следовательно, исковое </w:t>
      </w:r>
      <w:r w:rsidR="00561BDD">
        <w:rPr>
          <w:szCs w:val="24"/>
        </w:rPr>
        <w:t>требование</w:t>
      </w:r>
      <w:r w:rsidRPr="00DE3C65">
        <w:rPr>
          <w:szCs w:val="24"/>
        </w:rPr>
        <w:t xml:space="preserve"> в части взыскания долга по договору </w:t>
      </w:r>
      <w:r w:rsidR="003B6463" w:rsidRPr="00F97CB6">
        <w:rPr>
          <w:szCs w:val="24"/>
        </w:rPr>
        <w:t xml:space="preserve">№  К/ТМ0023 от 19 ноября 2019 года </w:t>
      </w:r>
      <w:r w:rsidR="00561BDD">
        <w:rPr>
          <w:szCs w:val="24"/>
        </w:rPr>
        <w:t>в иностранной валюте в леях – обоснованно.</w:t>
      </w:r>
    </w:p>
    <w:p w:rsidR="00ED365C" w:rsidRPr="00DE3C65" w:rsidRDefault="00561BDD" w:rsidP="000C274B">
      <w:pPr>
        <w:pStyle w:val="af4"/>
        <w:ind w:firstLine="567"/>
        <w:jc w:val="both"/>
        <w:rPr>
          <w:szCs w:val="24"/>
        </w:rPr>
      </w:pPr>
      <w:r>
        <w:rPr>
          <w:szCs w:val="24"/>
        </w:rPr>
        <w:lastRenderedPageBreak/>
        <w:t xml:space="preserve">Арбитражный суд, основываясь на представленных материалах дела полагает, что исковое требование истца в части взыскания долга по договору с учетом представленных налоговых накладных, платежного поручения о части оплаты приходит к выводу о том, что иск </w:t>
      </w:r>
      <w:r w:rsidR="00ED365C" w:rsidRPr="00DE3C65">
        <w:rPr>
          <w:szCs w:val="24"/>
        </w:rPr>
        <w:t>подлежит удовлетворению в сумме 162 314,35 (202 314,35- 40 000,00) леев</w:t>
      </w:r>
      <w:r w:rsidR="0013262D" w:rsidRPr="00DE3C65">
        <w:rPr>
          <w:szCs w:val="24"/>
        </w:rPr>
        <w:t>.</w:t>
      </w:r>
    </w:p>
    <w:p w:rsidR="00ED365C" w:rsidRPr="00DE3C65" w:rsidRDefault="00ED365C" w:rsidP="000C274B">
      <w:pPr>
        <w:pStyle w:val="af4"/>
        <w:ind w:firstLine="567"/>
        <w:jc w:val="both"/>
        <w:rPr>
          <w:szCs w:val="24"/>
        </w:rPr>
      </w:pPr>
      <w:r w:rsidRPr="00DE3C65">
        <w:rPr>
          <w:szCs w:val="24"/>
        </w:rPr>
        <w:t>В части взыскания суммы долга по договору в размере</w:t>
      </w:r>
      <w:r w:rsidR="0013262D" w:rsidRPr="00DE3C65">
        <w:rPr>
          <w:szCs w:val="24"/>
        </w:rPr>
        <w:t xml:space="preserve"> 40 463,07 леев (202 777,42- 162 314,35) истцу надлежит отказать.</w:t>
      </w:r>
    </w:p>
    <w:p w:rsidR="00FC6462" w:rsidRPr="00DE3C65" w:rsidRDefault="000D38D3" w:rsidP="000C274B">
      <w:pPr>
        <w:pStyle w:val="af4"/>
        <w:ind w:firstLine="567"/>
        <w:jc w:val="both"/>
        <w:rPr>
          <w:szCs w:val="24"/>
        </w:rPr>
      </w:pPr>
      <w:r w:rsidRPr="00DE3C65">
        <w:rPr>
          <w:szCs w:val="24"/>
        </w:rPr>
        <w:t>Ввиду установленных судом обстоятельств, свидетельствующих о ненадлежащем исполнении ответчиком договорных обязательств, связанных с оплатой за поставленный товар, суд находит обоснованным требование истца о взыскании процентов за пользование чужими денежными средствами.</w:t>
      </w:r>
    </w:p>
    <w:p w:rsidR="000D38D3" w:rsidRPr="00DE3C65" w:rsidRDefault="000D38D3" w:rsidP="000C274B">
      <w:pPr>
        <w:pStyle w:val="af4"/>
        <w:ind w:firstLine="567"/>
        <w:jc w:val="both"/>
        <w:rPr>
          <w:szCs w:val="24"/>
        </w:rPr>
      </w:pPr>
      <w:r w:rsidRPr="00DE3C65">
        <w:rPr>
          <w:szCs w:val="24"/>
        </w:rPr>
        <w:t>Так согласно статье 412 ГК ПМР ввиду просрочки уплаты за переданные товары с должнику надлежит уплатить проценты за пользование чужими денежными средствами на сумму этих средств. Уплата процентов за пользование чужими денежными средствами – есть установленная кодифицированным законом ответственность должника перед кредитором.</w:t>
      </w:r>
      <w:r w:rsidR="00DE3C65" w:rsidRPr="00DE3C65">
        <w:rPr>
          <w:szCs w:val="24"/>
        </w:rPr>
        <w:t xml:space="preserve"> При этом размер процентов определяется существующей в месте нахождения кредитора учетной ставкой банковского процента на день исполнения денежного обязательства или его соответствующей части. </w:t>
      </w:r>
    </w:p>
    <w:p w:rsidR="00E67AD4" w:rsidRDefault="00AA75B4" w:rsidP="000C274B">
      <w:pPr>
        <w:pStyle w:val="af4"/>
        <w:ind w:firstLine="567"/>
        <w:jc w:val="both"/>
        <w:rPr>
          <w:szCs w:val="24"/>
        </w:rPr>
      </w:pPr>
      <w:r>
        <w:rPr>
          <w:szCs w:val="24"/>
        </w:rPr>
        <w:t>На</w:t>
      </w:r>
      <w:r w:rsidR="00DE3C65" w:rsidRPr="00DE3C65">
        <w:rPr>
          <w:szCs w:val="24"/>
        </w:rPr>
        <w:t xml:space="preserve"> запрос истца, направленн</w:t>
      </w:r>
      <w:r>
        <w:rPr>
          <w:szCs w:val="24"/>
        </w:rPr>
        <w:t>ый</w:t>
      </w:r>
      <w:r w:rsidR="00DE3C65" w:rsidRPr="00DE3C65">
        <w:rPr>
          <w:szCs w:val="24"/>
        </w:rPr>
        <w:t xml:space="preserve"> в Национальный банк Республики Молдова о размере ставки рефинансирования по кредитам в процентах годовых за период с 19 ноября 2019 года по 12 августа 2020 года  (№ 126 от 12 августа 2</w:t>
      </w:r>
      <w:r>
        <w:rPr>
          <w:szCs w:val="24"/>
        </w:rPr>
        <w:t>020 год)</w:t>
      </w:r>
      <w:r w:rsidR="00DE3C65" w:rsidRPr="00DE3C65">
        <w:rPr>
          <w:szCs w:val="24"/>
        </w:rPr>
        <w:t xml:space="preserve"> Национальн</w:t>
      </w:r>
      <w:r>
        <w:rPr>
          <w:szCs w:val="24"/>
        </w:rPr>
        <w:t>ый</w:t>
      </w:r>
      <w:r w:rsidR="00DE3C65" w:rsidRPr="00DE3C65">
        <w:rPr>
          <w:szCs w:val="24"/>
        </w:rPr>
        <w:t xml:space="preserve"> банк</w:t>
      </w:r>
      <w:r>
        <w:rPr>
          <w:szCs w:val="24"/>
        </w:rPr>
        <w:t xml:space="preserve"> Республики</w:t>
      </w:r>
      <w:r w:rsidR="00DE3C65" w:rsidRPr="00DE3C65">
        <w:rPr>
          <w:szCs w:val="24"/>
        </w:rPr>
        <w:t xml:space="preserve"> Молдова </w:t>
      </w:r>
      <w:r>
        <w:rPr>
          <w:szCs w:val="24"/>
        </w:rPr>
        <w:t xml:space="preserve">направил ответ </w:t>
      </w:r>
      <w:r w:rsidR="00DE3C65" w:rsidRPr="00DE3C65">
        <w:rPr>
          <w:szCs w:val="24"/>
        </w:rPr>
        <w:t>на указанный запрос</w:t>
      </w:r>
      <w:r w:rsidR="00561BDD">
        <w:rPr>
          <w:szCs w:val="24"/>
        </w:rPr>
        <w:t xml:space="preserve"> (№ 07-01111/9/2251 от 24 августа 2020 года)</w:t>
      </w:r>
      <w:r>
        <w:rPr>
          <w:szCs w:val="24"/>
        </w:rPr>
        <w:t>, которым</w:t>
      </w:r>
      <w:r w:rsidR="00DE3C65" w:rsidRPr="00DE3C65">
        <w:rPr>
          <w:szCs w:val="24"/>
        </w:rPr>
        <w:t xml:space="preserve"> </w:t>
      </w:r>
      <w:r w:rsidR="00E67AD4">
        <w:rPr>
          <w:szCs w:val="24"/>
        </w:rPr>
        <w:t>представлены размеры базисных ставок за запрашиваемый период.</w:t>
      </w:r>
    </w:p>
    <w:p w:rsidR="000D38D3" w:rsidRPr="00F97CB6" w:rsidRDefault="00DE3C65" w:rsidP="000C274B">
      <w:pPr>
        <w:pStyle w:val="af4"/>
        <w:ind w:firstLine="567"/>
        <w:jc w:val="both"/>
        <w:rPr>
          <w:szCs w:val="24"/>
        </w:rPr>
      </w:pPr>
      <w:r w:rsidRPr="00DE3C65">
        <w:rPr>
          <w:szCs w:val="24"/>
        </w:rPr>
        <w:t>С</w:t>
      </w:r>
      <w:r w:rsidR="000D38D3" w:rsidRPr="00DE3C65">
        <w:rPr>
          <w:szCs w:val="24"/>
        </w:rPr>
        <w:t>уд, проверив представленный истцом расчет процентов, пр</w:t>
      </w:r>
      <w:r w:rsidRPr="00DE3C65">
        <w:rPr>
          <w:szCs w:val="24"/>
        </w:rPr>
        <w:t xml:space="preserve">иходит к выводу о соответствии алгоритма расчета требованиям, установленным Постановлением Пленума </w:t>
      </w:r>
      <w:r w:rsidRPr="00F97CB6">
        <w:rPr>
          <w:szCs w:val="24"/>
        </w:rPr>
        <w:t>Арбитражного суда Приднестровской Молдавской Республики от 29 мая 2020 года «Об утверждении методики расчета процентов за неисполнение денежного обязательства в соответствии со статьей 412 ГК ПМР»</w:t>
      </w:r>
      <w:r w:rsidR="000D38D3" w:rsidRPr="00F97CB6">
        <w:rPr>
          <w:szCs w:val="24"/>
        </w:rPr>
        <w:t xml:space="preserve">. </w:t>
      </w:r>
    </w:p>
    <w:p w:rsidR="00FC6462" w:rsidRPr="00F97CB6" w:rsidRDefault="00E67AD4" w:rsidP="000C274B">
      <w:pPr>
        <w:pStyle w:val="af4"/>
        <w:ind w:firstLine="567"/>
        <w:jc w:val="both"/>
        <w:rPr>
          <w:szCs w:val="24"/>
        </w:rPr>
      </w:pPr>
      <w:r w:rsidRPr="00F97CB6">
        <w:rPr>
          <w:szCs w:val="24"/>
        </w:rPr>
        <w:t xml:space="preserve">Согласно пункту 1 указанного постановления при исполнении денежного обязательства с просрочкой, применяется ставка рефинансирования на день исполнения обязательства. Пунктом 2 приведенного постановления указано, что при неисполнении денежного обязательства проценты исчисляются из ставки рефинансирования на день предъявления иска.  </w:t>
      </w:r>
    </w:p>
    <w:p w:rsidR="00E67AD4" w:rsidRPr="00F97CB6" w:rsidRDefault="00E67AD4" w:rsidP="00E67AD4">
      <w:pPr>
        <w:pStyle w:val="af4"/>
        <w:ind w:firstLine="567"/>
        <w:jc w:val="both"/>
        <w:rPr>
          <w:szCs w:val="24"/>
        </w:rPr>
      </w:pPr>
      <w:r w:rsidRPr="00F97CB6">
        <w:rPr>
          <w:szCs w:val="24"/>
        </w:rPr>
        <w:t xml:space="preserve">Принимая во внимание, что  ответчиком частично исполнено обязательство (в размере 40 000,00 леев) 07.04.2020 года, а оставшаяся часть обязательств в сумме 162 314,35 леев не исполнена, суд пришел к выводу о том, что истцом верно применена базисная ставка в размере 3,25 %, установленная в период с 20.03.2020 года по </w:t>
      </w:r>
      <w:r w:rsidR="00503813" w:rsidRPr="00F97CB6">
        <w:rPr>
          <w:szCs w:val="24"/>
        </w:rPr>
        <w:t xml:space="preserve">05.08.2020 год, </w:t>
      </w:r>
      <w:r w:rsidRPr="00F97CB6">
        <w:rPr>
          <w:szCs w:val="24"/>
        </w:rPr>
        <w:t xml:space="preserve"> Национальным банком Молдовы в месте нахождения кредитора.  </w:t>
      </w:r>
    </w:p>
    <w:p w:rsidR="00AA75B4" w:rsidRPr="00F97CB6" w:rsidRDefault="00AA75B4" w:rsidP="00AA75B4">
      <w:pPr>
        <w:pStyle w:val="af4"/>
        <w:ind w:firstLine="567"/>
        <w:jc w:val="both"/>
        <w:rPr>
          <w:szCs w:val="24"/>
        </w:rPr>
      </w:pPr>
      <w:r w:rsidRPr="00F97CB6">
        <w:rPr>
          <w:szCs w:val="24"/>
        </w:rPr>
        <w:t xml:space="preserve">С учетом положений пункта 6.4 договора, в силу которого у ответчика наступает обязательство по оплате в течение 30 дней с момента поставки товара, суд находит верным определение истцом периода просрочки исполнения обязательства в размере 40 000,00 леев в количестве 101 день, то есть с даты наступления обязательства по дату его исполнения (28.12.2019 года по 06.04.2020 год) с определением взыскиваемых процентов ввиду ненадлежащего исполнения в размере 364,72 леев. </w:t>
      </w:r>
      <w:r>
        <w:rPr>
          <w:szCs w:val="24"/>
        </w:rPr>
        <w:t>Суд, проверив установление периода просрочки ответчиком оплаты по каждой последующей накладной, также констатирует верность определения срока просрочки оплаты.</w:t>
      </w:r>
    </w:p>
    <w:p w:rsidR="00503813" w:rsidRPr="00F97CB6" w:rsidRDefault="00503813" w:rsidP="000C274B">
      <w:pPr>
        <w:pStyle w:val="af4"/>
        <w:ind w:firstLine="567"/>
        <w:jc w:val="both"/>
        <w:rPr>
          <w:szCs w:val="24"/>
        </w:rPr>
      </w:pPr>
      <w:r w:rsidRPr="00F97CB6">
        <w:rPr>
          <w:szCs w:val="24"/>
        </w:rPr>
        <w:t>Вместе с тем суд с учетом установленных обстоятельств о взыскании тела долга без учета установленных в налоговых накладных 20%, как то установлено договором,</w:t>
      </w:r>
      <w:r w:rsidR="00561BDD">
        <w:rPr>
          <w:szCs w:val="24"/>
        </w:rPr>
        <w:t xml:space="preserve"> </w:t>
      </w:r>
      <w:r w:rsidRPr="00F97CB6">
        <w:rPr>
          <w:szCs w:val="24"/>
        </w:rPr>
        <w:t xml:space="preserve"> приходит к выводу о неверности произведенного истцом математического расчета процентов, подлежащих взысканию за пользование чужими денежными средствами.</w:t>
      </w:r>
    </w:p>
    <w:p w:rsidR="007F5C02" w:rsidRPr="00AA75B4" w:rsidRDefault="004F7537" w:rsidP="000C274B">
      <w:pPr>
        <w:pStyle w:val="af4"/>
        <w:ind w:firstLine="567"/>
        <w:jc w:val="both"/>
        <w:rPr>
          <w:szCs w:val="24"/>
        </w:rPr>
      </w:pPr>
      <w:r w:rsidRPr="00F97CB6">
        <w:rPr>
          <w:szCs w:val="24"/>
        </w:rPr>
        <w:t>Арбитражным судом самостоятельно произведен расчет процентов за пользование чужими денежными средствами</w:t>
      </w:r>
      <w:r w:rsidR="007F5C02" w:rsidRPr="00F97CB6">
        <w:rPr>
          <w:szCs w:val="24"/>
        </w:rPr>
        <w:t xml:space="preserve"> за неисполнение денежного </w:t>
      </w:r>
      <w:r w:rsidR="00173FC5" w:rsidRPr="00F97CB6">
        <w:rPr>
          <w:szCs w:val="24"/>
        </w:rPr>
        <w:t>обязательства</w:t>
      </w:r>
      <w:r w:rsidRPr="00F97CB6">
        <w:rPr>
          <w:szCs w:val="24"/>
        </w:rPr>
        <w:t xml:space="preserve">, по правилам, определенным вышеуказанным постановлением, с учетом установленных материалов дела, </w:t>
      </w:r>
      <w:r w:rsidRPr="00F97CB6">
        <w:rPr>
          <w:szCs w:val="24"/>
        </w:rPr>
        <w:lastRenderedPageBreak/>
        <w:t>согласно которому подлежит взысканию с ответчика в пользу истца сумма</w:t>
      </w:r>
      <w:r w:rsidR="003B6463">
        <w:rPr>
          <w:szCs w:val="24"/>
        </w:rPr>
        <w:t xml:space="preserve"> процентов за пользование чужими денежными средствами</w:t>
      </w:r>
      <w:r w:rsidRPr="00F97CB6">
        <w:rPr>
          <w:szCs w:val="24"/>
        </w:rPr>
        <w:t xml:space="preserve"> </w:t>
      </w:r>
      <w:r w:rsidRPr="00AA75B4">
        <w:rPr>
          <w:szCs w:val="24"/>
        </w:rPr>
        <w:t xml:space="preserve">в размере </w:t>
      </w:r>
      <w:r w:rsidR="00BC6128" w:rsidRPr="00AA75B4">
        <w:rPr>
          <w:szCs w:val="24"/>
        </w:rPr>
        <w:t>2 492,27</w:t>
      </w:r>
      <w:r w:rsidR="007D3D42" w:rsidRPr="00AA75B4">
        <w:rPr>
          <w:szCs w:val="24"/>
        </w:rPr>
        <w:t xml:space="preserve"> </w:t>
      </w:r>
      <w:r w:rsidRPr="00AA75B4">
        <w:rPr>
          <w:szCs w:val="24"/>
        </w:rPr>
        <w:t>леев.</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331"/>
        <w:gridCol w:w="1608"/>
        <w:gridCol w:w="2400"/>
        <w:gridCol w:w="1938"/>
      </w:tblGrid>
      <w:tr w:rsidR="00E928FD" w:rsidTr="00B337F4">
        <w:tc>
          <w:tcPr>
            <w:tcW w:w="534" w:type="dxa"/>
          </w:tcPr>
          <w:p w:rsidR="00E928FD" w:rsidRPr="00C9335F" w:rsidRDefault="00E928FD" w:rsidP="00A92EF5">
            <w:pPr>
              <w:pStyle w:val="af4"/>
              <w:spacing w:after="200" w:line="276" w:lineRule="auto"/>
              <w:rPr>
                <w:rFonts w:eastAsia="Calibri"/>
                <w:szCs w:val="24"/>
              </w:rPr>
            </w:pPr>
            <w:r w:rsidRPr="00C9335F">
              <w:rPr>
                <w:rFonts w:eastAsia="Calibri"/>
                <w:szCs w:val="24"/>
              </w:rPr>
              <w:t>№</w:t>
            </w:r>
          </w:p>
        </w:tc>
        <w:tc>
          <w:tcPr>
            <w:tcW w:w="3350" w:type="dxa"/>
          </w:tcPr>
          <w:p w:rsidR="00E928FD" w:rsidRPr="00C9335F" w:rsidRDefault="00E928FD" w:rsidP="00A92EF5">
            <w:pPr>
              <w:pStyle w:val="af4"/>
              <w:spacing w:after="200" w:line="276" w:lineRule="auto"/>
              <w:rPr>
                <w:rFonts w:eastAsia="Calibri"/>
                <w:szCs w:val="24"/>
              </w:rPr>
            </w:pPr>
            <w:r w:rsidRPr="00C9335F">
              <w:rPr>
                <w:rFonts w:eastAsia="Calibri"/>
                <w:szCs w:val="24"/>
              </w:rPr>
              <w:t>Налоговая накладная (номер и дата)</w:t>
            </w:r>
          </w:p>
        </w:tc>
        <w:tc>
          <w:tcPr>
            <w:tcW w:w="1611" w:type="dxa"/>
          </w:tcPr>
          <w:p w:rsidR="00E928FD" w:rsidRDefault="00E928FD" w:rsidP="00A92EF5">
            <w:pPr>
              <w:pStyle w:val="af4"/>
              <w:spacing w:after="200" w:line="276" w:lineRule="auto"/>
              <w:rPr>
                <w:rFonts w:eastAsia="Calibri"/>
                <w:szCs w:val="24"/>
              </w:rPr>
            </w:pPr>
            <w:r w:rsidRPr="00C9335F">
              <w:rPr>
                <w:rFonts w:eastAsia="Calibri"/>
                <w:szCs w:val="24"/>
              </w:rPr>
              <w:t>Сумма поставки без 20 % НДС</w:t>
            </w:r>
          </w:p>
          <w:p w:rsidR="00AA75B4" w:rsidRPr="00C9335F" w:rsidRDefault="00AA75B4" w:rsidP="00A92EF5">
            <w:pPr>
              <w:pStyle w:val="af4"/>
              <w:spacing w:after="200" w:line="276" w:lineRule="auto"/>
              <w:rPr>
                <w:rFonts w:eastAsia="Calibri"/>
                <w:szCs w:val="24"/>
              </w:rPr>
            </w:pPr>
            <w:r>
              <w:rPr>
                <w:rFonts w:eastAsia="Calibri"/>
                <w:szCs w:val="24"/>
              </w:rPr>
              <w:t>Столбец  10.5 налоговой накладной</w:t>
            </w:r>
          </w:p>
        </w:tc>
        <w:tc>
          <w:tcPr>
            <w:tcW w:w="2410" w:type="dxa"/>
          </w:tcPr>
          <w:p w:rsidR="00E928FD" w:rsidRPr="00C9335F" w:rsidRDefault="00E928FD" w:rsidP="00A92EF5">
            <w:pPr>
              <w:pStyle w:val="af4"/>
              <w:spacing w:after="200" w:line="276" w:lineRule="auto"/>
              <w:rPr>
                <w:rFonts w:eastAsia="Calibri"/>
                <w:szCs w:val="24"/>
              </w:rPr>
            </w:pPr>
            <w:r w:rsidRPr="00C9335F">
              <w:rPr>
                <w:rFonts w:eastAsia="Calibri"/>
                <w:szCs w:val="24"/>
              </w:rPr>
              <w:t>Просрочка платежа (пункт 6.4 договора)</w:t>
            </w:r>
          </w:p>
        </w:tc>
        <w:tc>
          <w:tcPr>
            <w:tcW w:w="1943" w:type="dxa"/>
          </w:tcPr>
          <w:p w:rsidR="00E928FD" w:rsidRPr="00C9335F" w:rsidRDefault="00E928FD" w:rsidP="00A92EF5">
            <w:pPr>
              <w:pStyle w:val="af4"/>
              <w:spacing w:after="200" w:line="276" w:lineRule="auto"/>
              <w:rPr>
                <w:rFonts w:eastAsia="Calibri"/>
                <w:szCs w:val="24"/>
              </w:rPr>
            </w:pPr>
            <w:r w:rsidRPr="00C9335F">
              <w:rPr>
                <w:rFonts w:eastAsia="Calibri"/>
                <w:szCs w:val="24"/>
              </w:rPr>
              <w:t>Проценты за пользование 412 ГК ПМР</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1</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AAH</w:t>
            </w:r>
            <w:r w:rsidRPr="00C9335F">
              <w:rPr>
                <w:rFonts w:eastAsia="Calibri"/>
                <w:szCs w:val="24"/>
              </w:rPr>
              <w:t>710</w:t>
            </w:r>
            <w:r>
              <w:rPr>
                <w:rFonts w:eastAsia="Calibri"/>
                <w:szCs w:val="24"/>
              </w:rPr>
              <w:t>2068</w:t>
            </w:r>
            <w:r w:rsidRPr="00C9335F">
              <w:rPr>
                <w:rFonts w:eastAsia="Calibri"/>
                <w:szCs w:val="24"/>
              </w:rPr>
              <w:t xml:space="preserve"> от </w:t>
            </w:r>
            <w:r>
              <w:rPr>
                <w:rFonts w:eastAsia="Calibri"/>
                <w:szCs w:val="24"/>
              </w:rPr>
              <w:t>28</w:t>
            </w:r>
            <w:r w:rsidRPr="00C9335F">
              <w:rPr>
                <w:rFonts w:eastAsia="Calibri"/>
                <w:szCs w:val="24"/>
              </w:rPr>
              <w:t>.1</w:t>
            </w:r>
            <w:r>
              <w:rPr>
                <w:rFonts w:eastAsia="Calibri"/>
                <w:szCs w:val="24"/>
              </w:rPr>
              <w:t>1</w:t>
            </w:r>
            <w:r w:rsidRPr="00C9335F">
              <w:rPr>
                <w:rFonts w:eastAsia="Calibri"/>
                <w:szCs w:val="24"/>
              </w:rPr>
              <w:t>.2019 г</w:t>
            </w:r>
            <w:r>
              <w:rPr>
                <w:rFonts w:eastAsia="Calibri"/>
                <w:szCs w:val="24"/>
              </w:rPr>
              <w:t>.</w:t>
            </w:r>
          </w:p>
        </w:tc>
        <w:tc>
          <w:tcPr>
            <w:tcW w:w="1611" w:type="dxa"/>
          </w:tcPr>
          <w:p w:rsidR="00A7088A" w:rsidRPr="00C9335F" w:rsidRDefault="00A7088A" w:rsidP="00A92EF5">
            <w:pPr>
              <w:pStyle w:val="af4"/>
              <w:spacing w:after="200" w:line="276" w:lineRule="auto"/>
              <w:rPr>
                <w:rFonts w:eastAsia="Calibri"/>
                <w:szCs w:val="24"/>
              </w:rPr>
            </w:pPr>
            <w:r>
              <w:rPr>
                <w:rFonts w:eastAsia="Calibri"/>
                <w:szCs w:val="24"/>
              </w:rPr>
              <w:t>16 092,48</w:t>
            </w:r>
          </w:p>
        </w:tc>
        <w:tc>
          <w:tcPr>
            <w:tcW w:w="2410" w:type="dxa"/>
            <w:vMerge w:val="restart"/>
          </w:tcPr>
          <w:p w:rsidR="00A7088A" w:rsidRPr="00C9335F" w:rsidRDefault="00A7088A" w:rsidP="00A92EF5">
            <w:pPr>
              <w:pStyle w:val="af4"/>
              <w:spacing w:after="200" w:line="276" w:lineRule="auto"/>
              <w:rPr>
                <w:rFonts w:eastAsia="Calibri"/>
                <w:szCs w:val="24"/>
              </w:rPr>
            </w:pPr>
            <w:r>
              <w:rPr>
                <w:rFonts w:eastAsia="Calibri"/>
                <w:szCs w:val="24"/>
              </w:rPr>
              <w:t>С 28.12.2019 по 06.04.2020 год, просрочка 101 дн.</w:t>
            </w:r>
          </w:p>
        </w:tc>
        <w:tc>
          <w:tcPr>
            <w:tcW w:w="1943" w:type="dxa"/>
            <w:vMerge w:val="restart"/>
          </w:tcPr>
          <w:p w:rsidR="00A7088A" w:rsidRPr="00C9335F" w:rsidRDefault="00A7088A" w:rsidP="00A92EF5">
            <w:pPr>
              <w:pStyle w:val="af4"/>
              <w:spacing w:after="200" w:line="276" w:lineRule="auto"/>
              <w:rPr>
                <w:rFonts w:eastAsia="Calibri"/>
                <w:szCs w:val="24"/>
              </w:rPr>
            </w:pPr>
            <w:r>
              <w:rPr>
                <w:rFonts w:eastAsia="Calibri"/>
                <w:szCs w:val="24"/>
              </w:rPr>
              <w:t>364,72</w:t>
            </w:r>
          </w:p>
          <w:p w:rsidR="00A7088A" w:rsidRDefault="00A7088A" w:rsidP="00A92EF5">
            <w:pPr>
              <w:pStyle w:val="af4"/>
              <w:spacing w:after="200" w:line="276" w:lineRule="auto"/>
              <w:rPr>
                <w:rFonts w:eastAsia="Calibri"/>
                <w:szCs w:val="24"/>
              </w:rPr>
            </w:pPr>
          </w:p>
          <w:p w:rsidR="00A7088A" w:rsidRPr="00C9335F" w:rsidRDefault="00A7088A" w:rsidP="00A92EF5">
            <w:pPr>
              <w:pStyle w:val="af4"/>
              <w:spacing w:after="200" w:line="276" w:lineRule="auto"/>
              <w:rPr>
                <w:rFonts w:eastAsia="Calibri"/>
                <w:szCs w:val="24"/>
              </w:rPr>
            </w:pPr>
          </w:p>
        </w:tc>
      </w:tr>
      <w:tr w:rsidR="00A7088A" w:rsidTr="00B337F4">
        <w:tc>
          <w:tcPr>
            <w:tcW w:w="534" w:type="dxa"/>
          </w:tcPr>
          <w:p w:rsidR="00A7088A" w:rsidRDefault="00A7088A" w:rsidP="00A92EF5">
            <w:pPr>
              <w:pStyle w:val="af4"/>
              <w:spacing w:after="200" w:line="276" w:lineRule="auto"/>
              <w:rPr>
                <w:rFonts w:eastAsia="Calibri"/>
                <w:szCs w:val="24"/>
              </w:rPr>
            </w:pPr>
            <w:r>
              <w:rPr>
                <w:rFonts w:eastAsia="Calibri"/>
                <w:szCs w:val="24"/>
              </w:rPr>
              <w:t>2</w:t>
            </w:r>
          </w:p>
        </w:tc>
        <w:tc>
          <w:tcPr>
            <w:tcW w:w="3350" w:type="dxa"/>
          </w:tcPr>
          <w:p w:rsidR="00A7088A" w:rsidRPr="00C9335F" w:rsidRDefault="00A7088A" w:rsidP="00A92EF5">
            <w:pPr>
              <w:pStyle w:val="af4"/>
              <w:spacing w:after="200" w:line="276" w:lineRule="auto"/>
              <w:rPr>
                <w:rFonts w:eastAsia="Calibri"/>
                <w:szCs w:val="24"/>
                <w:lang w:val="en-US"/>
              </w:rPr>
            </w:pPr>
            <w:r w:rsidRPr="00C9335F">
              <w:rPr>
                <w:rFonts w:eastAsia="Calibri"/>
                <w:szCs w:val="24"/>
                <w:lang w:val="en-US"/>
              </w:rPr>
              <w:t>AAH</w:t>
            </w:r>
            <w:r w:rsidRPr="00C9335F">
              <w:rPr>
                <w:rFonts w:eastAsia="Calibri"/>
                <w:szCs w:val="24"/>
              </w:rPr>
              <w:t>710</w:t>
            </w:r>
            <w:r>
              <w:rPr>
                <w:rFonts w:eastAsia="Calibri"/>
                <w:szCs w:val="24"/>
              </w:rPr>
              <w:t>2066</w:t>
            </w:r>
            <w:r w:rsidRPr="00C9335F">
              <w:rPr>
                <w:rFonts w:eastAsia="Calibri"/>
                <w:szCs w:val="24"/>
              </w:rPr>
              <w:t xml:space="preserve"> от </w:t>
            </w:r>
            <w:r>
              <w:rPr>
                <w:rFonts w:eastAsia="Calibri"/>
                <w:szCs w:val="24"/>
              </w:rPr>
              <w:t>28</w:t>
            </w:r>
            <w:r w:rsidRPr="00C9335F">
              <w:rPr>
                <w:rFonts w:eastAsia="Calibri"/>
                <w:szCs w:val="24"/>
              </w:rPr>
              <w:t>.1</w:t>
            </w:r>
            <w:r>
              <w:rPr>
                <w:rFonts w:eastAsia="Calibri"/>
                <w:szCs w:val="24"/>
              </w:rPr>
              <w:t>1</w:t>
            </w:r>
            <w:r w:rsidRPr="00C9335F">
              <w:rPr>
                <w:rFonts w:eastAsia="Calibri"/>
                <w:szCs w:val="24"/>
              </w:rPr>
              <w:t>.2019 г</w:t>
            </w:r>
            <w:r>
              <w:rPr>
                <w:rFonts w:eastAsia="Calibri"/>
                <w:szCs w:val="24"/>
              </w:rPr>
              <w:t>.</w:t>
            </w:r>
          </w:p>
        </w:tc>
        <w:tc>
          <w:tcPr>
            <w:tcW w:w="1611" w:type="dxa"/>
          </w:tcPr>
          <w:p w:rsidR="00A7088A" w:rsidRDefault="00A7088A" w:rsidP="00A92EF5">
            <w:pPr>
              <w:pStyle w:val="af4"/>
              <w:spacing w:after="200" w:line="276" w:lineRule="auto"/>
              <w:rPr>
                <w:rFonts w:eastAsia="Calibri"/>
                <w:szCs w:val="24"/>
              </w:rPr>
            </w:pPr>
            <w:r>
              <w:rPr>
                <w:rFonts w:eastAsia="Calibri"/>
                <w:szCs w:val="24"/>
              </w:rPr>
              <w:t>14 419,00</w:t>
            </w:r>
          </w:p>
        </w:tc>
        <w:tc>
          <w:tcPr>
            <w:tcW w:w="2410" w:type="dxa"/>
            <w:vMerge/>
          </w:tcPr>
          <w:p w:rsidR="00A7088A" w:rsidRPr="00C9335F" w:rsidRDefault="00A7088A" w:rsidP="00A92EF5">
            <w:pPr>
              <w:pStyle w:val="af4"/>
              <w:spacing w:after="200" w:line="276" w:lineRule="auto"/>
              <w:rPr>
                <w:rFonts w:eastAsia="Calibri"/>
                <w:szCs w:val="24"/>
              </w:rPr>
            </w:pPr>
          </w:p>
        </w:tc>
        <w:tc>
          <w:tcPr>
            <w:tcW w:w="1943" w:type="dxa"/>
            <w:vMerge/>
          </w:tcPr>
          <w:p w:rsidR="00A7088A" w:rsidRPr="00C9335F" w:rsidRDefault="00A7088A" w:rsidP="00A92EF5">
            <w:pPr>
              <w:pStyle w:val="af4"/>
              <w:spacing w:after="200" w:line="276" w:lineRule="auto"/>
              <w:rPr>
                <w:rFonts w:eastAsia="Calibri"/>
                <w:szCs w:val="24"/>
              </w:rPr>
            </w:pPr>
          </w:p>
        </w:tc>
      </w:tr>
      <w:tr w:rsidR="00A7088A" w:rsidTr="00B337F4">
        <w:tc>
          <w:tcPr>
            <w:tcW w:w="534" w:type="dxa"/>
          </w:tcPr>
          <w:p w:rsidR="00A7088A" w:rsidRDefault="00A7088A" w:rsidP="00A92EF5">
            <w:pPr>
              <w:pStyle w:val="af4"/>
              <w:spacing w:after="200" w:line="276" w:lineRule="auto"/>
              <w:rPr>
                <w:rFonts w:eastAsia="Calibri"/>
                <w:szCs w:val="24"/>
              </w:rPr>
            </w:pPr>
            <w:r>
              <w:rPr>
                <w:rFonts w:eastAsia="Calibri"/>
                <w:szCs w:val="24"/>
              </w:rPr>
              <w:t>3</w:t>
            </w:r>
          </w:p>
        </w:tc>
        <w:tc>
          <w:tcPr>
            <w:tcW w:w="3350" w:type="dxa"/>
          </w:tcPr>
          <w:p w:rsidR="00A7088A" w:rsidRPr="00C9335F" w:rsidRDefault="00A7088A" w:rsidP="00A92EF5">
            <w:pPr>
              <w:pStyle w:val="af4"/>
              <w:spacing w:after="200" w:line="276" w:lineRule="auto"/>
              <w:rPr>
                <w:rFonts w:eastAsia="Calibri"/>
                <w:szCs w:val="24"/>
                <w:lang w:val="en-US"/>
              </w:rPr>
            </w:pPr>
            <w:r w:rsidRPr="00C9335F">
              <w:rPr>
                <w:rFonts w:eastAsia="Calibri"/>
                <w:szCs w:val="24"/>
                <w:lang w:val="en-US"/>
              </w:rPr>
              <w:t>AAH</w:t>
            </w:r>
            <w:r w:rsidRPr="00C9335F">
              <w:rPr>
                <w:rFonts w:eastAsia="Calibri"/>
                <w:szCs w:val="24"/>
              </w:rPr>
              <w:t>710</w:t>
            </w:r>
            <w:r>
              <w:rPr>
                <w:rFonts w:eastAsia="Calibri"/>
                <w:szCs w:val="24"/>
              </w:rPr>
              <w:t>2067</w:t>
            </w:r>
            <w:r w:rsidRPr="00C9335F">
              <w:rPr>
                <w:rFonts w:eastAsia="Calibri"/>
                <w:szCs w:val="24"/>
              </w:rPr>
              <w:t xml:space="preserve"> от </w:t>
            </w:r>
            <w:r>
              <w:rPr>
                <w:rFonts w:eastAsia="Calibri"/>
                <w:szCs w:val="24"/>
              </w:rPr>
              <w:t>28</w:t>
            </w:r>
            <w:r w:rsidRPr="00C9335F">
              <w:rPr>
                <w:rFonts w:eastAsia="Calibri"/>
                <w:szCs w:val="24"/>
              </w:rPr>
              <w:t>.1</w:t>
            </w:r>
            <w:r>
              <w:rPr>
                <w:rFonts w:eastAsia="Calibri"/>
                <w:szCs w:val="24"/>
              </w:rPr>
              <w:t>1</w:t>
            </w:r>
            <w:r w:rsidRPr="00C9335F">
              <w:rPr>
                <w:rFonts w:eastAsia="Calibri"/>
                <w:szCs w:val="24"/>
              </w:rPr>
              <w:t>.2019 г</w:t>
            </w:r>
            <w:r>
              <w:rPr>
                <w:rFonts w:eastAsia="Calibri"/>
                <w:szCs w:val="24"/>
              </w:rPr>
              <w:t>.</w:t>
            </w:r>
          </w:p>
        </w:tc>
        <w:tc>
          <w:tcPr>
            <w:tcW w:w="1611" w:type="dxa"/>
          </w:tcPr>
          <w:p w:rsidR="00A7088A" w:rsidRDefault="00A7088A" w:rsidP="00A92EF5">
            <w:pPr>
              <w:pStyle w:val="af4"/>
              <w:spacing w:after="200" w:line="276" w:lineRule="auto"/>
              <w:rPr>
                <w:rFonts w:eastAsia="Calibri"/>
                <w:szCs w:val="24"/>
              </w:rPr>
            </w:pPr>
            <w:r>
              <w:rPr>
                <w:rFonts w:eastAsia="Calibri"/>
                <w:szCs w:val="24"/>
              </w:rPr>
              <w:t>5 397,27</w:t>
            </w:r>
          </w:p>
        </w:tc>
        <w:tc>
          <w:tcPr>
            <w:tcW w:w="2410" w:type="dxa"/>
            <w:vMerge/>
          </w:tcPr>
          <w:p w:rsidR="00A7088A" w:rsidRPr="00C9335F" w:rsidRDefault="00A7088A" w:rsidP="00A92EF5">
            <w:pPr>
              <w:pStyle w:val="af4"/>
              <w:spacing w:after="200" w:line="276" w:lineRule="auto"/>
              <w:rPr>
                <w:rFonts w:eastAsia="Calibri"/>
                <w:szCs w:val="24"/>
              </w:rPr>
            </w:pPr>
          </w:p>
        </w:tc>
        <w:tc>
          <w:tcPr>
            <w:tcW w:w="1943" w:type="dxa"/>
            <w:vMerge/>
          </w:tcPr>
          <w:p w:rsidR="00A7088A" w:rsidRPr="00C9335F" w:rsidRDefault="00A7088A" w:rsidP="00A92EF5">
            <w:pPr>
              <w:pStyle w:val="af4"/>
              <w:spacing w:after="200" w:line="276" w:lineRule="auto"/>
              <w:rPr>
                <w:rFonts w:eastAsia="Calibri"/>
                <w:szCs w:val="24"/>
              </w:rPr>
            </w:pP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4</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AAH</w:t>
            </w:r>
            <w:r w:rsidRPr="00C9335F">
              <w:rPr>
                <w:rFonts w:eastAsia="Calibri"/>
                <w:szCs w:val="24"/>
              </w:rPr>
              <w:t>7103562 от 06.12.2019 г.</w:t>
            </w:r>
          </w:p>
        </w:tc>
        <w:tc>
          <w:tcPr>
            <w:tcW w:w="1611" w:type="dxa"/>
          </w:tcPr>
          <w:p w:rsidR="00A7088A" w:rsidRDefault="00A7088A" w:rsidP="00A92EF5">
            <w:pPr>
              <w:pStyle w:val="af4"/>
              <w:spacing w:after="200" w:line="276" w:lineRule="auto"/>
              <w:rPr>
                <w:rFonts w:eastAsia="Calibri"/>
                <w:szCs w:val="24"/>
              </w:rPr>
            </w:pPr>
            <w:r>
              <w:rPr>
                <w:rFonts w:eastAsia="Calibri"/>
                <w:szCs w:val="24"/>
              </w:rPr>
              <w:t>12 222,67</w:t>
            </w:r>
          </w:p>
          <w:p w:rsidR="00A7088A" w:rsidRDefault="00A7088A" w:rsidP="00A92EF5">
            <w:pPr>
              <w:pStyle w:val="af4"/>
              <w:spacing w:after="200" w:line="276" w:lineRule="auto"/>
              <w:rPr>
                <w:rFonts w:eastAsia="Calibri"/>
                <w:szCs w:val="24"/>
              </w:rPr>
            </w:pPr>
            <w:r>
              <w:rPr>
                <w:rFonts w:eastAsia="Calibri"/>
                <w:szCs w:val="24"/>
              </w:rPr>
              <w:t>(4 091,25+</w:t>
            </w:r>
          </w:p>
          <w:p w:rsidR="00A7088A" w:rsidRPr="00C9335F" w:rsidRDefault="00A7088A" w:rsidP="00A92EF5">
            <w:pPr>
              <w:pStyle w:val="af4"/>
              <w:spacing w:after="200" w:line="276" w:lineRule="auto"/>
              <w:rPr>
                <w:rFonts w:eastAsia="Calibri"/>
                <w:szCs w:val="24"/>
              </w:rPr>
            </w:pPr>
          </w:p>
        </w:tc>
        <w:tc>
          <w:tcPr>
            <w:tcW w:w="2410" w:type="dxa"/>
            <w:vMerge/>
          </w:tcPr>
          <w:p w:rsidR="00A7088A" w:rsidRPr="00C9335F" w:rsidRDefault="00A7088A" w:rsidP="00A92EF5">
            <w:pPr>
              <w:pStyle w:val="af4"/>
              <w:spacing w:after="200" w:line="276" w:lineRule="auto"/>
              <w:rPr>
                <w:rFonts w:eastAsia="Calibri"/>
                <w:szCs w:val="24"/>
              </w:rPr>
            </w:pPr>
          </w:p>
        </w:tc>
        <w:tc>
          <w:tcPr>
            <w:tcW w:w="1943" w:type="dxa"/>
            <w:vMerge/>
          </w:tcPr>
          <w:p w:rsidR="00A7088A" w:rsidRPr="00C9335F" w:rsidRDefault="00A7088A" w:rsidP="00A92EF5">
            <w:pPr>
              <w:pStyle w:val="af4"/>
              <w:spacing w:after="200" w:line="276" w:lineRule="auto"/>
              <w:rPr>
                <w:rFonts w:eastAsia="Calibri"/>
                <w:szCs w:val="24"/>
              </w:rPr>
            </w:pPr>
          </w:p>
        </w:tc>
      </w:tr>
      <w:tr w:rsidR="00A7088A" w:rsidTr="00B337F4">
        <w:tc>
          <w:tcPr>
            <w:tcW w:w="534" w:type="dxa"/>
          </w:tcPr>
          <w:p w:rsidR="00A7088A" w:rsidRDefault="00A7088A" w:rsidP="00A92EF5">
            <w:pPr>
              <w:pStyle w:val="af4"/>
              <w:spacing w:after="200" w:line="276" w:lineRule="auto"/>
              <w:rPr>
                <w:rFonts w:eastAsia="Calibri"/>
                <w:szCs w:val="24"/>
              </w:rPr>
            </w:pPr>
          </w:p>
        </w:tc>
        <w:tc>
          <w:tcPr>
            <w:tcW w:w="3350" w:type="dxa"/>
          </w:tcPr>
          <w:p w:rsidR="00A7088A" w:rsidRPr="00C9335F" w:rsidRDefault="00A7088A" w:rsidP="00A92EF5">
            <w:pPr>
              <w:pStyle w:val="af4"/>
              <w:spacing w:after="200" w:line="276" w:lineRule="auto"/>
              <w:rPr>
                <w:rFonts w:eastAsia="Calibri"/>
                <w:szCs w:val="24"/>
                <w:lang w:val="en-US"/>
              </w:rPr>
            </w:pPr>
          </w:p>
        </w:tc>
        <w:tc>
          <w:tcPr>
            <w:tcW w:w="1611" w:type="dxa"/>
          </w:tcPr>
          <w:p w:rsidR="00A7088A" w:rsidRDefault="00A7088A" w:rsidP="00A92EF5">
            <w:pPr>
              <w:pStyle w:val="af4"/>
              <w:spacing w:after="200" w:line="276" w:lineRule="auto"/>
              <w:rPr>
                <w:rFonts w:eastAsia="Calibri"/>
                <w:szCs w:val="24"/>
              </w:rPr>
            </w:pPr>
            <w:r w:rsidRPr="00C9335F">
              <w:rPr>
                <w:rFonts w:eastAsia="Calibri"/>
                <w:szCs w:val="24"/>
              </w:rPr>
              <w:t>8 131,42</w:t>
            </w:r>
            <w:r>
              <w:rPr>
                <w:rFonts w:eastAsia="Calibri"/>
                <w:szCs w:val="24"/>
              </w:rPr>
              <w:t>)</w:t>
            </w:r>
          </w:p>
        </w:tc>
        <w:tc>
          <w:tcPr>
            <w:tcW w:w="2410" w:type="dxa"/>
          </w:tcPr>
          <w:p w:rsidR="00A7088A" w:rsidRDefault="00A7088A" w:rsidP="00A92EF5">
            <w:pPr>
              <w:pStyle w:val="af4"/>
              <w:spacing w:after="200" w:line="276" w:lineRule="auto"/>
              <w:rPr>
                <w:rFonts w:eastAsia="Calibri"/>
                <w:szCs w:val="24"/>
              </w:rPr>
            </w:pPr>
            <w:r>
              <w:rPr>
                <w:rFonts w:eastAsia="Calibri"/>
                <w:szCs w:val="24"/>
              </w:rPr>
              <w:t>В течение 30 дней с даты поставки в налоговой накладной  по 15.07.2020г.</w:t>
            </w:r>
          </w:p>
          <w:p w:rsidR="00A7088A" w:rsidRPr="00C9335F" w:rsidRDefault="00A7088A" w:rsidP="00A92EF5">
            <w:pPr>
              <w:pStyle w:val="af4"/>
              <w:spacing w:after="200" w:line="276" w:lineRule="auto"/>
              <w:rPr>
                <w:rFonts w:eastAsia="Calibri"/>
                <w:szCs w:val="24"/>
              </w:rPr>
            </w:pPr>
            <w:r>
              <w:rPr>
                <w:rFonts w:eastAsia="Calibri"/>
                <w:szCs w:val="24"/>
              </w:rPr>
              <w:t>193 дн</w:t>
            </w:r>
          </w:p>
        </w:tc>
        <w:tc>
          <w:tcPr>
            <w:tcW w:w="1943" w:type="dxa"/>
          </w:tcPr>
          <w:p w:rsidR="00A7088A" w:rsidRDefault="00A7088A" w:rsidP="00A92EF5">
            <w:pPr>
              <w:pStyle w:val="af4"/>
              <w:spacing w:after="200" w:line="276" w:lineRule="auto"/>
              <w:rPr>
                <w:rFonts w:eastAsia="Calibri"/>
                <w:szCs w:val="24"/>
              </w:rPr>
            </w:pPr>
            <w:r w:rsidRPr="00C9335F">
              <w:rPr>
                <w:rFonts w:eastAsia="Calibri"/>
                <w:szCs w:val="24"/>
              </w:rPr>
              <w:t>141,67</w:t>
            </w:r>
          </w:p>
        </w:tc>
      </w:tr>
      <w:tr w:rsidR="00F44C17" w:rsidTr="00B337F4">
        <w:tc>
          <w:tcPr>
            <w:tcW w:w="534" w:type="dxa"/>
          </w:tcPr>
          <w:p w:rsidR="00F44C17" w:rsidRPr="00C9335F" w:rsidRDefault="00A7088A" w:rsidP="00A92EF5">
            <w:pPr>
              <w:pStyle w:val="af4"/>
              <w:spacing w:after="200" w:line="276" w:lineRule="auto"/>
              <w:rPr>
                <w:rFonts w:eastAsia="Calibri"/>
                <w:szCs w:val="24"/>
              </w:rPr>
            </w:pPr>
            <w:r>
              <w:rPr>
                <w:rFonts w:eastAsia="Calibri"/>
                <w:szCs w:val="24"/>
              </w:rPr>
              <w:t>5</w:t>
            </w:r>
          </w:p>
        </w:tc>
        <w:tc>
          <w:tcPr>
            <w:tcW w:w="3350" w:type="dxa"/>
          </w:tcPr>
          <w:p w:rsidR="00F44C17" w:rsidRPr="00C9335F" w:rsidRDefault="00A92EF5" w:rsidP="00A92EF5">
            <w:pPr>
              <w:pStyle w:val="af4"/>
              <w:spacing w:after="200" w:line="276" w:lineRule="auto"/>
              <w:rPr>
                <w:rFonts w:eastAsia="Calibri"/>
                <w:szCs w:val="24"/>
              </w:rPr>
            </w:pPr>
            <w:r w:rsidRPr="00C9335F">
              <w:rPr>
                <w:rFonts w:eastAsia="Calibri"/>
                <w:szCs w:val="24"/>
                <w:lang w:val="en-US"/>
              </w:rPr>
              <w:t>AAH</w:t>
            </w:r>
            <w:r w:rsidRPr="00C9335F">
              <w:rPr>
                <w:rFonts w:eastAsia="Calibri"/>
                <w:szCs w:val="24"/>
              </w:rPr>
              <w:t>7103563 от 06.12.2019 г.</w:t>
            </w:r>
          </w:p>
        </w:tc>
        <w:tc>
          <w:tcPr>
            <w:tcW w:w="1611" w:type="dxa"/>
          </w:tcPr>
          <w:p w:rsidR="00F44C17" w:rsidRPr="00C9335F" w:rsidRDefault="00A7088A" w:rsidP="00A92EF5">
            <w:pPr>
              <w:pStyle w:val="af4"/>
              <w:spacing w:after="200" w:line="276" w:lineRule="auto"/>
              <w:rPr>
                <w:rFonts w:eastAsia="Calibri"/>
                <w:szCs w:val="24"/>
              </w:rPr>
            </w:pPr>
            <w:r w:rsidRPr="00C9335F">
              <w:rPr>
                <w:rFonts w:eastAsia="Calibri"/>
                <w:szCs w:val="24"/>
              </w:rPr>
              <w:t>7 168,58</w:t>
            </w:r>
          </w:p>
        </w:tc>
        <w:tc>
          <w:tcPr>
            <w:tcW w:w="2410" w:type="dxa"/>
          </w:tcPr>
          <w:p w:rsidR="00F44C17" w:rsidRPr="00C9335F" w:rsidRDefault="00A7088A" w:rsidP="00A92EF5">
            <w:pPr>
              <w:pStyle w:val="af4"/>
              <w:spacing w:after="200" w:line="276" w:lineRule="auto"/>
              <w:rPr>
                <w:rFonts w:eastAsia="Calibri"/>
                <w:szCs w:val="24"/>
              </w:rPr>
            </w:pPr>
            <w:r>
              <w:rPr>
                <w:rFonts w:eastAsia="Calibri"/>
                <w:szCs w:val="24"/>
              </w:rPr>
              <w:t>193</w:t>
            </w:r>
          </w:p>
        </w:tc>
        <w:tc>
          <w:tcPr>
            <w:tcW w:w="1943" w:type="dxa"/>
          </w:tcPr>
          <w:p w:rsidR="00F44C17" w:rsidRPr="00C9335F" w:rsidRDefault="00A92EF5" w:rsidP="00A92EF5">
            <w:pPr>
              <w:pStyle w:val="af4"/>
              <w:spacing w:after="200" w:line="276" w:lineRule="auto"/>
              <w:rPr>
                <w:rFonts w:eastAsia="Calibri"/>
                <w:szCs w:val="24"/>
              </w:rPr>
            </w:pPr>
            <w:r w:rsidRPr="00C9335F">
              <w:rPr>
                <w:rFonts w:eastAsia="Calibri"/>
                <w:szCs w:val="24"/>
              </w:rPr>
              <w:t>124,90</w:t>
            </w:r>
          </w:p>
        </w:tc>
      </w:tr>
      <w:tr w:rsidR="00E928FD" w:rsidTr="00B337F4">
        <w:tc>
          <w:tcPr>
            <w:tcW w:w="534" w:type="dxa"/>
          </w:tcPr>
          <w:p w:rsidR="00E928FD" w:rsidRPr="00C9335F" w:rsidRDefault="00A7088A" w:rsidP="00A92EF5">
            <w:pPr>
              <w:pStyle w:val="af4"/>
              <w:spacing w:after="200" w:line="276" w:lineRule="auto"/>
              <w:rPr>
                <w:rFonts w:eastAsia="Calibri"/>
                <w:szCs w:val="24"/>
              </w:rPr>
            </w:pPr>
            <w:r>
              <w:rPr>
                <w:rFonts w:eastAsia="Calibri"/>
                <w:szCs w:val="24"/>
              </w:rPr>
              <w:t>6</w:t>
            </w:r>
          </w:p>
        </w:tc>
        <w:tc>
          <w:tcPr>
            <w:tcW w:w="3350" w:type="dxa"/>
          </w:tcPr>
          <w:p w:rsidR="00E928FD" w:rsidRPr="00C9335F" w:rsidRDefault="00A56E1C" w:rsidP="00A92EF5">
            <w:pPr>
              <w:pStyle w:val="af4"/>
              <w:spacing w:after="200" w:line="276" w:lineRule="auto"/>
              <w:rPr>
                <w:rFonts w:eastAsia="Calibri"/>
                <w:szCs w:val="24"/>
              </w:rPr>
            </w:pPr>
            <w:r w:rsidRPr="00C9335F">
              <w:rPr>
                <w:rFonts w:eastAsia="Calibri"/>
                <w:szCs w:val="24"/>
                <w:lang w:val="en-US"/>
              </w:rPr>
              <w:t>AAH710</w:t>
            </w:r>
            <w:r w:rsidRPr="00C9335F">
              <w:rPr>
                <w:rFonts w:eastAsia="Calibri"/>
                <w:szCs w:val="24"/>
              </w:rPr>
              <w:t>5044 от 13.12.2019 г</w:t>
            </w:r>
            <w:r w:rsidR="00A92EF5" w:rsidRPr="00C9335F">
              <w:rPr>
                <w:rFonts w:eastAsia="Calibri"/>
                <w:szCs w:val="24"/>
              </w:rPr>
              <w:t>.</w:t>
            </w:r>
          </w:p>
        </w:tc>
        <w:tc>
          <w:tcPr>
            <w:tcW w:w="1611" w:type="dxa"/>
          </w:tcPr>
          <w:p w:rsidR="00E928FD" w:rsidRPr="00C9335F" w:rsidRDefault="00A7088A" w:rsidP="00A92EF5">
            <w:pPr>
              <w:pStyle w:val="af4"/>
              <w:spacing w:after="200" w:line="276" w:lineRule="auto"/>
              <w:rPr>
                <w:rFonts w:eastAsia="Calibri"/>
                <w:szCs w:val="24"/>
              </w:rPr>
            </w:pPr>
            <w:r w:rsidRPr="00C9335F">
              <w:rPr>
                <w:rFonts w:eastAsia="Calibri"/>
                <w:szCs w:val="24"/>
              </w:rPr>
              <w:t>10 218,03</w:t>
            </w:r>
          </w:p>
        </w:tc>
        <w:tc>
          <w:tcPr>
            <w:tcW w:w="2410" w:type="dxa"/>
          </w:tcPr>
          <w:p w:rsidR="00E928FD" w:rsidRPr="00C9335F" w:rsidRDefault="00A7088A" w:rsidP="00B01A5D">
            <w:pPr>
              <w:pStyle w:val="af4"/>
              <w:spacing w:after="200" w:line="276" w:lineRule="auto"/>
              <w:rPr>
                <w:rFonts w:eastAsia="Calibri"/>
                <w:szCs w:val="24"/>
              </w:rPr>
            </w:pPr>
            <w:r>
              <w:rPr>
                <w:rFonts w:eastAsia="Calibri"/>
                <w:szCs w:val="24"/>
              </w:rPr>
              <w:t>181</w:t>
            </w:r>
          </w:p>
        </w:tc>
        <w:tc>
          <w:tcPr>
            <w:tcW w:w="1943" w:type="dxa"/>
          </w:tcPr>
          <w:p w:rsidR="00E928FD" w:rsidRPr="00C9335F" w:rsidRDefault="00A56E1C" w:rsidP="00A92EF5">
            <w:pPr>
              <w:pStyle w:val="af4"/>
              <w:spacing w:after="200" w:line="276" w:lineRule="auto"/>
              <w:rPr>
                <w:rFonts w:eastAsia="Calibri"/>
                <w:szCs w:val="24"/>
              </w:rPr>
            </w:pPr>
            <w:r w:rsidRPr="00C9335F">
              <w:rPr>
                <w:rFonts w:eastAsia="Calibri"/>
                <w:szCs w:val="24"/>
              </w:rPr>
              <w:t>16</w:t>
            </w:r>
            <w:r w:rsidR="00A7088A">
              <w:rPr>
                <w:rFonts w:eastAsia="Calibri"/>
                <w:szCs w:val="24"/>
              </w:rPr>
              <w:t>6,96</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7</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AAH710</w:t>
            </w:r>
            <w:r w:rsidRPr="00C9335F">
              <w:rPr>
                <w:rFonts w:eastAsia="Calibri"/>
                <w:szCs w:val="24"/>
              </w:rPr>
              <w:t>5045 от 13.12.2019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4 621,53</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181</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7</w:t>
            </w:r>
            <w:r>
              <w:rPr>
                <w:rFonts w:eastAsia="Calibri"/>
                <w:szCs w:val="24"/>
              </w:rPr>
              <w:t>5,51</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8</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 xml:space="preserve">AAI1914226 </w:t>
            </w:r>
            <w:r w:rsidRPr="00C9335F">
              <w:rPr>
                <w:rFonts w:eastAsia="Calibri"/>
                <w:szCs w:val="24"/>
              </w:rPr>
              <w:t>от 25.12.2019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3 528,30</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174</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55,42</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9</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AAI191</w:t>
            </w:r>
            <w:r w:rsidRPr="00C9335F">
              <w:rPr>
                <w:rFonts w:eastAsia="Calibri"/>
                <w:szCs w:val="24"/>
              </w:rPr>
              <w:t>4225 от 25.12.2019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17 629,76</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174</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276,93</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10</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AAI191</w:t>
            </w:r>
            <w:r w:rsidRPr="00C9335F">
              <w:rPr>
                <w:rFonts w:eastAsia="Calibri"/>
                <w:szCs w:val="24"/>
              </w:rPr>
              <w:t>4224 от 25.12.2019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27 047,19</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174</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424,86</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11</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AAI19</w:t>
            </w:r>
            <w:r w:rsidRPr="00C9335F">
              <w:rPr>
                <w:rFonts w:eastAsia="Calibri"/>
                <w:szCs w:val="24"/>
              </w:rPr>
              <w:t>22458 от 17.01.2020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11 734,39</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151</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159,96</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Pr>
                <w:rFonts w:eastAsia="Calibri"/>
                <w:szCs w:val="24"/>
              </w:rPr>
              <w:t>12</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AAI19</w:t>
            </w:r>
            <w:r w:rsidRPr="00C9335F">
              <w:rPr>
                <w:rFonts w:eastAsia="Calibri"/>
                <w:szCs w:val="24"/>
              </w:rPr>
              <w:t>22459 от 17.01.2020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11</w:t>
            </w:r>
            <w:r>
              <w:rPr>
                <w:rFonts w:eastAsia="Calibri"/>
                <w:szCs w:val="24"/>
              </w:rPr>
              <w:t xml:space="preserve"> </w:t>
            </w:r>
            <w:r w:rsidRPr="00C9335F">
              <w:rPr>
                <w:rFonts w:eastAsia="Calibri"/>
                <w:szCs w:val="24"/>
              </w:rPr>
              <w:t>328,35</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151</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154,42</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t>1</w:t>
            </w:r>
            <w:r>
              <w:rPr>
                <w:rFonts w:eastAsia="Calibri"/>
                <w:szCs w:val="24"/>
              </w:rPr>
              <w:t>3</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0632230 от 31.01.2020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12 529,36</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137</w:t>
            </w:r>
          </w:p>
        </w:tc>
        <w:tc>
          <w:tcPr>
            <w:tcW w:w="1943" w:type="dxa"/>
          </w:tcPr>
          <w:p w:rsidR="00A7088A" w:rsidRPr="00C9335F" w:rsidRDefault="00A7088A" w:rsidP="00A92EF5">
            <w:pPr>
              <w:pStyle w:val="af4"/>
              <w:spacing w:after="200" w:line="276" w:lineRule="auto"/>
              <w:rPr>
                <w:rFonts w:eastAsia="Calibri"/>
                <w:szCs w:val="24"/>
              </w:rPr>
            </w:pPr>
            <w:r w:rsidRPr="00A7088A">
              <w:rPr>
                <w:rFonts w:eastAsia="Calibri"/>
                <w:szCs w:val="24"/>
              </w:rPr>
              <w:t>154,96</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t>1</w:t>
            </w:r>
            <w:r>
              <w:rPr>
                <w:rFonts w:eastAsia="Calibri"/>
                <w:szCs w:val="24"/>
              </w:rPr>
              <w:t>4</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0632231 от 31.01.2020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3 156,33</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137</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39,03</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t>1</w:t>
            </w:r>
            <w:r>
              <w:rPr>
                <w:rFonts w:eastAsia="Calibri"/>
                <w:szCs w:val="24"/>
              </w:rPr>
              <w:t>5</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0635804 от 21.02.2020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11 903,58</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116</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124,65</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lastRenderedPageBreak/>
              <w:t>1</w:t>
            </w:r>
            <w:r>
              <w:rPr>
                <w:rFonts w:eastAsia="Calibri"/>
                <w:szCs w:val="24"/>
              </w:rPr>
              <w:t>6</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0635805 от 21.02.2020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1 504,98</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116</w:t>
            </w:r>
          </w:p>
        </w:tc>
        <w:tc>
          <w:tcPr>
            <w:tcW w:w="1943" w:type="dxa"/>
          </w:tcPr>
          <w:p w:rsidR="00A7088A" w:rsidRPr="00C9335F" w:rsidRDefault="00A7088A" w:rsidP="00A92EF5">
            <w:pPr>
              <w:pStyle w:val="af4"/>
              <w:spacing w:after="200" w:line="276" w:lineRule="auto"/>
              <w:rPr>
                <w:rFonts w:eastAsia="Calibri"/>
                <w:szCs w:val="24"/>
              </w:rPr>
            </w:pPr>
            <w:r w:rsidRPr="00A7088A">
              <w:rPr>
                <w:rFonts w:eastAsia="Calibri"/>
                <w:szCs w:val="24"/>
              </w:rPr>
              <w:t>15,76</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t>1</w:t>
            </w:r>
            <w:r>
              <w:rPr>
                <w:rFonts w:eastAsia="Calibri"/>
                <w:szCs w:val="24"/>
              </w:rPr>
              <w:t>7</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1926169 от 03.04.2020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17 151,44</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74</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114,58</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t>1</w:t>
            </w:r>
            <w:r>
              <w:rPr>
                <w:rFonts w:eastAsia="Calibri"/>
                <w:szCs w:val="24"/>
              </w:rPr>
              <w:t>8</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1926170 от 03.04.2020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12 472,02</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74</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83,32</w:t>
            </w:r>
          </w:p>
        </w:tc>
      </w:tr>
      <w:tr w:rsidR="00A7088A" w:rsidTr="00B337F4">
        <w:tc>
          <w:tcPr>
            <w:tcW w:w="534" w:type="dxa"/>
          </w:tcPr>
          <w:p w:rsidR="00A7088A" w:rsidRPr="00C9335F" w:rsidRDefault="00A7088A" w:rsidP="00A92EF5">
            <w:pPr>
              <w:pStyle w:val="af4"/>
              <w:spacing w:after="200" w:line="276" w:lineRule="auto"/>
              <w:rPr>
                <w:rFonts w:eastAsia="Calibri"/>
                <w:szCs w:val="24"/>
              </w:rPr>
            </w:pPr>
            <w:r w:rsidRPr="00C9335F">
              <w:rPr>
                <w:rFonts w:eastAsia="Calibri"/>
                <w:szCs w:val="24"/>
              </w:rPr>
              <w:t>1</w:t>
            </w:r>
            <w:r>
              <w:rPr>
                <w:rFonts w:eastAsia="Calibri"/>
                <w:szCs w:val="24"/>
              </w:rPr>
              <w:t>9</w:t>
            </w:r>
          </w:p>
        </w:tc>
        <w:tc>
          <w:tcPr>
            <w:tcW w:w="3350" w:type="dxa"/>
          </w:tcPr>
          <w:p w:rsidR="00A7088A" w:rsidRPr="00C9335F" w:rsidRDefault="00A7088A" w:rsidP="00A92EF5">
            <w:pPr>
              <w:pStyle w:val="af4"/>
              <w:spacing w:after="200" w:line="276" w:lineRule="auto"/>
              <w:rPr>
                <w:rFonts w:eastAsia="Calibri"/>
                <w:szCs w:val="24"/>
              </w:rPr>
            </w:pPr>
            <w:r w:rsidRPr="00C9335F">
              <w:rPr>
                <w:rFonts w:eastAsia="Calibri"/>
                <w:szCs w:val="24"/>
                <w:lang w:val="en-US"/>
              </w:rPr>
              <w:t>AAI</w:t>
            </w:r>
            <w:r w:rsidRPr="00C9335F">
              <w:rPr>
                <w:rFonts w:eastAsia="Calibri"/>
                <w:szCs w:val="24"/>
              </w:rPr>
              <w:t>1926171 от 03.04.2020 г.</w:t>
            </w:r>
          </w:p>
        </w:tc>
        <w:tc>
          <w:tcPr>
            <w:tcW w:w="1611" w:type="dxa"/>
          </w:tcPr>
          <w:p w:rsidR="00A7088A" w:rsidRPr="00C9335F" w:rsidRDefault="00A7088A" w:rsidP="008902B8">
            <w:pPr>
              <w:pStyle w:val="af4"/>
              <w:spacing w:after="200" w:line="276" w:lineRule="auto"/>
              <w:rPr>
                <w:rFonts w:eastAsia="Calibri"/>
                <w:szCs w:val="24"/>
              </w:rPr>
            </w:pPr>
            <w:r w:rsidRPr="00C9335F">
              <w:rPr>
                <w:rFonts w:eastAsia="Calibri"/>
                <w:szCs w:val="24"/>
              </w:rPr>
              <w:t>2 189,09</w:t>
            </w:r>
          </w:p>
        </w:tc>
        <w:tc>
          <w:tcPr>
            <w:tcW w:w="2410" w:type="dxa"/>
          </w:tcPr>
          <w:p w:rsidR="00A7088A" w:rsidRPr="00C9335F" w:rsidRDefault="00A7088A" w:rsidP="00A92EF5">
            <w:pPr>
              <w:pStyle w:val="af4"/>
              <w:spacing w:after="200" w:line="276" w:lineRule="auto"/>
              <w:rPr>
                <w:rFonts w:eastAsia="Calibri"/>
                <w:szCs w:val="24"/>
              </w:rPr>
            </w:pPr>
            <w:r>
              <w:rPr>
                <w:rFonts w:eastAsia="Calibri"/>
                <w:szCs w:val="24"/>
              </w:rPr>
              <w:t>74</w:t>
            </w:r>
          </w:p>
        </w:tc>
        <w:tc>
          <w:tcPr>
            <w:tcW w:w="1943" w:type="dxa"/>
          </w:tcPr>
          <w:p w:rsidR="00A7088A" w:rsidRPr="00C9335F" w:rsidRDefault="00A7088A" w:rsidP="00A92EF5">
            <w:pPr>
              <w:pStyle w:val="af4"/>
              <w:spacing w:after="200" w:line="276" w:lineRule="auto"/>
              <w:rPr>
                <w:rFonts w:eastAsia="Calibri"/>
                <w:szCs w:val="24"/>
              </w:rPr>
            </w:pPr>
            <w:r w:rsidRPr="00C9335F">
              <w:rPr>
                <w:rFonts w:eastAsia="Calibri"/>
                <w:szCs w:val="24"/>
              </w:rPr>
              <w:t>14,62</w:t>
            </w:r>
          </w:p>
        </w:tc>
      </w:tr>
      <w:tr w:rsidR="00A7088A" w:rsidTr="00B337F4">
        <w:tc>
          <w:tcPr>
            <w:tcW w:w="534" w:type="dxa"/>
          </w:tcPr>
          <w:p w:rsidR="00A7088A" w:rsidRPr="00C9335F" w:rsidRDefault="00A7088A" w:rsidP="00A92EF5">
            <w:pPr>
              <w:pStyle w:val="af4"/>
              <w:spacing w:after="200" w:line="276" w:lineRule="auto"/>
              <w:rPr>
                <w:rFonts w:eastAsia="Calibri"/>
                <w:szCs w:val="24"/>
              </w:rPr>
            </w:pPr>
          </w:p>
        </w:tc>
        <w:tc>
          <w:tcPr>
            <w:tcW w:w="3350" w:type="dxa"/>
          </w:tcPr>
          <w:p w:rsidR="00A7088A" w:rsidRPr="00A7088A" w:rsidRDefault="00A7088A" w:rsidP="00A92EF5">
            <w:pPr>
              <w:pStyle w:val="af4"/>
              <w:spacing w:after="200" w:line="276" w:lineRule="auto"/>
              <w:rPr>
                <w:rFonts w:eastAsia="Calibri"/>
                <w:szCs w:val="24"/>
              </w:rPr>
            </w:pPr>
            <w:r>
              <w:rPr>
                <w:rFonts w:eastAsia="Calibri"/>
                <w:szCs w:val="24"/>
              </w:rPr>
              <w:t>итого</w:t>
            </w:r>
          </w:p>
        </w:tc>
        <w:tc>
          <w:tcPr>
            <w:tcW w:w="1611" w:type="dxa"/>
          </w:tcPr>
          <w:p w:rsidR="00A7088A" w:rsidRPr="00C9335F" w:rsidRDefault="00A7088A" w:rsidP="008902B8">
            <w:pPr>
              <w:pStyle w:val="af4"/>
              <w:spacing w:after="200" w:line="276" w:lineRule="auto"/>
              <w:rPr>
                <w:rFonts w:eastAsia="Calibri"/>
                <w:szCs w:val="24"/>
              </w:rPr>
            </w:pPr>
            <w:r>
              <w:rPr>
                <w:rFonts w:eastAsia="Calibri"/>
                <w:szCs w:val="24"/>
              </w:rPr>
              <w:t>202 314,35</w:t>
            </w:r>
          </w:p>
        </w:tc>
        <w:tc>
          <w:tcPr>
            <w:tcW w:w="2410" w:type="dxa"/>
          </w:tcPr>
          <w:p w:rsidR="00A7088A" w:rsidRPr="00C9335F" w:rsidRDefault="00A7088A" w:rsidP="00A92EF5">
            <w:pPr>
              <w:pStyle w:val="af4"/>
              <w:spacing w:after="200" w:line="276" w:lineRule="auto"/>
              <w:rPr>
                <w:rFonts w:eastAsia="Calibri"/>
                <w:szCs w:val="24"/>
              </w:rPr>
            </w:pPr>
          </w:p>
        </w:tc>
        <w:tc>
          <w:tcPr>
            <w:tcW w:w="1943" w:type="dxa"/>
          </w:tcPr>
          <w:p w:rsidR="00A7088A" w:rsidRPr="00C9335F" w:rsidRDefault="00A7088A" w:rsidP="00BC6128">
            <w:pPr>
              <w:pStyle w:val="af4"/>
              <w:spacing w:after="200" w:line="276" w:lineRule="auto"/>
              <w:rPr>
                <w:rFonts w:eastAsia="Calibri"/>
                <w:szCs w:val="24"/>
              </w:rPr>
            </w:pPr>
            <w:r>
              <w:rPr>
                <w:rFonts w:eastAsia="Calibri"/>
                <w:szCs w:val="24"/>
              </w:rPr>
              <w:t>249</w:t>
            </w:r>
            <w:r w:rsidR="00BC6128">
              <w:rPr>
                <w:rFonts w:eastAsia="Calibri"/>
                <w:szCs w:val="24"/>
              </w:rPr>
              <w:t>2</w:t>
            </w:r>
            <w:r>
              <w:rPr>
                <w:rFonts w:eastAsia="Calibri"/>
                <w:szCs w:val="24"/>
              </w:rPr>
              <w:t>,27</w:t>
            </w:r>
          </w:p>
        </w:tc>
      </w:tr>
    </w:tbl>
    <w:p w:rsidR="00785166" w:rsidRDefault="00785166" w:rsidP="000C274B">
      <w:pPr>
        <w:pStyle w:val="af4"/>
        <w:ind w:firstLine="567"/>
        <w:jc w:val="both"/>
        <w:rPr>
          <w:szCs w:val="24"/>
        </w:rPr>
      </w:pPr>
      <w:r>
        <w:rPr>
          <w:szCs w:val="24"/>
        </w:rPr>
        <w:t>Иным документам: переписка с государственными органами, суд оценку не дает как не соответствующи</w:t>
      </w:r>
      <w:r w:rsidR="00AA75B4">
        <w:rPr>
          <w:szCs w:val="24"/>
        </w:rPr>
        <w:t>м</w:t>
      </w:r>
      <w:r>
        <w:rPr>
          <w:szCs w:val="24"/>
        </w:rPr>
        <w:t xml:space="preserve"> критерию относимости.</w:t>
      </w:r>
    </w:p>
    <w:p w:rsidR="0018525F" w:rsidRDefault="004431F5" w:rsidP="004431F5">
      <w:pPr>
        <w:pStyle w:val="af2"/>
        <w:ind w:firstLine="567"/>
        <w:jc w:val="both"/>
        <w:rPr>
          <w:rFonts w:ascii="Times New Roman" w:hAnsi="Times New Roman" w:cs="Times New Roman"/>
          <w:sz w:val="24"/>
          <w:szCs w:val="24"/>
        </w:rPr>
      </w:pPr>
      <w:r w:rsidRPr="00F97CB6">
        <w:rPr>
          <w:rFonts w:ascii="Times New Roman" w:hAnsi="Times New Roman" w:cs="Times New Roman"/>
          <w:sz w:val="24"/>
          <w:szCs w:val="24"/>
        </w:rPr>
        <w:t xml:space="preserve">Согласно пункту 1 статьи 84 АПК ПМР судебные расходы относятся на лиц, участвующих в деле, пропорционально размеру удовлетворенных требований. При подаче искового заявления истцом уплачена государственная пошлина в сумме </w:t>
      </w:r>
      <w:r w:rsidR="00F97CB6" w:rsidRPr="00F97CB6">
        <w:rPr>
          <w:rFonts w:ascii="Times New Roman" w:hAnsi="Times New Roman" w:cs="Times New Roman"/>
          <w:sz w:val="24"/>
          <w:szCs w:val="24"/>
        </w:rPr>
        <w:t>5 771,63 лея, что подтверждается валютным поручением № 2 от 16 июля 2020 года</w:t>
      </w:r>
      <w:r w:rsidR="00BC6128">
        <w:rPr>
          <w:rFonts w:ascii="Times New Roman" w:hAnsi="Times New Roman" w:cs="Times New Roman"/>
          <w:sz w:val="24"/>
          <w:szCs w:val="24"/>
        </w:rPr>
        <w:t xml:space="preserve"> в с</w:t>
      </w:r>
      <w:r w:rsidR="00F97CB6" w:rsidRPr="00F97CB6">
        <w:rPr>
          <w:rFonts w:ascii="Times New Roman" w:hAnsi="Times New Roman" w:cs="Times New Roman"/>
          <w:sz w:val="24"/>
          <w:szCs w:val="24"/>
        </w:rPr>
        <w:t>оответств</w:t>
      </w:r>
      <w:r w:rsidR="00BC6128">
        <w:rPr>
          <w:rFonts w:ascii="Times New Roman" w:hAnsi="Times New Roman" w:cs="Times New Roman"/>
          <w:sz w:val="24"/>
          <w:szCs w:val="24"/>
        </w:rPr>
        <w:t xml:space="preserve">ии с </w:t>
      </w:r>
      <w:r w:rsidR="00F97CB6" w:rsidRPr="00F97CB6">
        <w:rPr>
          <w:rFonts w:ascii="Times New Roman" w:hAnsi="Times New Roman" w:cs="Times New Roman"/>
          <w:sz w:val="24"/>
          <w:szCs w:val="24"/>
        </w:rPr>
        <w:t>требованиям</w:t>
      </w:r>
      <w:r w:rsidR="00BC6128">
        <w:rPr>
          <w:rFonts w:ascii="Times New Roman" w:hAnsi="Times New Roman" w:cs="Times New Roman"/>
          <w:sz w:val="24"/>
          <w:szCs w:val="24"/>
        </w:rPr>
        <w:t>и</w:t>
      </w:r>
      <w:r w:rsidR="00F97CB6" w:rsidRPr="00F97CB6">
        <w:rPr>
          <w:rFonts w:ascii="Times New Roman" w:hAnsi="Times New Roman" w:cs="Times New Roman"/>
          <w:sz w:val="24"/>
          <w:szCs w:val="24"/>
        </w:rPr>
        <w:t xml:space="preserve"> части третей статьи 6 Закона ПМР «О государственной пошлине». В ходе рассмотрения дела истец неоднок</w:t>
      </w:r>
      <w:r w:rsidR="00F97CB6">
        <w:rPr>
          <w:rFonts w:ascii="Times New Roman" w:hAnsi="Times New Roman" w:cs="Times New Roman"/>
          <w:sz w:val="24"/>
          <w:szCs w:val="24"/>
        </w:rPr>
        <w:t>ратно изменял размер заявленных требований</w:t>
      </w:r>
      <w:r w:rsidR="00BC6128">
        <w:rPr>
          <w:rFonts w:ascii="Times New Roman" w:hAnsi="Times New Roman" w:cs="Times New Roman"/>
          <w:sz w:val="24"/>
          <w:szCs w:val="24"/>
        </w:rPr>
        <w:t>. Принимая во внимание, что истец в заявлении от</w:t>
      </w:r>
      <w:r w:rsidR="00F97CB6">
        <w:rPr>
          <w:rFonts w:ascii="Times New Roman" w:hAnsi="Times New Roman" w:cs="Times New Roman"/>
          <w:sz w:val="24"/>
          <w:szCs w:val="24"/>
        </w:rPr>
        <w:t xml:space="preserve"> 06.10</w:t>
      </w:r>
      <w:r w:rsidR="00A7088A">
        <w:rPr>
          <w:rFonts w:ascii="Times New Roman" w:hAnsi="Times New Roman" w:cs="Times New Roman"/>
          <w:sz w:val="24"/>
          <w:szCs w:val="24"/>
        </w:rPr>
        <w:t>.</w:t>
      </w:r>
      <w:r w:rsidR="00F97CB6">
        <w:rPr>
          <w:rFonts w:ascii="Times New Roman" w:hAnsi="Times New Roman" w:cs="Times New Roman"/>
          <w:sz w:val="24"/>
          <w:szCs w:val="24"/>
        </w:rPr>
        <w:t xml:space="preserve">2020 года уменьшил размер исковых требований </w:t>
      </w:r>
      <w:r w:rsidR="0018525F">
        <w:rPr>
          <w:rFonts w:ascii="Times New Roman" w:hAnsi="Times New Roman" w:cs="Times New Roman"/>
          <w:sz w:val="24"/>
          <w:szCs w:val="24"/>
        </w:rPr>
        <w:t>суд, основываясь на положениях пункта 2 статьи 80 АПК ПМР, приходит к выводу о том, что ввиду уменьшения истцом размера исковых требований</w:t>
      </w:r>
      <w:r w:rsidR="00F97CB6">
        <w:rPr>
          <w:rFonts w:ascii="Times New Roman" w:hAnsi="Times New Roman" w:cs="Times New Roman"/>
          <w:sz w:val="24"/>
          <w:szCs w:val="24"/>
        </w:rPr>
        <w:t xml:space="preserve"> </w:t>
      </w:r>
      <w:r w:rsidR="00F97CB6" w:rsidRPr="00785166">
        <w:rPr>
          <w:rFonts w:ascii="Times New Roman" w:hAnsi="Times New Roman" w:cs="Times New Roman"/>
          <w:sz w:val="24"/>
          <w:szCs w:val="24"/>
        </w:rPr>
        <w:t>(в пропорции 1,11%)</w:t>
      </w:r>
      <w:r w:rsidR="0018525F" w:rsidRPr="00785166">
        <w:rPr>
          <w:rFonts w:ascii="Times New Roman" w:hAnsi="Times New Roman" w:cs="Times New Roman"/>
          <w:sz w:val="24"/>
          <w:szCs w:val="24"/>
        </w:rPr>
        <w:t>, государственн</w:t>
      </w:r>
      <w:r w:rsidR="00920115" w:rsidRPr="00785166">
        <w:rPr>
          <w:rFonts w:ascii="Times New Roman" w:hAnsi="Times New Roman" w:cs="Times New Roman"/>
          <w:sz w:val="24"/>
          <w:szCs w:val="24"/>
        </w:rPr>
        <w:t>ая</w:t>
      </w:r>
      <w:r w:rsidR="0018525F" w:rsidRPr="00785166">
        <w:rPr>
          <w:rFonts w:ascii="Times New Roman" w:hAnsi="Times New Roman" w:cs="Times New Roman"/>
          <w:sz w:val="24"/>
          <w:szCs w:val="24"/>
        </w:rPr>
        <w:t xml:space="preserve"> пошлина</w:t>
      </w:r>
      <w:r w:rsidR="00920115" w:rsidRPr="00785166">
        <w:rPr>
          <w:rFonts w:ascii="Times New Roman" w:hAnsi="Times New Roman" w:cs="Times New Roman"/>
          <w:sz w:val="24"/>
          <w:szCs w:val="24"/>
        </w:rPr>
        <w:t xml:space="preserve"> в уменьшенной части</w:t>
      </w:r>
      <w:r w:rsidR="0018525F" w:rsidRPr="00785166">
        <w:rPr>
          <w:rFonts w:ascii="Times New Roman" w:hAnsi="Times New Roman" w:cs="Times New Roman"/>
          <w:sz w:val="24"/>
          <w:szCs w:val="24"/>
        </w:rPr>
        <w:t xml:space="preserve"> возврату не подлежит.</w:t>
      </w:r>
      <w:r w:rsidR="0018525F">
        <w:rPr>
          <w:rFonts w:ascii="Times New Roman" w:hAnsi="Times New Roman" w:cs="Times New Roman"/>
          <w:sz w:val="24"/>
          <w:szCs w:val="24"/>
        </w:rPr>
        <w:t xml:space="preserve"> </w:t>
      </w:r>
    </w:p>
    <w:p w:rsidR="0018525F" w:rsidRDefault="0018525F" w:rsidP="004431F5">
      <w:pPr>
        <w:pStyle w:val="af2"/>
        <w:ind w:firstLine="567"/>
        <w:jc w:val="both"/>
        <w:rPr>
          <w:rFonts w:ascii="Times New Roman" w:hAnsi="Times New Roman" w:cs="Times New Roman"/>
          <w:sz w:val="24"/>
          <w:szCs w:val="24"/>
        </w:rPr>
      </w:pPr>
      <w:r>
        <w:rPr>
          <w:rFonts w:ascii="Times New Roman" w:hAnsi="Times New Roman" w:cs="Times New Roman"/>
          <w:sz w:val="24"/>
          <w:szCs w:val="24"/>
        </w:rPr>
        <w:t xml:space="preserve">Принимая во внимание вывод суда об удовлетворении исковых требований в части взыскания долга по </w:t>
      </w:r>
      <w:r w:rsidR="00F97CB6">
        <w:rPr>
          <w:rFonts w:ascii="Times New Roman" w:hAnsi="Times New Roman" w:cs="Times New Roman"/>
          <w:sz w:val="24"/>
          <w:szCs w:val="24"/>
        </w:rPr>
        <w:t>договору поставки</w:t>
      </w:r>
      <w:r>
        <w:rPr>
          <w:rFonts w:ascii="Times New Roman" w:hAnsi="Times New Roman" w:cs="Times New Roman"/>
          <w:sz w:val="24"/>
          <w:szCs w:val="24"/>
        </w:rPr>
        <w:t xml:space="preserve"> в сумме </w:t>
      </w:r>
      <w:r w:rsidR="00F97CB6">
        <w:rPr>
          <w:rFonts w:ascii="Times New Roman" w:hAnsi="Times New Roman" w:cs="Times New Roman"/>
          <w:sz w:val="24"/>
          <w:szCs w:val="24"/>
        </w:rPr>
        <w:t>162 314,35 леев</w:t>
      </w:r>
      <w:r>
        <w:rPr>
          <w:rFonts w:ascii="Times New Roman" w:hAnsi="Times New Roman" w:cs="Times New Roman"/>
          <w:sz w:val="24"/>
          <w:szCs w:val="24"/>
        </w:rPr>
        <w:t xml:space="preserve"> и </w:t>
      </w:r>
      <w:r w:rsidR="00F97CB6">
        <w:rPr>
          <w:rFonts w:ascii="Times New Roman" w:hAnsi="Times New Roman" w:cs="Times New Roman"/>
          <w:sz w:val="24"/>
          <w:szCs w:val="24"/>
        </w:rPr>
        <w:t>процентов за пользование чужими денежными средствами в сумме 2 </w:t>
      </w:r>
      <w:r w:rsidR="00785166">
        <w:rPr>
          <w:rFonts w:ascii="Times New Roman" w:hAnsi="Times New Roman" w:cs="Times New Roman"/>
          <w:sz w:val="24"/>
          <w:szCs w:val="24"/>
        </w:rPr>
        <w:t>492</w:t>
      </w:r>
      <w:r w:rsidR="00F97CB6">
        <w:rPr>
          <w:rFonts w:ascii="Times New Roman" w:hAnsi="Times New Roman" w:cs="Times New Roman"/>
          <w:sz w:val="24"/>
          <w:szCs w:val="24"/>
        </w:rPr>
        <w:t>,</w:t>
      </w:r>
      <w:r w:rsidR="00785166">
        <w:rPr>
          <w:rFonts w:ascii="Times New Roman" w:hAnsi="Times New Roman" w:cs="Times New Roman"/>
          <w:sz w:val="24"/>
          <w:szCs w:val="24"/>
        </w:rPr>
        <w:t>27</w:t>
      </w:r>
      <w:r w:rsidR="00F97CB6">
        <w:rPr>
          <w:rFonts w:ascii="Times New Roman" w:hAnsi="Times New Roman" w:cs="Times New Roman"/>
          <w:sz w:val="24"/>
          <w:szCs w:val="24"/>
        </w:rPr>
        <w:t xml:space="preserve"> леев</w:t>
      </w:r>
      <w:r>
        <w:rPr>
          <w:rFonts w:ascii="Times New Roman" w:hAnsi="Times New Roman" w:cs="Times New Roman"/>
          <w:sz w:val="24"/>
          <w:szCs w:val="24"/>
        </w:rPr>
        <w:t xml:space="preserve"> (итого на сумму </w:t>
      </w:r>
      <w:r w:rsidR="00F97CB6">
        <w:rPr>
          <w:rFonts w:ascii="Times New Roman" w:hAnsi="Times New Roman" w:cs="Times New Roman"/>
          <w:sz w:val="24"/>
          <w:szCs w:val="24"/>
        </w:rPr>
        <w:t>164</w:t>
      </w:r>
      <w:r w:rsidR="00785166">
        <w:rPr>
          <w:rFonts w:ascii="Times New Roman" w:hAnsi="Times New Roman" w:cs="Times New Roman"/>
          <w:sz w:val="24"/>
          <w:szCs w:val="24"/>
        </w:rPr>
        <w:t> 806,62</w:t>
      </w:r>
      <w:r w:rsidR="00F97CB6">
        <w:rPr>
          <w:rFonts w:ascii="Times New Roman" w:hAnsi="Times New Roman" w:cs="Times New Roman"/>
          <w:sz w:val="24"/>
          <w:szCs w:val="24"/>
        </w:rPr>
        <w:t xml:space="preserve"> леев</w:t>
      </w:r>
      <w:r>
        <w:rPr>
          <w:rFonts w:ascii="Times New Roman" w:hAnsi="Times New Roman" w:cs="Times New Roman"/>
          <w:sz w:val="24"/>
          <w:szCs w:val="24"/>
        </w:rPr>
        <w:t>), с ответчика в пользу истца надлежит взыскать государственную пошлину</w:t>
      </w:r>
      <w:r w:rsidR="00F97CB6">
        <w:rPr>
          <w:rFonts w:ascii="Times New Roman" w:hAnsi="Times New Roman" w:cs="Times New Roman"/>
          <w:sz w:val="24"/>
          <w:szCs w:val="24"/>
        </w:rPr>
        <w:t xml:space="preserve"> с учетом уменьшенных требований</w:t>
      </w:r>
      <w:r>
        <w:rPr>
          <w:rFonts w:ascii="Times New Roman" w:hAnsi="Times New Roman" w:cs="Times New Roman"/>
          <w:sz w:val="24"/>
          <w:szCs w:val="24"/>
        </w:rPr>
        <w:t xml:space="preserve"> в сумме </w:t>
      </w:r>
      <w:r w:rsidR="00F97CB6">
        <w:rPr>
          <w:rFonts w:ascii="Times New Roman" w:hAnsi="Times New Roman" w:cs="Times New Roman"/>
          <w:sz w:val="24"/>
          <w:szCs w:val="24"/>
        </w:rPr>
        <w:t>4 </w:t>
      </w:r>
      <w:r w:rsidR="00785166">
        <w:rPr>
          <w:rFonts w:ascii="Times New Roman" w:hAnsi="Times New Roman" w:cs="Times New Roman"/>
          <w:sz w:val="24"/>
          <w:szCs w:val="24"/>
        </w:rPr>
        <w:t>570</w:t>
      </w:r>
      <w:r w:rsidR="00F97CB6">
        <w:rPr>
          <w:rFonts w:ascii="Times New Roman" w:hAnsi="Times New Roman" w:cs="Times New Roman"/>
          <w:sz w:val="24"/>
          <w:szCs w:val="24"/>
        </w:rPr>
        <w:t>,</w:t>
      </w:r>
      <w:r w:rsidR="00785166">
        <w:rPr>
          <w:rFonts w:ascii="Times New Roman" w:hAnsi="Times New Roman" w:cs="Times New Roman"/>
          <w:sz w:val="24"/>
          <w:szCs w:val="24"/>
        </w:rPr>
        <w:t>80</w:t>
      </w:r>
      <w:r w:rsidR="00F97CB6">
        <w:rPr>
          <w:rFonts w:ascii="Times New Roman" w:hAnsi="Times New Roman" w:cs="Times New Roman"/>
          <w:sz w:val="24"/>
          <w:szCs w:val="24"/>
        </w:rPr>
        <w:t xml:space="preserve"> леев</w:t>
      </w:r>
      <w:r>
        <w:rPr>
          <w:rFonts w:ascii="Times New Roman" w:hAnsi="Times New Roman" w:cs="Times New Roman"/>
          <w:sz w:val="24"/>
          <w:szCs w:val="24"/>
        </w:rPr>
        <w:t>, то есть пропорционально удовлетворенным требованиям</w:t>
      </w:r>
      <w:r w:rsidR="00F97CB6">
        <w:rPr>
          <w:rFonts w:ascii="Times New Roman" w:hAnsi="Times New Roman" w:cs="Times New Roman"/>
          <w:sz w:val="24"/>
          <w:szCs w:val="24"/>
        </w:rPr>
        <w:t xml:space="preserve"> (</w:t>
      </w:r>
      <w:r w:rsidR="00785166">
        <w:rPr>
          <w:rFonts w:ascii="Times New Roman" w:hAnsi="Times New Roman" w:cs="Times New Roman"/>
          <w:sz w:val="24"/>
          <w:szCs w:val="24"/>
        </w:rPr>
        <w:t>80</w:t>
      </w:r>
      <w:r w:rsidR="00F97CB6">
        <w:rPr>
          <w:rFonts w:ascii="Times New Roman" w:hAnsi="Times New Roman" w:cs="Times New Roman"/>
          <w:sz w:val="24"/>
          <w:szCs w:val="24"/>
        </w:rPr>
        <w:t>%)</w:t>
      </w:r>
      <w:r>
        <w:rPr>
          <w:rFonts w:ascii="Times New Roman" w:hAnsi="Times New Roman" w:cs="Times New Roman"/>
          <w:sz w:val="24"/>
          <w:szCs w:val="24"/>
        </w:rPr>
        <w:t>.</w:t>
      </w:r>
    </w:p>
    <w:p w:rsidR="004431F5" w:rsidRPr="00D66FE8" w:rsidRDefault="004431F5" w:rsidP="004431F5">
      <w:pPr>
        <w:ind w:firstLine="567"/>
        <w:jc w:val="both"/>
        <w:outlineLvl w:val="0"/>
      </w:pPr>
      <w:r w:rsidRPr="00D66FE8">
        <w:t>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w:t>
      </w:r>
    </w:p>
    <w:p w:rsidR="004431F5" w:rsidRPr="00D66FE8" w:rsidRDefault="004431F5" w:rsidP="004431F5">
      <w:pPr>
        <w:ind w:firstLine="567"/>
        <w:jc w:val="both"/>
      </w:pPr>
    </w:p>
    <w:p w:rsidR="004431F5" w:rsidRPr="00D66FE8" w:rsidRDefault="004431F5" w:rsidP="004431F5">
      <w:pPr>
        <w:ind w:firstLine="567"/>
        <w:jc w:val="center"/>
        <w:outlineLvl w:val="0"/>
        <w:rPr>
          <w:b/>
        </w:rPr>
      </w:pPr>
      <w:r w:rsidRPr="00D66FE8">
        <w:rPr>
          <w:b/>
        </w:rPr>
        <w:t>Р Е Ш И Л:</w:t>
      </w:r>
    </w:p>
    <w:p w:rsidR="000A4BF1" w:rsidRDefault="000A4BF1" w:rsidP="004431F5">
      <w:pPr>
        <w:jc w:val="both"/>
      </w:pPr>
    </w:p>
    <w:p w:rsidR="004431F5" w:rsidRPr="00D66FE8" w:rsidRDefault="004431F5" w:rsidP="004431F5">
      <w:pPr>
        <w:jc w:val="both"/>
      </w:pPr>
      <w:r w:rsidRPr="00D66FE8">
        <w:t>1. Исков</w:t>
      </w:r>
      <w:r w:rsidR="000A4BF1">
        <w:t>ое</w:t>
      </w:r>
      <w:r w:rsidR="002956E6">
        <w:t xml:space="preserve"> заявление </w:t>
      </w:r>
      <w:r w:rsidRPr="00D66FE8">
        <w:t xml:space="preserve"> </w:t>
      </w:r>
      <w:r w:rsidR="00F97CB6" w:rsidRPr="00510F27">
        <w:rPr>
          <w:lang w:val="en-US"/>
        </w:rPr>
        <w:t>A</w:t>
      </w:r>
      <w:r w:rsidR="00F97CB6">
        <w:t>О «АУГУР-ПЕРЛА»</w:t>
      </w:r>
      <w:r w:rsidR="00F97CB6" w:rsidRPr="008321C0">
        <w:t xml:space="preserve"> </w:t>
      </w:r>
      <w:r w:rsidR="00F97CB6">
        <w:t xml:space="preserve">к обществу с ограниченной ответственностью «КаБаРеТ» </w:t>
      </w:r>
      <w:r w:rsidR="00F97CB6" w:rsidRPr="008321C0">
        <w:t xml:space="preserve">о </w:t>
      </w:r>
      <w:r w:rsidR="00F97CB6">
        <w:t>взыскании долга и процентов за неисполнение денежного обязательства</w:t>
      </w:r>
      <w:r w:rsidR="002956E6" w:rsidRPr="00D66FE8">
        <w:t xml:space="preserve"> </w:t>
      </w:r>
      <w:r w:rsidRPr="00D66FE8">
        <w:t xml:space="preserve">удовлетворить </w:t>
      </w:r>
      <w:r w:rsidR="002956E6">
        <w:t>частично.</w:t>
      </w:r>
    </w:p>
    <w:p w:rsidR="002956E6" w:rsidRDefault="004431F5" w:rsidP="004431F5">
      <w:pPr>
        <w:jc w:val="both"/>
      </w:pPr>
      <w:r w:rsidRPr="00D66FE8">
        <w:t xml:space="preserve">2.  Взыскать с общества с ограниченной ответственностью </w:t>
      </w:r>
      <w:r w:rsidR="003B6463">
        <w:t xml:space="preserve">«КаБаРеТ» </w:t>
      </w:r>
      <w:r w:rsidRPr="00D66FE8">
        <w:t xml:space="preserve">в пользу </w:t>
      </w:r>
      <w:r w:rsidR="002956E6">
        <w:t xml:space="preserve">отрытого </w:t>
      </w:r>
      <w:r w:rsidR="003B6463" w:rsidRPr="00510F27">
        <w:rPr>
          <w:lang w:val="en-US"/>
        </w:rPr>
        <w:t>A</w:t>
      </w:r>
      <w:r w:rsidR="003B6463">
        <w:t xml:space="preserve">О «АУГУР-ПЕРЛА» </w:t>
      </w:r>
      <w:r w:rsidRPr="00D66FE8">
        <w:rPr>
          <w:bCs/>
        </w:rPr>
        <w:t>задолженност</w:t>
      </w:r>
      <w:r w:rsidR="0029015D">
        <w:rPr>
          <w:bCs/>
        </w:rPr>
        <w:t>ь</w:t>
      </w:r>
      <w:r w:rsidRPr="00D66FE8">
        <w:rPr>
          <w:bCs/>
        </w:rPr>
        <w:t xml:space="preserve"> </w:t>
      </w:r>
      <w:r w:rsidR="002956E6">
        <w:rPr>
          <w:bCs/>
        </w:rPr>
        <w:t>по договору</w:t>
      </w:r>
      <w:r w:rsidR="003B6463" w:rsidRPr="00DE3C65">
        <w:t xml:space="preserve"> </w:t>
      </w:r>
      <w:r w:rsidR="003B6463" w:rsidRPr="00F97CB6">
        <w:t xml:space="preserve">№  К/ТМ0023 от 19 ноября 2019 года </w:t>
      </w:r>
      <w:r w:rsidR="003B6463" w:rsidRPr="00DE3C65">
        <w:t>подлежит удовлетворению в сумме 162 314,35</w:t>
      </w:r>
      <w:r w:rsidR="003B6463">
        <w:rPr>
          <w:bCs/>
          <w:iCs/>
          <w:color w:val="000000"/>
        </w:rPr>
        <w:t xml:space="preserve"> леев</w:t>
      </w:r>
      <w:r w:rsidR="003B6463">
        <w:t xml:space="preserve">, а в оставшейся части требования – отказать. </w:t>
      </w:r>
    </w:p>
    <w:p w:rsidR="003B6463" w:rsidRDefault="002956E6" w:rsidP="003B6463">
      <w:pPr>
        <w:jc w:val="both"/>
      </w:pPr>
      <w:r>
        <w:t xml:space="preserve">3. </w:t>
      </w:r>
      <w:r w:rsidR="004431F5" w:rsidRPr="00D66FE8">
        <w:t xml:space="preserve">Взыскать с общества с ограниченной ответственностью </w:t>
      </w:r>
      <w:r w:rsidR="003B6463">
        <w:t>«КаБаРеТ»</w:t>
      </w:r>
      <w:r>
        <w:t xml:space="preserve"> </w:t>
      </w:r>
      <w:r w:rsidR="003B6463" w:rsidRPr="00D66FE8">
        <w:t xml:space="preserve">в пользу </w:t>
      </w:r>
      <w:r w:rsidR="003B6463">
        <w:t xml:space="preserve">отрытого </w:t>
      </w:r>
      <w:r w:rsidR="003B6463" w:rsidRPr="00510F27">
        <w:rPr>
          <w:lang w:val="en-US"/>
        </w:rPr>
        <w:t>A</w:t>
      </w:r>
      <w:r w:rsidR="003B6463">
        <w:t>О «АУГУР-ПЕРЛА» проценты за пользование чужими денежными средствами</w:t>
      </w:r>
      <w:r w:rsidR="003B6463" w:rsidRPr="00F97CB6">
        <w:t xml:space="preserve"> в размере 2</w:t>
      </w:r>
      <w:r w:rsidR="00785166">
        <w:t> 492,27</w:t>
      </w:r>
      <w:r w:rsidR="003B6463" w:rsidRPr="00F97CB6">
        <w:t xml:space="preserve"> леев</w:t>
      </w:r>
      <w:r w:rsidR="003B6463">
        <w:t>,</w:t>
      </w:r>
      <w:r w:rsidR="003B6463" w:rsidRPr="003B6463">
        <w:t xml:space="preserve"> </w:t>
      </w:r>
      <w:r w:rsidR="003B6463">
        <w:t xml:space="preserve">а в оставшейся части требования – отказать. </w:t>
      </w:r>
    </w:p>
    <w:p w:rsidR="004431F5" w:rsidRDefault="003B6463" w:rsidP="004431F5">
      <w:pPr>
        <w:jc w:val="both"/>
      </w:pPr>
      <w:r>
        <w:t xml:space="preserve">4. </w:t>
      </w:r>
      <w:r w:rsidRPr="00D66FE8">
        <w:t xml:space="preserve">Взыскать с общества с ограниченной ответственностью </w:t>
      </w:r>
      <w:r>
        <w:t xml:space="preserve">«КаБаРеТ» </w:t>
      </w:r>
      <w:r w:rsidRPr="00D66FE8">
        <w:t xml:space="preserve">в пользу </w:t>
      </w:r>
      <w:r>
        <w:t xml:space="preserve">отрытого </w:t>
      </w:r>
      <w:r w:rsidRPr="00510F27">
        <w:rPr>
          <w:lang w:val="en-US"/>
        </w:rPr>
        <w:t>A</w:t>
      </w:r>
      <w:r>
        <w:t xml:space="preserve">О «АУГУР-ПЕРЛА» </w:t>
      </w:r>
      <w:r w:rsidR="004431F5" w:rsidRPr="00D66FE8">
        <w:t xml:space="preserve"> судебные расходы по уплаченной государственной пошлине в сумме </w:t>
      </w:r>
      <w:r>
        <w:t>4</w:t>
      </w:r>
      <w:r w:rsidR="00785166">
        <w:t> 570,80</w:t>
      </w:r>
      <w:r>
        <w:t xml:space="preserve"> леев</w:t>
      </w:r>
      <w:r w:rsidR="004431F5" w:rsidRPr="00D66FE8">
        <w:t xml:space="preserve">.     </w:t>
      </w:r>
    </w:p>
    <w:p w:rsidR="004431F5" w:rsidRPr="00D66FE8" w:rsidRDefault="004431F5" w:rsidP="004431F5">
      <w:pPr>
        <w:ind w:firstLine="567"/>
        <w:jc w:val="both"/>
      </w:pPr>
    </w:p>
    <w:p w:rsidR="004431F5" w:rsidRPr="00D66FE8" w:rsidRDefault="004431F5" w:rsidP="004431F5">
      <w:pPr>
        <w:ind w:firstLine="567"/>
        <w:jc w:val="both"/>
      </w:pPr>
      <w:r w:rsidRPr="00D66FE8">
        <w:t xml:space="preserve">Решение может быть обжаловано в кассационную инстанцию Арбитражного суда Приднестровской Молдавской Республики в течение </w:t>
      </w:r>
      <w:r>
        <w:t>15</w:t>
      </w:r>
      <w:r w:rsidRPr="00D66FE8">
        <w:t xml:space="preserve"> дней после его принятия.</w:t>
      </w:r>
    </w:p>
    <w:p w:rsidR="004431F5" w:rsidRPr="00D66FE8" w:rsidRDefault="004431F5" w:rsidP="004431F5">
      <w:pPr>
        <w:ind w:firstLine="567"/>
        <w:jc w:val="both"/>
      </w:pPr>
    </w:p>
    <w:p w:rsidR="004431F5" w:rsidRPr="00D66FE8" w:rsidRDefault="004431F5" w:rsidP="004431F5">
      <w:pPr>
        <w:pStyle w:val="af6"/>
        <w:spacing w:before="0" w:beforeAutospacing="0" w:after="0" w:afterAutospacing="0"/>
        <w:ind w:firstLine="567"/>
        <w:jc w:val="both"/>
        <w:outlineLvl w:val="0"/>
        <w:rPr>
          <w:b/>
        </w:rPr>
      </w:pPr>
      <w:r w:rsidRPr="00D66FE8">
        <w:rPr>
          <w:b/>
        </w:rPr>
        <w:t xml:space="preserve">Судья Арбитражного суда </w:t>
      </w:r>
    </w:p>
    <w:p w:rsidR="004431F5" w:rsidRPr="00D66FE8" w:rsidRDefault="004431F5" w:rsidP="00AA75B4">
      <w:pPr>
        <w:pStyle w:val="af6"/>
        <w:spacing w:before="0" w:beforeAutospacing="0" w:after="0" w:afterAutospacing="0"/>
        <w:ind w:firstLine="567"/>
        <w:jc w:val="both"/>
        <w:rPr>
          <w:b/>
        </w:rPr>
      </w:pPr>
      <w:r w:rsidRPr="00D66FE8">
        <w:rPr>
          <w:b/>
        </w:rPr>
        <w:t>Приднестровской Молдавской Республики                                 Т. И. Цыганаш</w:t>
      </w:r>
    </w:p>
    <w:sectPr w:rsidR="004431F5" w:rsidRPr="00D66FE8" w:rsidSect="005F302F">
      <w:footerReference w:type="default" r:id="rId9"/>
      <w:pgSz w:w="11906" w:h="16838"/>
      <w:pgMar w:top="993" w:right="710" w:bottom="127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2B8" w:rsidRDefault="008902B8" w:rsidP="00747910">
      <w:r>
        <w:separator/>
      </w:r>
    </w:p>
  </w:endnote>
  <w:endnote w:type="continuationSeparator" w:id="1">
    <w:p w:rsidR="008902B8" w:rsidRDefault="008902B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F5" w:rsidRDefault="00A92EF5">
    <w:pPr>
      <w:pStyle w:val="a7"/>
      <w:jc w:val="right"/>
    </w:pPr>
    <w:fldSimple w:instr=" PAGE   \* MERGEFORMAT ">
      <w:r w:rsidR="00AA75B4">
        <w:rPr>
          <w:noProof/>
        </w:rPr>
        <w:t>8</w:t>
      </w:r>
    </w:fldSimple>
  </w:p>
  <w:p w:rsidR="00A92EF5" w:rsidRDefault="00A92E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2B8" w:rsidRDefault="008902B8" w:rsidP="00747910">
      <w:r>
        <w:separator/>
      </w:r>
    </w:p>
  </w:footnote>
  <w:footnote w:type="continuationSeparator" w:id="1">
    <w:p w:rsidR="008902B8" w:rsidRDefault="008902B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70"/>
    <w:multiLevelType w:val="hybridMultilevel"/>
    <w:tmpl w:val="CD70ED5E"/>
    <w:lvl w:ilvl="0" w:tplc="22FED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3464"/>
    <w:multiLevelType w:val="multilevel"/>
    <w:tmpl w:val="3BF8224E"/>
    <w:lvl w:ilvl="0">
      <w:start w:val="2019"/>
      <w:numFmt w:val="decimal"/>
      <w:lvlText w:val="0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D6DCE"/>
    <w:multiLevelType w:val="hybridMultilevel"/>
    <w:tmpl w:val="48E02118"/>
    <w:lvl w:ilvl="0" w:tplc="2A7EA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823CB1"/>
    <w:multiLevelType w:val="multilevel"/>
    <w:tmpl w:val="123AA3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0">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7901563"/>
    <w:multiLevelType w:val="multilevel"/>
    <w:tmpl w:val="6130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234782"/>
    <w:multiLevelType w:val="hybridMultilevel"/>
    <w:tmpl w:val="B21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63371"/>
    <w:multiLevelType w:val="multilevel"/>
    <w:tmpl w:val="4E86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71373C"/>
    <w:multiLevelType w:val="multilevel"/>
    <w:tmpl w:val="933CD294"/>
    <w:lvl w:ilvl="0">
      <w:start w:val="2019"/>
      <w:numFmt w:val="decimal"/>
      <w:lvlText w:val="0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C5AC8"/>
    <w:multiLevelType w:val="multilevel"/>
    <w:tmpl w:val="EAC639A6"/>
    <w:lvl w:ilvl="0">
      <w:start w:val="2020"/>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F1A9E"/>
    <w:multiLevelType w:val="hybridMultilevel"/>
    <w:tmpl w:val="51ACAF90"/>
    <w:lvl w:ilvl="0" w:tplc="A662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3"/>
  </w:num>
  <w:num w:numId="4">
    <w:abstractNumId w:val="14"/>
  </w:num>
  <w:num w:numId="5">
    <w:abstractNumId w:val="3"/>
  </w:num>
  <w:num w:numId="6">
    <w:abstractNumId w:val="6"/>
  </w:num>
  <w:num w:numId="7">
    <w:abstractNumId w:val="5"/>
  </w:num>
  <w:num w:numId="8">
    <w:abstractNumId w:val="23"/>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9"/>
  </w:num>
  <w:num w:numId="14">
    <w:abstractNumId w:val="7"/>
  </w:num>
  <w:num w:numId="15">
    <w:abstractNumId w:val="22"/>
  </w:num>
  <w:num w:numId="16">
    <w:abstractNumId w:val="16"/>
  </w:num>
  <w:num w:numId="17">
    <w:abstractNumId w:val="20"/>
  </w:num>
  <w:num w:numId="18">
    <w:abstractNumId w:val="4"/>
  </w:num>
  <w:num w:numId="19">
    <w:abstractNumId w:val="12"/>
  </w:num>
  <w:num w:numId="20">
    <w:abstractNumId w:val="18"/>
  </w:num>
  <w:num w:numId="21">
    <w:abstractNumId w:val="8"/>
  </w:num>
  <w:num w:numId="22">
    <w:abstractNumId w:val="2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07971"/>
    <w:rsid w:val="00015D9F"/>
    <w:rsid w:val="00020CF1"/>
    <w:rsid w:val="00021A8F"/>
    <w:rsid w:val="00025A40"/>
    <w:rsid w:val="0002638D"/>
    <w:rsid w:val="0003040C"/>
    <w:rsid w:val="00036489"/>
    <w:rsid w:val="00036D05"/>
    <w:rsid w:val="000372FD"/>
    <w:rsid w:val="000400F3"/>
    <w:rsid w:val="00043408"/>
    <w:rsid w:val="00044591"/>
    <w:rsid w:val="0004673F"/>
    <w:rsid w:val="00054A7E"/>
    <w:rsid w:val="00056DB3"/>
    <w:rsid w:val="00061E3F"/>
    <w:rsid w:val="000620FF"/>
    <w:rsid w:val="000622BF"/>
    <w:rsid w:val="00062506"/>
    <w:rsid w:val="00063BC6"/>
    <w:rsid w:val="00071FD2"/>
    <w:rsid w:val="00074377"/>
    <w:rsid w:val="00077283"/>
    <w:rsid w:val="00080CCA"/>
    <w:rsid w:val="00081B5A"/>
    <w:rsid w:val="000871B6"/>
    <w:rsid w:val="00091501"/>
    <w:rsid w:val="00093C2F"/>
    <w:rsid w:val="000A2445"/>
    <w:rsid w:val="000A4BF1"/>
    <w:rsid w:val="000A574D"/>
    <w:rsid w:val="000A6A27"/>
    <w:rsid w:val="000A7589"/>
    <w:rsid w:val="000B112C"/>
    <w:rsid w:val="000B1428"/>
    <w:rsid w:val="000B7A8B"/>
    <w:rsid w:val="000C274B"/>
    <w:rsid w:val="000C4195"/>
    <w:rsid w:val="000C512D"/>
    <w:rsid w:val="000C5B54"/>
    <w:rsid w:val="000C634B"/>
    <w:rsid w:val="000C64A5"/>
    <w:rsid w:val="000C70CC"/>
    <w:rsid w:val="000D38D3"/>
    <w:rsid w:val="000D39C1"/>
    <w:rsid w:val="000E2672"/>
    <w:rsid w:val="000E5906"/>
    <w:rsid w:val="000E6181"/>
    <w:rsid w:val="000E6E56"/>
    <w:rsid w:val="000F75F5"/>
    <w:rsid w:val="00115F4D"/>
    <w:rsid w:val="00122E8B"/>
    <w:rsid w:val="00123076"/>
    <w:rsid w:val="00124800"/>
    <w:rsid w:val="00125BDF"/>
    <w:rsid w:val="00126DAB"/>
    <w:rsid w:val="0013262D"/>
    <w:rsid w:val="00132657"/>
    <w:rsid w:val="00136BE1"/>
    <w:rsid w:val="00136D65"/>
    <w:rsid w:val="00142307"/>
    <w:rsid w:val="00142A68"/>
    <w:rsid w:val="0014582F"/>
    <w:rsid w:val="001477F2"/>
    <w:rsid w:val="00153D1A"/>
    <w:rsid w:val="00156A01"/>
    <w:rsid w:val="0016047B"/>
    <w:rsid w:val="001626AE"/>
    <w:rsid w:val="00163925"/>
    <w:rsid w:val="00165301"/>
    <w:rsid w:val="00165DB2"/>
    <w:rsid w:val="00166B57"/>
    <w:rsid w:val="00173FC5"/>
    <w:rsid w:val="0017411A"/>
    <w:rsid w:val="001800FE"/>
    <w:rsid w:val="00181878"/>
    <w:rsid w:val="00181C16"/>
    <w:rsid w:val="001823B7"/>
    <w:rsid w:val="00184128"/>
    <w:rsid w:val="0018525F"/>
    <w:rsid w:val="0019670E"/>
    <w:rsid w:val="001A091B"/>
    <w:rsid w:val="001A0B95"/>
    <w:rsid w:val="001A48C1"/>
    <w:rsid w:val="001B6567"/>
    <w:rsid w:val="001B6F57"/>
    <w:rsid w:val="001C3A47"/>
    <w:rsid w:val="001C5910"/>
    <w:rsid w:val="001D3D94"/>
    <w:rsid w:val="001E64BB"/>
    <w:rsid w:val="001E7922"/>
    <w:rsid w:val="001F07CA"/>
    <w:rsid w:val="001F25D9"/>
    <w:rsid w:val="001F50D0"/>
    <w:rsid w:val="001F7ACF"/>
    <w:rsid w:val="00206197"/>
    <w:rsid w:val="00212E13"/>
    <w:rsid w:val="0022562E"/>
    <w:rsid w:val="002265E2"/>
    <w:rsid w:val="002313F1"/>
    <w:rsid w:val="00231AE3"/>
    <w:rsid w:val="002325B3"/>
    <w:rsid w:val="00236B13"/>
    <w:rsid w:val="00243C9F"/>
    <w:rsid w:val="00243CB7"/>
    <w:rsid w:val="00246B71"/>
    <w:rsid w:val="002503F3"/>
    <w:rsid w:val="00252989"/>
    <w:rsid w:val="002548B3"/>
    <w:rsid w:val="00261E9B"/>
    <w:rsid w:val="002636BB"/>
    <w:rsid w:val="00270203"/>
    <w:rsid w:val="00270BDA"/>
    <w:rsid w:val="00274C7A"/>
    <w:rsid w:val="0028483A"/>
    <w:rsid w:val="0029015D"/>
    <w:rsid w:val="002909E1"/>
    <w:rsid w:val="00293400"/>
    <w:rsid w:val="002935E2"/>
    <w:rsid w:val="0029505C"/>
    <w:rsid w:val="002956E6"/>
    <w:rsid w:val="002A2DE9"/>
    <w:rsid w:val="002A3401"/>
    <w:rsid w:val="002A376A"/>
    <w:rsid w:val="002A4887"/>
    <w:rsid w:val="002B216E"/>
    <w:rsid w:val="002B28FE"/>
    <w:rsid w:val="002B3355"/>
    <w:rsid w:val="002B707E"/>
    <w:rsid w:val="002C065C"/>
    <w:rsid w:val="002C2701"/>
    <w:rsid w:val="002D0022"/>
    <w:rsid w:val="002D2926"/>
    <w:rsid w:val="002E5770"/>
    <w:rsid w:val="002F4947"/>
    <w:rsid w:val="002F6463"/>
    <w:rsid w:val="002F6883"/>
    <w:rsid w:val="003009E6"/>
    <w:rsid w:val="00302D8C"/>
    <w:rsid w:val="00303773"/>
    <w:rsid w:val="00311BF1"/>
    <w:rsid w:val="003126FD"/>
    <w:rsid w:val="003138FB"/>
    <w:rsid w:val="00316B33"/>
    <w:rsid w:val="0032039D"/>
    <w:rsid w:val="003344A9"/>
    <w:rsid w:val="00335427"/>
    <w:rsid w:val="00335CE3"/>
    <w:rsid w:val="00337DCB"/>
    <w:rsid w:val="0034086B"/>
    <w:rsid w:val="00341F0E"/>
    <w:rsid w:val="00342D5A"/>
    <w:rsid w:val="003537B4"/>
    <w:rsid w:val="0035402F"/>
    <w:rsid w:val="003563E3"/>
    <w:rsid w:val="00365A17"/>
    <w:rsid w:val="00374444"/>
    <w:rsid w:val="00374586"/>
    <w:rsid w:val="00375CCD"/>
    <w:rsid w:val="0038025A"/>
    <w:rsid w:val="00381CF3"/>
    <w:rsid w:val="00382403"/>
    <w:rsid w:val="00387F19"/>
    <w:rsid w:val="003905CF"/>
    <w:rsid w:val="00391C43"/>
    <w:rsid w:val="00393556"/>
    <w:rsid w:val="00395FFC"/>
    <w:rsid w:val="003A3374"/>
    <w:rsid w:val="003A617A"/>
    <w:rsid w:val="003B0002"/>
    <w:rsid w:val="003B6463"/>
    <w:rsid w:val="003C3018"/>
    <w:rsid w:val="003C48CC"/>
    <w:rsid w:val="003C4DF3"/>
    <w:rsid w:val="003C63D8"/>
    <w:rsid w:val="003D2539"/>
    <w:rsid w:val="003D263F"/>
    <w:rsid w:val="003E19E5"/>
    <w:rsid w:val="003E724B"/>
    <w:rsid w:val="003F045A"/>
    <w:rsid w:val="003F6D82"/>
    <w:rsid w:val="0040076B"/>
    <w:rsid w:val="004034F4"/>
    <w:rsid w:val="0041114C"/>
    <w:rsid w:val="00414B2F"/>
    <w:rsid w:val="004150DF"/>
    <w:rsid w:val="004157A3"/>
    <w:rsid w:val="0041651B"/>
    <w:rsid w:val="00417465"/>
    <w:rsid w:val="00417B7D"/>
    <w:rsid w:val="00424065"/>
    <w:rsid w:val="00424ECC"/>
    <w:rsid w:val="004250EB"/>
    <w:rsid w:val="0042512F"/>
    <w:rsid w:val="00425CD3"/>
    <w:rsid w:val="004276AB"/>
    <w:rsid w:val="004412B9"/>
    <w:rsid w:val="00441C45"/>
    <w:rsid w:val="00442205"/>
    <w:rsid w:val="004431F5"/>
    <w:rsid w:val="00455A16"/>
    <w:rsid w:val="00462253"/>
    <w:rsid w:val="00463008"/>
    <w:rsid w:val="00463833"/>
    <w:rsid w:val="00465AF7"/>
    <w:rsid w:val="00467499"/>
    <w:rsid w:val="00471E15"/>
    <w:rsid w:val="004724A2"/>
    <w:rsid w:val="00473A7B"/>
    <w:rsid w:val="0048162E"/>
    <w:rsid w:val="00484FBD"/>
    <w:rsid w:val="0049635E"/>
    <w:rsid w:val="004A01C7"/>
    <w:rsid w:val="004A06D1"/>
    <w:rsid w:val="004A1817"/>
    <w:rsid w:val="004A674A"/>
    <w:rsid w:val="004B4798"/>
    <w:rsid w:val="004B58CC"/>
    <w:rsid w:val="004C0D1D"/>
    <w:rsid w:val="004C2C94"/>
    <w:rsid w:val="004C56EA"/>
    <w:rsid w:val="004C701C"/>
    <w:rsid w:val="004D48C4"/>
    <w:rsid w:val="004E3656"/>
    <w:rsid w:val="004F7537"/>
    <w:rsid w:val="004F7B6D"/>
    <w:rsid w:val="005031A6"/>
    <w:rsid w:val="00503813"/>
    <w:rsid w:val="00505340"/>
    <w:rsid w:val="00507A03"/>
    <w:rsid w:val="0051067C"/>
    <w:rsid w:val="005110A4"/>
    <w:rsid w:val="005120AE"/>
    <w:rsid w:val="0051325F"/>
    <w:rsid w:val="005157B8"/>
    <w:rsid w:val="005158A3"/>
    <w:rsid w:val="0051667D"/>
    <w:rsid w:val="005213E3"/>
    <w:rsid w:val="005238F7"/>
    <w:rsid w:val="0053440B"/>
    <w:rsid w:val="00543CD2"/>
    <w:rsid w:val="00544885"/>
    <w:rsid w:val="00547152"/>
    <w:rsid w:val="00551EB1"/>
    <w:rsid w:val="005566A7"/>
    <w:rsid w:val="005570AB"/>
    <w:rsid w:val="00557F8B"/>
    <w:rsid w:val="00560785"/>
    <w:rsid w:val="00560EA5"/>
    <w:rsid w:val="00561BDD"/>
    <w:rsid w:val="00566456"/>
    <w:rsid w:val="0057419F"/>
    <w:rsid w:val="005770EE"/>
    <w:rsid w:val="005779A4"/>
    <w:rsid w:val="0058381D"/>
    <w:rsid w:val="00583D29"/>
    <w:rsid w:val="00584515"/>
    <w:rsid w:val="00585E93"/>
    <w:rsid w:val="00591F32"/>
    <w:rsid w:val="00592024"/>
    <w:rsid w:val="0059465A"/>
    <w:rsid w:val="005A6736"/>
    <w:rsid w:val="005B1382"/>
    <w:rsid w:val="005B53FD"/>
    <w:rsid w:val="005C07A7"/>
    <w:rsid w:val="005D17B0"/>
    <w:rsid w:val="005D2DDC"/>
    <w:rsid w:val="005E1445"/>
    <w:rsid w:val="005E2010"/>
    <w:rsid w:val="005E4910"/>
    <w:rsid w:val="005F302F"/>
    <w:rsid w:val="005F3BF9"/>
    <w:rsid w:val="005F6300"/>
    <w:rsid w:val="0060547C"/>
    <w:rsid w:val="0061733C"/>
    <w:rsid w:val="0062218A"/>
    <w:rsid w:val="0062272D"/>
    <w:rsid w:val="006241FC"/>
    <w:rsid w:val="00624767"/>
    <w:rsid w:val="00635F92"/>
    <w:rsid w:val="006400DA"/>
    <w:rsid w:val="00643767"/>
    <w:rsid w:val="00647C8E"/>
    <w:rsid w:val="0065215B"/>
    <w:rsid w:val="00652EB7"/>
    <w:rsid w:val="00654742"/>
    <w:rsid w:val="00670E59"/>
    <w:rsid w:val="00677EB2"/>
    <w:rsid w:val="00680408"/>
    <w:rsid w:val="00686409"/>
    <w:rsid w:val="00691D71"/>
    <w:rsid w:val="00692F35"/>
    <w:rsid w:val="00694E57"/>
    <w:rsid w:val="00697816"/>
    <w:rsid w:val="006A6712"/>
    <w:rsid w:val="006A7B11"/>
    <w:rsid w:val="006B23AF"/>
    <w:rsid w:val="006C003B"/>
    <w:rsid w:val="006C2166"/>
    <w:rsid w:val="006C3050"/>
    <w:rsid w:val="006C6D2B"/>
    <w:rsid w:val="006D3986"/>
    <w:rsid w:val="006E00AD"/>
    <w:rsid w:val="006E285F"/>
    <w:rsid w:val="006E570D"/>
    <w:rsid w:val="006E58F3"/>
    <w:rsid w:val="006F257D"/>
    <w:rsid w:val="006F2E9C"/>
    <w:rsid w:val="006F36EB"/>
    <w:rsid w:val="00706128"/>
    <w:rsid w:val="00707BB8"/>
    <w:rsid w:val="00710036"/>
    <w:rsid w:val="0071681F"/>
    <w:rsid w:val="00717526"/>
    <w:rsid w:val="007238C0"/>
    <w:rsid w:val="00733C0C"/>
    <w:rsid w:val="00733E71"/>
    <w:rsid w:val="00743C16"/>
    <w:rsid w:val="00744AC5"/>
    <w:rsid w:val="00745631"/>
    <w:rsid w:val="00745FB9"/>
    <w:rsid w:val="00747910"/>
    <w:rsid w:val="0075091C"/>
    <w:rsid w:val="007511FE"/>
    <w:rsid w:val="00751616"/>
    <w:rsid w:val="00753074"/>
    <w:rsid w:val="00753736"/>
    <w:rsid w:val="00755F14"/>
    <w:rsid w:val="00757AFB"/>
    <w:rsid w:val="0076612D"/>
    <w:rsid w:val="00767FCD"/>
    <w:rsid w:val="00770094"/>
    <w:rsid w:val="00770EFF"/>
    <w:rsid w:val="00772FB5"/>
    <w:rsid w:val="00776278"/>
    <w:rsid w:val="0077705F"/>
    <w:rsid w:val="007771FB"/>
    <w:rsid w:val="00781BEC"/>
    <w:rsid w:val="00784660"/>
    <w:rsid w:val="00785166"/>
    <w:rsid w:val="007867C0"/>
    <w:rsid w:val="00792EB2"/>
    <w:rsid w:val="007A51C3"/>
    <w:rsid w:val="007A6837"/>
    <w:rsid w:val="007B09D1"/>
    <w:rsid w:val="007B19C8"/>
    <w:rsid w:val="007B4457"/>
    <w:rsid w:val="007B5CC4"/>
    <w:rsid w:val="007B71C3"/>
    <w:rsid w:val="007C74C4"/>
    <w:rsid w:val="007D3BAF"/>
    <w:rsid w:val="007D3D42"/>
    <w:rsid w:val="007D4412"/>
    <w:rsid w:val="007E0BFD"/>
    <w:rsid w:val="007F0320"/>
    <w:rsid w:val="007F08D1"/>
    <w:rsid w:val="007F4E1E"/>
    <w:rsid w:val="007F5C02"/>
    <w:rsid w:val="0080393A"/>
    <w:rsid w:val="00812C36"/>
    <w:rsid w:val="00813A13"/>
    <w:rsid w:val="00815CA6"/>
    <w:rsid w:val="00816555"/>
    <w:rsid w:val="008232CA"/>
    <w:rsid w:val="008273B9"/>
    <w:rsid w:val="00827E4A"/>
    <w:rsid w:val="008447DE"/>
    <w:rsid w:val="008450B7"/>
    <w:rsid w:val="00855B60"/>
    <w:rsid w:val="00855FD3"/>
    <w:rsid w:val="008605D4"/>
    <w:rsid w:val="00860B40"/>
    <w:rsid w:val="00861522"/>
    <w:rsid w:val="0086225B"/>
    <w:rsid w:val="008635E9"/>
    <w:rsid w:val="008708B6"/>
    <w:rsid w:val="00871480"/>
    <w:rsid w:val="00871D68"/>
    <w:rsid w:val="00880957"/>
    <w:rsid w:val="008848DF"/>
    <w:rsid w:val="00884F77"/>
    <w:rsid w:val="0088571B"/>
    <w:rsid w:val="00885A4A"/>
    <w:rsid w:val="008902B8"/>
    <w:rsid w:val="008959A2"/>
    <w:rsid w:val="00895A85"/>
    <w:rsid w:val="00897332"/>
    <w:rsid w:val="008A0289"/>
    <w:rsid w:val="008A11D6"/>
    <w:rsid w:val="008A4C50"/>
    <w:rsid w:val="008B380B"/>
    <w:rsid w:val="008B3876"/>
    <w:rsid w:val="008B3F2E"/>
    <w:rsid w:val="008B5E35"/>
    <w:rsid w:val="008B6973"/>
    <w:rsid w:val="008C021C"/>
    <w:rsid w:val="008D1A12"/>
    <w:rsid w:val="008D7684"/>
    <w:rsid w:val="008E235D"/>
    <w:rsid w:val="008E47A8"/>
    <w:rsid w:val="008E4B68"/>
    <w:rsid w:val="008E5F9C"/>
    <w:rsid w:val="008E61BD"/>
    <w:rsid w:val="008E7D43"/>
    <w:rsid w:val="008F38D1"/>
    <w:rsid w:val="008F4A41"/>
    <w:rsid w:val="00900716"/>
    <w:rsid w:val="00904994"/>
    <w:rsid w:val="009067AC"/>
    <w:rsid w:val="00912F87"/>
    <w:rsid w:val="0091570C"/>
    <w:rsid w:val="00916FBD"/>
    <w:rsid w:val="00917458"/>
    <w:rsid w:val="00920115"/>
    <w:rsid w:val="00921446"/>
    <w:rsid w:val="00922404"/>
    <w:rsid w:val="00925CC1"/>
    <w:rsid w:val="00926900"/>
    <w:rsid w:val="00926E76"/>
    <w:rsid w:val="009300F9"/>
    <w:rsid w:val="00930C04"/>
    <w:rsid w:val="009437BD"/>
    <w:rsid w:val="00945D02"/>
    <w:rsid w:val="00966097"/>
    <w:rsid w:val="009708DA"/>
    <w:rsid w:val="00975A29"/>
    <w:rsid w:val="009816BC"/>
    <w:rsid w:val="00983566"/>
    <w:rsid w:val="009871CD"/>
    <w:rsid w:val="00987365"/>
    <w:rsid w:val="00997222"/>
    <w:rsid w:val="009977D8"/>
    <w:rsid w:val="009A072E"/>
    <w:rsid w:val="009B3579"/>
    <w:rsid w:val="009C12EC"/>
    <w:rsid w:val="009D0886"/>
    <w:rsid w:val="009D265D"/>
    <w:rsid w:val="009D2C83"/>
    <w:rsid w:val="009E3854"/>
    <w:rsid w:val="009F69A5"/>
    <w:rsid w:val="00A032B6"/>
    <w:rsid w:val="00A067D9"/>
    <w:rsid w:val="00A10C96"/>
    <w:rsid w:val="00A167F3"/>
    <w:rsid w:val="00A20925"/>
    <w:rsid w:val="00A27132"/>
    <w:rsid w:val="00A35A76"/>
    <w:rsid w:val="00A35A7A"/>
    <w:rsid w:val="00A42F10"/>
    <w:rsid w:val="00A52DB3"/>
    <w:rsid w:val="00A53810"/>
    <w:rsid w:val="00A53A79"/>
    <w:rsid w:val="00A55A2D"/>
    <w:rsid w:val="00A56E1C"/>
    <w:rsid w:val="00A6397D"/>
    <w:rsid w:val="00A654E1"/>
    <w:rsid w:val="00A6725C"/>
    <w:rsid w:val="00A7088A"/>
    <w:rsid w:val="00A83D5B"/>
    <w:rsid w:val="00A92EF5"/>
    <w:rsid w:val="00A93A9F"/>
    <w:rsid w:val="00A97FD4"/>
    <w:rsid w:val="00AA05DA"/>
    <w:rsid w:val="00AA52B5"/>
    <w:rsid w:val="00AA6877"/>
    <w:rsid w:val="00AA75B4"/>
    <w:rsid w:val="00AA768E"/>
    <w:rsid w:val="00AB2A3C"/>
    <w:rsid w:val="00AB326C"/>
    <w:rsid w:val="00AC6E73"/>
    <w:rsid w:val="00AC79D6"/>
    <w:rsid w:val="00AD0E40"/>
    <w:rsid w:val="00AE5030"/>
    <w:rsid w:val="00AE51C6"/>
    <w:rsid w:val="00AE5478"/>
    <w:rsid w:val="00AE6D9F"/>
    <w:rsid w:val="00AF591D"/>
    <w:rsid w:val="00AF6D78"/>
    <w:rsid w:val="00B01A5D"/>
    <w:rsid w:val="00B03A0D"/>
    <w:rsid w:val="00B04CA7"/>
    <w:rsid w:val="00B10004"/>
    <w:rsid w:val="00B22A20"/>
    <w:rsid w:val="00B22EA9"/>
    <w:rsid w:val="00B25180"/>
    <w:rsid w:val="00B26DB1"/>
    <w:rsid w:val="00B300B1"/>
    <w:rsid w:val="00B31AFA"/>
    <w:rsid w:val="00B337F4"/>
    <w:rsid w:val="00B3580C"/>
    <w:rsid w:val="00B44518"/>
    <w:rsid w:val="00B45A58"/>
    <w:rsid w:val="00B470EE"/>
    <w:rsid w:val="00B64BF1"/>
    <w:rsid w:val="00B65EC2"/>
    <w:rsid w:val="00B70317"/>
    <w:rsid w:val="00B901E8"/>
    <w:rsid w:val="00B96650"/>
    <w:rsid w:val="00BA054D"/>
    <w:rsid w:val="00BA3FE7"/>
    <w:rsid w:val="00BA49EF"/>
    <w:rsid w:val="00BA50EF"/>
    <w:rsid w:val="00BA64B7"/>
    <w:rsid w:val="00BB310C"/>
    <w:rsid w:val="00BC6128"/>
    <w:rsid w:val="00BC7FAF"/>
    <w:rsid w:val="00BE2A19"/>
    <w:rsid w:val="00BE2CE8"/>
    <w:rsid w:val="00BE30F6"/>
    <w:rsid w:val="00BE38DE"/>
    <w:rsid w:val="00BE7BA6"/>
    <w:rsid w:val="00BF0CB8"/>
    <w:rsid w:val="00BF27D5"/>
    <w:rsid w:val="00BF3918"/>
    <w:rsid w:val="00BF6E66"/>
    <w:rsid w:val="00C026BB"/>
    <w:rsid w:val="00C02A93"/>
    <w:rsid w:val="00C03356"/>
    <w:rsid w:val="00C0497B"/>
    <w:rsid w:val="00C077F8"/>
    <w:rsid w:val="00C10D0D"/>
    <w:rsid w:val="00C14E7B"/>
    <w:rsid w:val="00C152A5"/>
    <w:rsid w:val="00C21F8E"/>
    <w:rsid w:val="00C22E27"/>
    <w:rsid w:val="00C24F5A"/>
    <w:rsid w:val="00C26B44"/>
    <w:rsid w:val="00C34248"/>
    <w:rsid w:val="00C43442"/>
    <w:rsid w:val="00C51DF5"/>
    <w:rsid w:val="00C528F0"/>
    <w:rsid w:val="00C5342D"/>
    <w:rsid w:val="00C559E4"/>
    <w:rsid w:val="00C7203A"/>
    <w:rsid w:val="00C77370"/>
    <w:rsid w:val="00C82C94"/>
    <w:rsid w:val="00C84A01"/>
    <w:rsid w:val="00C9335F"/>
    <w:rsid w:val="00CB33EC"/>
    <w:rsid w:val="00CB6F8A"/>
    <w:rsid w:val="00CC3A49"/>
    <w:rsid w:val="00CC59E9"/>
    <w:rsid w:val="00CC6A76"/>
    <w:rsid w:val="00CD41CB"/>
    <w:rsid w:val="00CD568D"/>
    <w:rsid w:val="00CD6D37"/>
    <w:rsid w:val="00CE2202"/>
    <w:rsid w:val="00CE39F0"/>
    <w:rsid w:val="00CE4F4C"/>
    <w:rsid w:val="00CE5EED"/>
    <w:rsid w:val="00D0482F"/>
    <w:rsid w:val="00D06770"/>
    <w:rsid w:val="00D06783"/>
    <w:rsid w:val="00D0681F"/>
    <w:rsid w:val="00D10878"/>
    <w:rsid w:val="00D11345"/>
    <w:rsid w:val="00D15014"/>
    <w:rsid w:val="00D21B8B"/>
    <w:rsid w:val="00D2266F"/>
    <w:rsid w:val="00D229E9"/>
    <w:rsid w:val="00D3222E"/>
    <w:rsid w:val="00D336DD"/>
    <w:rsid w:val="00D35B78"/>
    <w:rsid w:val="00D43596"/>
    <w:rsid w:val="00D460CF"/>
    <w:rsid w:val="00D51D86"/>
    <w:rsid w:val="00D5266B"/>
    <w:rsid w:val="00D564F5"/>
    <w:rsid w:val="00D615ED"/>
    <w:rsid w:val="00D635A0"/>
    <w:rsid w:val="00D63E97"/>
    <w:rsid w:val="00D70709"/>
    <w:rsid w:val="00D73078"/>
    <w:rsid w:val="00D8257D"/>
    <w:rsid w:val="00D82B7F"/>
    <w:rsid w:val="00D85226"/>
    <w:rsid w:val="00D85727"/>
    <w:rsid w:val="00D872D6"/>
    <w:rsid w:val="00D9219D"/>
    <w:rsid w:val="00D92DE2"/>
    <w:rsid w:val="00D94BED"/>
    <w:rsid w:val="00D953A3"/>
    <w:rsid w:val="00D95CDC"/>
    <w:rsid w:val="00D96579"/>
    <w:rsid w:val="00DA07B0"/>
    <w:rsid w:val="00DA3E4F"/>
    <w:rsid w:val="00DA642C"/>
    <w:rsid w:val="00DA6D9E"/>
    <w:rsid w:val="00DA7D62"/>
    <w:rsid w:val="00DB1E56"/>
    <w:rsid w:val="00DB4D78"/>
    <w:rsid w:val="00DC0E62"/>
    <w:rsid w:val="00DC4497"/>
    <w:rsid w:val="00DC657B"/>
    <w:rsid w:val="00DD0008"/>
    <w:rsid w:val="00DE0BBD"/>
    <w:rsid w:val="00DE17BC"/>
    <w:rsid w:val="00DE184D"/>
    <w:rsid w:val="00DE2EF2"/>
    <w:rsid w:val="00DE3C65"/>
    <w:rsid w:val="00DE45CB"/>
    <w:rsid w:val="00DE7935"/>
    <w:rsid w:val="00DF1219"/>
    <w:rsid w:val="00DF3064"/>
    <w:rsid w:val="00DF3974"/>
    <w:rsid w:val="00DF5009"/>
    <w:rsid w:val="00DF6C15"/>
    <w:rsid w:val="00E013CF"/>
    <w:rsid w:val="00E04564"/>
    <w:rsid w:val="00E04BC9"/>
    <w:rsid w:val="00E11B6C"/>
    <w:rsid w:val="00E1452D"/>
    <w:rsid w:val="00E207F1"/>
    <w:rsid w:val="00E265BC"/>
    <w:rsid w:val="00E32209"/>
    <w:rsid w:val="00E37FF1"/>
    <w:rsid w:val="00E410C3"/>
    <w:rsid w:val="00E4161D"/>
    <w:rsid w:val="00E42B8D"/>
    <w:rsid w:val="00E4410B"/>
    <w:rsid w:val="00E470C2"/>
    <w:rsid w:val="00E47920"/>
    <w:rsid w:val="00E50405"/>
    <w:rsid w:val="00E5185F"/>
    <w:rsid w:val="00E64988"/>
    <w:rsid w:val="00E66E1E"/>
    <w:rsid w:val="00E67AD4"/>
    <w:rsid w:val="00E67E59"/>
    <w:rsid w:val="00E67E5E"/>
    <w:rsid w:val="00E72CF5"/>
    <w:rsid w:val="00E7533F"/>
    <w:rsid w:val="00E761C9"/>
    <w:rsid w:val="00E82139"/>
    <w:rsid w:val="00E86327"/>
    <w:rsid w:val="00E869EA"/>
    <w:rsid w:val="00E86DAA"/>
    <w:rsid w:val="00E876B3"/>
    <w:rsid w:val="00E90BA8"/>
    <w:rsid w:val="00E91521"/>
    <w:rsid w:val="00E928FD"/>
    <w:rsid w:val="00E92C98"/>
    <w:rsid w:val="00E97ED9"/>
    <w:rsid w:val="00EA0722"/>
    <w:rsid w:val="00EB350F"/>
    <w:rsid w:val="00EB50C1"/>
    <w:rsid w:val="00EB79F6"/>
    <w:rsid w:val="00ED365C"/>
    <w:rsid w:val="00ED67B4"/>
    <w:rsid w:val="00EE7BD8"/>
    <w:rsid w:val="00EE7F60"/>
    <w:rsid w:val="00EF2D93"/>
    <w:rsid w:val="00EF4E70"/>
    <w:rsid w:val="00EF5F97"/>
    <w:rsid w:val="00EF7B06"/>
    <w:rsid w:val="00EF7BBB"/>
    <w:rsid w:val="00F121D8"/>
    <w:rsid w:val="00F16008"/>
    <w:rsid w:val="00F178AB"/>
    <w:rsid w:val="00F22A55"/>
    <w:rsid w:val="00F253A2"/>
    <w:rsid w:val="00F31CA0"/>
    <w:rsid w:val="00F338F3"/>
    <w:rsid w:val="00F35113"/>
    <w:rsid w:val="00F43B85"/>
    <w:rsid w:val="00F44C17"/>
    <w:rsid w:val="00F44DA2"/>
    <w:rsid w:val="00F47C97"/>
    <w:rsid w:val="00F521AF"/>
    <w:rsid w:val="00F55CD0"/>
    <w:rsid w:val="00F621A0"/>
    <w:rsid w:val="00F6248D"/>
    <w:rsid w:val="00F631BB"/>
    <w:rsid w:val="00F63ED1"/>
    <w:rsid w:val="00F64381"/>
    <w:rsid w:val="00F72C4D"/>
    <w:rsid w:val="00F848E7"/>
    <w:rsid w:val="00F857A4"/>
    <w:rsid w:val="00F85B4A"/>
    <w:rsid w:val="00F86048"/>
    <w:rsid w:val="00F90096"/>
    <w:rsid w:val="00F92035"/>
    <w:rsid w:val="00F95911"/>
    <w:rsid w:val="00F976CB"/>
    <w:rsid w:val="00F97CB6"/>
    <w:rsid w:val="00FA63E0"/>
    <w:rsid w:val="00FA6654"/>
    <w:rsid w:val="00FA6E55"/>
    <w:rsid w:val="00FB2F49"/>
    <w:rsid w:val="00FC168F"/>
    <w:rsid w:val="00FC3A1B"/>
    <w:rsid w:val="00FC6462"/>
    <w:rsid w:val="00FD53C5"/>
    <w:rsid w:val="00FD6FC5"/>
    <w:rsid w:val="00FD7D99"/>
    <w:rsid w:val="00FE1FC4"/>
    <w:rsid w:val="00FE251E"/>
    <w:rsid w:val="00FE26D2"/>
    <w:rsid w:val="00FE5FE8"/>
    <w:rsid w:val="00FE79EB"/>
    <w:rsid w:val="00FE7F9C"/>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link w:val="ab"/>
    <w:uiPriority w:val="1"/>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c">
    <w:name w:val="Document Map"/>
    <w:basedOn w:val="a"/>
    <w:link w:val="ad"/>
    <w:rsid w:val="00897332"/>
    <w:rPr>
      <w:rFonts w:ascii="Tahoma" w:hAnsi="Tahoma" w:cs="Tahoma"/>
      <w:sz w:val="16"/>
      <w:szCs w:val="16"/>
    </w:rPr>
  </w:style>
  <w:style w:type="character" w:customStyle="1" w:styleId="ad">
    <w:name w:val="Схема документа Знак"/>
    <w:basedOn w:val="a0"/>
    <w:link w:val="ac"/>
    <w:rsid w:val="00897332"/>
    <w:rPr>
      <w:rFonts w:ascii="Tahoma" w:hAnsi="Tahoma" w:cs="Tahoma"/>
      <w:sz w:val="16"/>
      <w:szCs w:val="16"/>
    </w:rPr>
  </w:style>
  <w:style w:type="character" w:customStyle="1" w:styleId="ae">
    <w:name w:val="Основной текст_"/>
    <w:basedOn w:val="a0"/>
    <w:link w:val="21"/>
    <w:locked/>
    <w:rsid w:val="00D0681F"/>
    <w:rPr>
      <w:shd w:val="clear" w:color="auto" w:fill="FFFFFF"/>
    </w:rPr>
  </w:style>
  <w:style w:type="paragraph" w:customStyle="1" w:styleId="21">
    <w:name w:val="Основной текст2"/>
    <w:basedOn w:val="a"/>
    <w:link w:val="ae"/>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e"/>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e"/>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0">
    <w:name w:val="Колонтитул"/>
    <w:basedOn w:val="af"/>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1">
    <w:name w:val="Основной текст + Полужирный"/>
    <w:basedOn w:val="ae"/>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2">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3">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2"/>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2"/>
    <w:rsid w:val="00231AE3"/>
    <w:rPr>
      <w:rFonts w:ascii="Courier New" w:hAnsi="Courier New" w:cs="Courier New"/>
    </w:rPr>
  </w:style>
  <w:style w:type="paragraph" w:styleId="af4">
    <w:name w:val="Body Text"/>
    <w:basedOn w:val="a"/>
    <w:link w:val="af5"/>
    <w:rsid w:val="00544885"/>
    <w:pPr>
      <w:jc w:val="center"/>
    </w:pPr>
    <w:rPr>
      <w:szCs w:val="20"/>
    </w:rPr>
  </w:style>
  <w:style w:type="character" w:customStyle="1" w:styleId="af5">
    <w:name w:val="Основной текст Знак"/>
    <w:basedOn w:val="a0"/>
    <w:link w:val="af4"/>
    <w:rsid w:val="00544885"/>
    <w:rPr>
      <w:sz w:val="24"/>
    </w:rPr>
  </w:style>
  <w:style w:type="paragraph" w:styleId="af6">
    <w:name w:val="Normal (Web)"/>
    <w:basedOn w:val="a"/>
    <w:uiPriority w:val="99"/>
    <w:unhideWhenUsed/>
    <w:rsid w:val="002909E1"/>
    <w:pPr>
      <w:spacing w:before="100" w:beforeAutospacing="1" w:after="100" w:afterAutospacing="1"/>
    </w:pPr>
  </w:style>
  <w:style w:type="character" w:styleId="af7">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8">
    <w:name w:val="footnote text"/>
    <w:basedOn w:val="a"/>
    <w:link w:val="af9"/>
    <w:rsid w:val="00467499"/>
    <w:rPr>
      <w:sz w:val="20"/>
      <w:szCs w:val="20"/>
    </w:rPr>
  </w:style>
  <w:style w:type="character" w:customStyle="1" w:styleId="af9">
    <w:name w:val="Текст сноски Знак"/>
    <w:basedOn w:val="a0"/>
    <w:link w:val="af8"/>
    <w:rsid w:val="00467499"/>
  </w:style>
  <w:style w:type="character" w:styleId="afa">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link w:val="23"/>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4">
    <w:name w:val="Body Text Indent 2"/>
    <w:basedOn w:val="a"/>
    <w:link w:val="25"/>
    <w:rsid w:val="000871B6"/>
    <w:pPr>
      <w:spacing w:after="120" w:line="480" w:lineRule="auto"/>
      <w:ind w:left="283"/>
    </w:pPr>
  </w:style>
  <w:style w:type="character" w:customStyle="1" w:styleId="25">
    <w:name w:val="Основной текст с отступом 2 Знак"/>
    <w:basedOn w:val="a0"/>
    <w:link w:val="24"/>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character" w:customStyle="1" w:styleId="snippetequal">
    <w:name w:val="snippet_equal"/>
    <w:basedOn w:val="a0"/>
    <w:rsid w:val="002B3355"/>
  </w:style>
  <w:style w:type="character" w:customStyle="1" w:styleId="ab">
    <w:name w:val="Без интервала Знак"/>
    <w:basedOn w:val="a0"/>
    <w:link w:val="aa"/>
    <w:uiPriority w:val="1"/>
    <w:rsid w:val="00983566"/>
    <w:rPr>
      <w:rFonts w:ascii="Calibri" w:eastAsia="Calibri" w:hAnsi="Calibri"/>
      <w:sz w:val="22"/>
      <w:szCs w:val="22"/>
      <w:lang w:val="ru-RU" w:eastAsia="en-US" w:bidi="ar-SA"/>
    </w:rPr>
  </w:style>
  <w:style w:type="paragraph" w:customStyle="1" w:styleId="ConsPlusNormal">
    <w:name w:val="ConsPlusNormal"/>
    <w:rsid w:val="0098356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16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6B57"/>
    <w:rPr>
      <w:rFonts w:ascii="Courier New" w:hAnsi="Courier New" w:cs="Courier New"/>
    </w:rPr>
  </w:style>
  <w:style w:type="character" w:customStyle="1" w:styleId="23">
    <w:name w:val="Основной текст (2)_"/>
    <w:basedOn w:val="a0"/>
    <w:link w:val="22"/>
    <w:rsid w:val="005F302F"/>
    <w:rPr>
      <w:spacing w:val="30"/>
      <w:sz w:val="19"/>
      <w:szCs w:val="19"/>
      <w:u w:val="single"/>
      <w:shd w:val="clear" w:color="auto" w:fill="FFFFFF"/>
    </w:rPr>
  </w:style>
  <w:style w:type="character" w:customStyle="1" w:styleId="afb">
    <w:name w:val="Основной текст + Курсив"/>
    <w:basedOn w:val="ae"/>
    <w:rsid w:val="005F30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4">
    <w:name w:val="Заголовок №1_"/>
    <w:basedOn w:val="a0"/>
    <w:link w:val="15"/>
    <w:rsid w:val="005F302F"/>
    <w:rPr>
      <w:sz w:val="22"/>
      <w:szCs w:val="22"/>
      <w:shd w:val="clear" w:color="auto" w:fill="FFFFFF"/>
    </w:rPr>
  </w:style>
  <w:style w:type="character" w:customStyle="1" w:styleId="3CenturySchoolbook75pt0pt">
    <w:name w:val="Основной текст (3) + Century Schoolbook;7;5 pt;Не полужирный;Курсив;Интервал 0 pt"/>
    <w:basedOn w:val="3"/>
    <w:rsid w:val="005F302F"/>
    <w:rPr>
      <w:rFonts w:ascii="Century Schoolbook" w:eastAsia="Century Schoolbook" w:hAnsi="Century Schoolbook" w:cs="Century Schoolbook"/>
      <w:b/>
      <w:bCs/>
      <w:i/>
      <w:iCs/>
      <w:smallCaps w:val="0"/>
      <w:strike w:val="0"/>
      <w:color w:val="000000"/>
      <w:spacing w:val="0"/>
      <w:w w:val="100"/>
      <w:position w:val="0"/>
      <w:sz w:val="15"/>
      <w:szCs w:val="15"/>
      <w:u w:val="none"/>
    </w:rPr>
  </w:style>
  <w:style w:type="character" w:customStyle="1" w:styleId="-1pt">
    <w:name w:val="Основной текст + Полужирный;Курсив;Интервал -1 pt"/>
    <w:basedOn w:val="ae"/>
    <w:rsid w:val="005F302F"/>
    <w:rPr>
      <w:rFonts w:ascii="Times New Roman" w:eastAsia="Times New Roman" w:hAnsi="Times New Roman" w:cs="Times New Roman"/>
      <w:b/>
      <w:bCs/>
      <w:i/>
      <w:iCs/>
      <w:smallCaps w:val="0"/>
      <w:strike w:val="0"/>
      <w:color w:val="000000"/>
      <w:spacing w:val="-20"/>
      <w:w w:val="100"/>
      <w:position w:val="0"/>
      <w:sz w:val="22"/>
      <w:szCs w:val="22"/>
      <w:u w:val="none"/>
      <w:lang w:val="ru-RU"/>
    </w:rPr>
  </w:style>
  <w:style w:type="character" w:customStyle="1" w:styleId="32">
    <w:name w:val="Заголовок №3 (2)_"/>
    <w:basedOn w:val="a0"/>
    <w:link w:val="320"/>
    <w:rsid w:val="005F302F"/>
    <w:rPr>
      <w:rFonts w:ascii="MS Gothic" w:eastAsia="MS Gothic" w:hAnsi="MS Gothic" w:cs="MS Gothic"/>
      <w:sz w:val="26"/>
      <w:szCs w:val="26"/>
      <w:shd w:val="clear" w:color="auto" w:fill="FFFFFF"/>
    </w:rPr>
  </w:style>
  <w:style w:type="character" w:customStyle="1" w:styleId="32TimesNewRoman115pt">
    <w:name w:val="Заголовок №3 (2) + Times New Roman;11;5 pt"/>
    <w:basedOn w:val="32"/>
    <w:rsid w:val="005F302F"/>
    <w:rPr>
      <w:rFonts w:ascii="Times New Roman" w:eastAsia="Times New Roman" w:hAnsi="Times New Roman" w:cs="Times New Roman"/>
      <w:color w:val="000000"/>
      <w:spacing w:val="0"/>
      <w:w w:val="100"/>
      <w:position w:val="0"/>
      <w:sz w:val="23"/>
      <w:szCs w:val="23"/>
    </w:rPr>
  </w:style>
  <w:style w:type="character" w:customStyle="1" w:styleId="13pt">
    <w:name w:val="Основной текст + 13 pt;Полужирный"/>
    <w:basedOn w:val="ae"/>
    <w:rsid w:val="005F302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Заголовок №3_"/>
    <w:basedOn w:val="a0"/>
    <w:link w:val="33"/>
    <w:rsid w:val="005F302F"/>
    <w:rPr>
      <w:sz w:val="22"/>
      <w:szCs w:val="22"/>
      <w:shd w:val="clear" w:color="auto" w:fill="FFFFFF"/>
    </w:rPr>
  </w:style>
  <w:style w:type="character" w:customStyle="1" w:styleId="4">
    <w:name w:val="Основной текст (4)_"/>
    <w:basedOn w:val="a0"/>
    <w:link w:val="40"/>
    <w:rsid w:val="005F302F"/>
    <w:rPr>
      <w:i/>
      <w:iCs/>
      <w:sz w:val="22"/>
      <w:szCs w:val="22"/>
      <w:shd w:val="clear" w:color="auto" w:fill="FFFFFF"/>
    </w:rPr>
  </w:style>
  <w:style w:type="character" w:customStyle="1" w:styleId="41">
    <w:name w:val="Основной текст (4) + Не курсив"/>
    <w:basedOn w:val="4"/>
    <w:rsid w:val="005F302F"/>
    <w:rPr>
      <w:color w:val="000000"/>
      <w:spacing w:val="0"/>
      <w:w w:val="100"/>
      <w:position w:val="0"/>
      <w:lang w:val="ru-RU"/>
    </w:rPr>
  </w:style>
  <w:style w:type="character" w:customStyle="1" w:styleId="26">
    <w:name w:val="Основной текст (2) + Не полужирный"/>
    <w:basedOn w:val="23"/>
    <w:rsid w:val="005F302F"/>
    <w:rPr>
      <w:color w:val="000000"/>
      <w:spacing w:val="0"/>
      <w:w w:val="100"/>
      <w:position w:val="0"/>
      <w:lang w:val="ru-RU"/>
    </w:rPr>
  </w:style>
  <w:style w:type="paragraph" w:customStyle="1" w:styleId="15">
    <w:name w:val="Заголовок №1"/>
    <w:basedOn w:val="a"/>
    <w:link w:val="14"/>
    <w:rsid w:val="005F302F"/>
    <w:pPr>
      <w:widowControl w:val="0"/>
      <w:shd w:val="clear" w:color="auto" w:fill="FFFFFF"/>
      <w:spacing w:before="240" w:line="269" w:lineRule="exact"/>
      <w:ind w:firstLine="720"/>
      <w:jc w:val="both"/>
      <w:outlineLvl w:val="0"/>
    </w:pPr>
    <w:rPr>
      <w:sz w:val="22"/>
      <w:szCs w:val="22"/>
    </w:rPr>
  </w:style>
  <w:style w:type="paragraph" w:customStyle="1" w:styleId="320">
    <w:name w:val="Заголовок №3 (2)"/>
    <w:basedOn w:val="a"/>
    <w:link w:val="32"/>
    <w:rsid w:val="005F302F"/>
    <w:pPr>
      <w:widowControl w:val="0"/>
      <w:shd w:val="clear" w:color="auto" w:fill="FFFFFF"/>
      <w:spacing w:before="240" w:line="288" w:lineRule="exact"/>
      <w:ind w:firstLine="680"/>
      <w:jc w:val="both"/>
      <w:outlineLvl w:val="2"/>
    </w:pPr>
    <w:rPr>
      <w:rFonts w:ascii="MS Gothic" w:eastAsia="MS Gothic" w:hAnsi="MS Gothic" w:cs="MS Gothic"/>
      <w:sz w:val="26"/>
      <w:szCs w:val="26"/>
    </w:rPr>
  </w:style>
  <w:style w:type="paragraph" w:customStyle="1" w:styleId="33">
    <w:name w:val="Заголовок №3"/>
    <w:basedOn w:val="a"/>
    <w:link w:val="31"/>
    <w:rsid w:val="005F302F"/>
    <w:pPr>
      <w:widowControl w:val="0"/>
      <w:shd w:val="clear" w:color="auto" w:fill="FFFFFF"/>
      <w:spacing w:before="240" w:line="269" w:lineRule="exact"/>
      <w:jc w:val="both"/>
      <w:outlineLvl w:val="2"/>
    </w:pPr>
    <w:rPr>
      <w:sz w:val="22"/>
      <w:szCs w:val="22"/>
    </w:rPr>
  </w:style>
  <w:style w:type="paragraph" w:customStyle="1" w:styleId="40">
    <w:name w:val="Основной текст (4)"/>
    <w:basedOn w:val="a"/>
    <w:link w:val="4"/>
    <w:rsid w:val="005F302F"/>
    <w:pPr>
      <w:widowControl w:val="0"/>
      <w:shd w:val="clear" w:color="auto" w:fill="FFFFFF"/>
      <w:spacing w:line="269" w:lineRule="exact"/>
      <w:ind w:firstLine="680"/>
      <w:jc w:val="both"/>
    </w:pPr>
    <w:rPr>
      <w:i/>
      <w:iCs/>
      <w:sz w:val="22"/>
      <w:szCs w:val="22"/>
    </w:rPr>
  </w:style>
  <w:style w:type="paragraph" w:customStyle="1" w:styleId="5">
    <w:name w:val="Основной текст5"/>
    <w:basedOn w:val="a"/>
    <w:rsid w:val="00BB310C"/>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paragraph" w:styleId="afc">
    <w:name w:val="List Paragraph"/>
    <w:basedOn w:val="a"/>
    <w:uiPriority w:val="34"/>
    <w:qFormat/>
    <w:rsid w:val="002A3401"/>
    <w:pPr>
      <w:spacing w:before="100" w:beforeAutospacing="1" w:after="100" w:afterAutospacing="1"/>
    </w:pPr>
  </w:style>
  <w:style w:type="paragraph" w:customStyle="1" w:styleId="head">
    <w:name w:val="head"/>
    <w:basedOn w:val="a"/>
    <w:rsid w:val="001E7922"/>
    <w:pPr>
      <w:spacing w:before="100" w:beforeAutospacing="1" w:after="100" w:afterAutospacing="1"/>
      <w:jc w:val="center"/>
    </w:pPr>
    <w:rPr>
      <w:sz w:val="28"/>
      <w:szCs w:val="20"/>
    </w:rPr>
  </w:style>
  <w:style w:type="character" w:styleId="afd">
    <w:name w:val="annotation reference"/>
    <w:basedOn w:val="a0"/>
    <w:rsid w:val="003905CF"/>
    <w:rPr>
      <w:sz w:val="16"/>
      <w:szCs w:val="16"/>
    </w:rPr>
  </w:style>
  <w:style w:type="paragraph" w:styleId="afe">
    <w:name w:val="annotation text"/>
    <w:basedOn w:val="a"/>
    <w:link w:val="aff"/>
    <w:rsid w:val="003905CF"/>
    <w:rPr>
      <w:sz w:val="20"/>
      <w:szCs w:val="20"/>
    </w:rPr>
  </w:style>
  <w:style w:type="character" w:customStyle="1" w:styleId="aff">
    <w:name w:val="Текст примечания Знак"/>
    <w:basedOn w:val="a0"/>
    <w:link w:val="afe"/>
    <w:rsid w:val="003905CF"/>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4144184">
      <w:bodyDiv w:val="1"/>
      <w:marLeft w:val="0"/>
      <w:marRight w:val="0"/>
      <w:marTop w:val="0"/>
      <w:marBottom w:val="0"/>
      <w:divBdr>
        <w:top w:val="none" w:sz="0" w:space="0" w:color="auto"/>
        <w:left w:val="none" w:sz="0" w:space="0" w:color="auto"/>
        <w:bottom w:val="none" w:sz="0" w:space="0" w:color="auto"/>
        <w:right w:val="none" w:sz="0" w:space="0" w:color="auto"/>
      </w:divBdr>
    </w:div>
    <w:div w:id="128438059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 w:id="19332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573C-FACD-4CEA-AA23-16E7BACF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2020-10-27T08:40:00Z</cp:lastPrinted>
  <dcterms:created xsi:type="dcterms:W3CDTF">2020-10-27T08:42:00Z</dcterms:created>
  <dcterms:modified xsi:type="dcterms:W3CDTF">2020-10-27T08:42:00Z</dcterms:modified>
</cp:coreProperties>
</file>