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A71503">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761066"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EB40AB" w:rsidRDefault="00EB40AB" w:rsidP="00EB40AB">
      <w:pPr>
        <w:ind w:left="-181"/>
        <w:jc w:val="center"/>
        <w:rPr>
          <w:b/>
        </w:rPr>
      </w:pPr>
      <w:r>
        <w:rPr>
          <w:b/>
        </w:rPr>
        <w:t xml:space="preserve">О </w:t>
      </w:r>
      <w:proofErr w:type="gramStart"/>
      <w:r>
        <w:rPr>
          <w:b/>
        </w:rPr>
        <w:t>П</w:t>
      </w:r>
      <w:proofErr w:type="gramEnd"/>
      <w:r>
        <w:rPr>
          <w:b/>
        </w:rPr>
        <w:t xml:space="preserve"> Р Е Д Е Л Е Н И Е</w:t>
      </w:r>
    </w:p>
    <w:p w:rsidR="00EB40AB" w:rsidRDefault="00EB40AB" w:rsidP="00EB40AB">
      <w:pPr>
        <w:ind w:left="-181"/>
        <w:jc w:val="center"/>
        <w:rPr>
          <w:b/>
        </w:rPr>
      </w:pPr>
      <w:r>
        <w:rPr>
          <w:b/>
        </w:rPr>
        <w:t>о принятии заявления к производству</w:t>
      </w:r>
    </w:p>
    <w:p w:rsidR="00EB40AB" w:rsidRDefault="00EB40AB" w:rsidP="00EB40AB">
      <w:pPr>
        <w:ind w:left="-181"/>
        <w:jc w:val="center"/>
        <w:rPr>
          <w:b/>
          <w:sz w:val="16"/>
          <w:szCs w:val="16"/>
        </w:rPr>
      </w:pPr>
    </w:p>
    <w:p w:rsidR="00EB40AB" w:rsidRPr="003B579A" w:rsidRDefault="00EB40AB" w:rsidP="00EB40AB">
      <w:pPr>
        <w:ind w:left="-181"/>
        <w:jc w:val="center"/>
        <w:rPr>
          <w:b/>
          <w:strike/>
          <w:sz w:val="16"/>
          <w:szCs w:val="16"/>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EB40AB" w:rsidRPr="000849E8" w:rsidTr="00EB40AB">
        <w:trPr>
          <w:trHeight w:val="259"/>
        </w:trPr>
        <w:tc>
          <w:tcPr>
            <w:tcW w:w="4952" w:type="dxa"/>
            <w:gridSpan w:val="7"/>
            <w:hideMark/>
          </w:tcPr>
          <w:p w:rsidR="00EB40AB" w:rsidRPr="000849E8" w:rsidRDefault="00EB40AB" w:rsidP="000849E8">
            <w:pPr>
              <w:rPr>
                <w:rFonts w:eastAsia="Calibri"/>
                <w:bCs/>
                <w:sz w:val="20"/>
                <w:szCs w:val="20"/>
                <w:u w:val="single"/>
              </w:rPr>
            </w:pPr>
            <w:r w:rsidRPr="000849E8">
              <w:rPr>
                <w:rFonts w:eastAsia="Calibri"/>
                <w:u w:val="single"/>
              </w:rPr>
              <w:t>«</w:t>
            </w:r>
            <w:r w:rsidR="000849E8" w:rsidRPr="000849E8">
              <w:rPr>
                <w:rFonts w:eastAsia="Calibri"/>
                <w:u w:val="single"/>
              </w:rPr>
              <w:t>27</w:t>
            </w:r>
            <w:r w:rsidRPr="000849E8">
              <w:rPr>
                <w:rFonts w:eastAsia="Calibri"/>
                <w:u w:val="single"/>
              </w:rPr>
              <w:t>»</w:t>
            </w:r>
            <w:r w:rsidRPr="000849E8">
              <w:rPr>
                <w:rFonts w:eastAsia="Calibri"/>
              </w:rPr>
              <w:t xml:space="preserve"> </w:t>
            </w:r>
            <w:r w:rsidR="00736454" w:rsidRPr="000849E8">
              <w:rPr>
                <w:rFonts w:eastAsia="Calibri"/>
                <w:u w:val="single"/>
              </w:rPr>
              <w:t xml:space="preserve">июля </w:t>
            </w:r>
            <w:r w:rsidRPr="000849E8">
              <w:rPr>
                <w:rFonts w:eastAsia="Calibri"/>
                <w:u w:val="single"/>
              </w:rPr>
              <w:t>2020 года</w:t>
            </w:r>
          </w:p>
        </w:tc>
        <w:tc>
          <w:tcPr>
            <w:tcW w:w="4971" w:type="dxa"/>
            <w:gridSpan w:val="3"/>
            <w:hideMark/>
          </w:tcPr>
          <w:p w:rsidR="00EB40AB" w:rsidRPr="000849E8" w:rsidRDefault="00EB40AB" w:rsidP="00736454">
            <w:pPr>
              <w:rPr>
                <w:rFonts w:eastAsia="Calibri"/>
                <w:b/>
                <w:bCs/>
                <w:sz w:val="20"/>
                <w:szCs w:val="20"/>
                <w:u w:val="single"/>
              </w:rPr>
            </w:pPr>
            <w:r w:rsidRPr="000849E8">
              <w:rPr>
                <w:rFonts w:eastAsia="Calibri"/>
                <w:bCs/>
              </w:rPr>
              <w:t xml:space="preserve">                                           Дело </w:t>
            </w:r>
            <w:r w:rsidRPr="000849E8">
              <w:rPr>
                <w:rFonts w:eastAsia="Calibri"/>
              </w:rPr>
              <w:t>№</w:t>
            </w:r>
            <w:r w:rsidRPr="000849E8">
              <w:rPr>
                <w:rFonts w:eastAsia="Calibri"/>
                <w:sz w:val="20"/>
                <w:szCs w:val="20"/>
              </w:rPr>
              <w:t xml:space="preserve"> </w:t>
            </w:r>
            <w:r w:rsidRPr="000849E8">
              <w:rPr>
                <w:rFonts w:eastAsia="Calibri"/>
              </w:rPr>
              <w:t xml:space="preserve"> </w:t>
            </w:r>
            <w:r w:rsidR="00736454" w:rsidRPr="000849E8">
              <w:rPr>
                <w:rFonts w:eastAsia="Calibri"/>
                <w:u w:val="single"/>
              </w:rPr>
              <w:t>388</w:t>
            </w:r>
            <w:r w:rsidRPr="000849E8">
              <w:rPr>
                <w:rFonts w:eastAsia="Calibri"/>
                <w:u w:val="single"/>
              </w:rPr>
              <w:t>/20-02</w:t>
            </w: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tabs>
                <w:tab w:val="center" w:pos="1805"/>
              </w:tabs>
              <w:jc w:val="center"/>
              <w:rPr>
                <w:rFonts w:eastAsia="Calibri"/>
                <w:bCs/>
                <w:sz w:val="20"/>
                <w:szCs w:val="20"/>
              </w:rPr>
            </w:pPr>
          </w:p>
        </w:tc>
        <w:tc>
          <w:tcPr>
            <w:tcW w:w="2891" w:type="dxa"/>
            <w:gridSpan w:val="2"/>
          </w:tcPr>
          <w:p w:rsidR="00EB40AB" w:rsidRDefault="00EB40AB">
            <w:pPr>
              <w:rPr>
                <w:rFonts w:eastAsia="Calibri"/>
                <w:b/>
                <w:bCs/>
                <w:sz w:val="20"/>
                <w:szCs w:val="20"/>
              </w:rPr>
            </w:pPr>
          </w:p>
        </w:tc>
      </w:tr>
      <w:tr w:rsidR="00EB40AB" w:rsidTr="00EB40AB">
        <w:tc>
          <w:tcPr>
            <w:tcW w:w="1985" w:type="dxa"/>
            <w:gridSpan w:val="2"/>
            <w:hideMark/>
          </w:tcPr>
          <w:p w:rsidR="00EB40AB" w:rsidRPr="00FA45E6" w:rsidRDefault="00EB40AB">
            <w:pPr>
              <w:rPr>
                <w:rFonts w:eastAsia="Calibri"/>
                <w:b/>
                <w:bCs/>
              </w:rPr>
            </w:pPr>
            <w:r w:rsidRPr="00FA45E6">
              <w:rPr>
                <w:rFonts w:eastAsia="Calibri"/>
                <w:bCs/>
              </w:rPr>
              <w:t>г. Тирасполь</w:t>
            </w:r>
          </w:p>
        </w:tc>
        <w:tc>
          <w:tcPr>
            <w:tcW w:w="283" w:type="dxa"/>
          </w:tcPr>
          <w:p w:rsidR="00EB40AB" w:rsidRDefault="00EB40AB">
            <w:pPr>
              <w:rPr>
                <w:rFonts w:eastAsia="Calibri"/>
                <w:b/>
                <w:bCs/>
                <w:sz w:val="20"/>
                <w:szCs w:val="20"/>
              </w:rPr>
            </w:pPr>
          </w:p>
        </w:tc>
        <w:tc>
          <w:tcPr>
            <w:tcW w:w="284" w:type="dxa"/>
          </w:tcPr>
          <w:p w:rsidR="00EB40AB" w:rsidRDefault="00EB40AB">
            <w:pPr>
              <w:jc w:val="center"/>
              <w:rPr>
                <w:rFonts w:eastAsia="Calibri"/>
                <w:b/>
                <w:bCs/>
                <w:sz w:val="20"/>
                <w:szCs w:val="20"/>
              </w:rPr>
            </w:pPr>
          </w:p>
        </w:tc>
        <w:tc>
          <w:tcPr>
            <w:tcW w:w="4587" w:type="dxa"/>
            <w:gridSpan w:val="5"/>
          </w:tcPr>
          <w:p w:rsidR="00EB40AB" w:rsidRDefault="00EB40AB">
            <w:pPr>
              <w:jc w:val="center"/>
              <w:rPr>
                <w:rFonts w:eastAsia="Calibri"/>
                <w:b/>
                <w:bCs/>
                <w:sz w:val="20"/>
                <w:szCs w:val="20"/>
              </w:rPr>
            </w:pPr>
          </w:p>
        </w:tc>
        <w:tc>
          <w:tcPr>
            <w:tcW w:w="2784" w:type="dxa"/>
          </w:tcPr>
          <w:p w:rsidR="00EB40AB" w:rsidRDefault="00EB40AB">
            <w:pPr>
              <w:rPr>
                <w:rFonts w:eastAsia="Calibri"/>
                <w:b/>
                <w:bCs/>
                <w:sz w:val="20"/>
                <w:szCs w:val="20"/>
              </w:rPr>
            </w:pP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rPr>
                <w:rFonts w:eastAsia="Calibri"/>
                <w:b/>
                <w:bCs/>
                <w:sz w:val="20"/>
                <w:szCs w:val="20"/>
              </w:rPr>
            </w:pPr>
          </w:p>
        </w:tc>
        <w:tc>
          <w:tcPr>
            <w:tcW w:w="2891" w:type="dxa"/>
            <w:gridSpan w:val="2"/>
          </w:tcPr>
          <w:p w:rsidR="00EB40AB" w:rsidRDefault="00EB40AB">
            <w:pPr>
              <w:rPr>
                <w:rFonts w:eastAsia="Calibri"/>
                <w:b/>
                <w:bCs/>
                <w:sz w:val="20"/>
                <w:szCs w:val="20"/>
              </w:rPr>
            </w:pPr>
          </w:p>
        </w:tc>
      </w:tr>
    </w:tbl>
    <w:p w:rsidR="00AF0D18" w:rsidRDefault="00EB40AB" w:rsidP="006C37DC">
      <w:pPr>
        <w:jc w:val="both"/>
      </w:pPr>
      <w:r>
        <w:t xml:space="preserve">Арбитражный суд Приднестровской Молдавской Республики в составе судьи               </w:t>
      </w:r>
      <w:proofErr w:type="spellStart"/>
      <w:r>
        <w:t>Е.В.Качуровской</w:t>
      </w:r>
      <w:proofErr w:type="spellEnd"/>
      <w:r>
        <w:t xml:space="preserve">, рассмотрев вопрос о принятии к производству заявления </w:t>
      </w:r>
      <w:r w:rsidR="00736454">
        <w:t>государственного унитарного сельскохозяйственного предприятия «Днестр»</w:t>
      </w:r>
      <w:r w:rsidR="006C37DC">
        <w:t xml:space="preserve"> (г</w:t>
      </w:r>
      <w:proofErr w:type="gramStart"/>
      <w:r w:rsidR="006C37DC">
        <w:t>.</w:t>
      </w:r>
      <w:r w:rsidR="00736454">
        <w:t>Т</w:t>
      </w:r>
      <w:proofErr w:type="gramEnd"/>
      <w:r w:rsidR="00736454">
        <w:t>ирасполь ул.Мира,50</w:t>
      </w:r>
      <w:r w:rsidR="006C37DC">
        <w:t>) о</w:t>
      </w:r>
      <w:r w:rsidR="00D17E48" w:rsidRPr="00D17E48">
        <w:t xml:space="preserve"> </w:t>
      </w:r>
      <w:r w:rsidR="00D17E48">
        <w:t xml:space="preserve">признании </w:t>
      </w:r>
      <w:r w:rsidR="00D17E48" w:rsidRPr="00CD4447">
        <w:t>несостоятельным (банкротом),</w:t>
      </w:r>
      <w:r w:rsidR="006C37DC" w:rsidRPr="007476ED">
        <w:rPr>
          <w:color w:val="000000" w:themeColor="text1"/>
        </w:rPr>
        <w:t xml:space="preserve"> </w:t>
      </w:r>
      <w:r w:rsidR="006C37DC">
        <w:rPr>
          <w:color w:val="000000" w:themeColor="text1"/>
        </w:rPr>
        <w:t xml:space="preserve">изучив </w:t>
      </w:r>
      <w:r w:rsidR="00AF0D18" w:rsidRPr="00B43531">
        <w:t xml:space="preserve"> приложенные к заявлению документы, </w:t>
      </w:r>
    </w:p>
    <w:p w:rsidR="002428C6" w:rsidRDefault="002428C6" w:rsidP="006C37DC">
      <w:pPr>
        <w:jc w:val="both"/>
      </w:pPr>
    </w:p>
    <w:p w:rsidR="006C37DC" w:rsidRDefault="006C37DC" w:rsidP="006C37DC">
      <w:pPr>
        <w:jc w:val="center"/>
      </w:pPr>
      <w:r>
        <w:t>УСТАНОВИЛ:</w:t>
      </w:r>
    </w:p>
    <w:p w:rsidR="000849E8" w:rsidRPr="00A5792D" w:rsidRDefault="000849E8" w:rsidP="000849E8">
      <w:pPr>
        <w:ind w:firstLine="709"/>
        <w:jc w:val="both"/>
      </w:pPr>
      <w:r>
        <w:t>О</w:t>
      </w:r>
      <w:r w:rsidRPr="00122E4B">
        <w:t xml:space="preserve">пределением Арбитражного суда Приднестровской Молдавской Республики (далее – Арбитражный суд) от </w:t>
      </w:r>
      <w:r>
        <w:t>13 июля</w:t>
      </w:r>
      <w:r w:rsidRPr="00122E4B">
        <w:t xml:space="preserve"> 2020 года заявление</w:t>
      </w:r>
      <w:r w:rsidRPr="006445F2">
        <w:t xml:space="preserve"> </w:t>
      </w:r>
      <w:r>
        <w:t>государственного унитарного сельскохозяйственного предприятия «Днестр» о</w:t>
      </w:r>
      <w:r w:rsidRPr="00D17E48">
        <w:t xml:space="preserve"> </w:t>
      </w:r>
      <w:r>
        <w:t xml:space="preserve">признании </w:t>
      </w:r>
      <w:r w:rsidRPr="00CD4447">
        <w:t>несостоятельным (банкротом),</w:t>
      </w:r>
      <w:r>
        <w:t xml:space="preserve"> оставлено без движения ввиду несоблюдения требований ст.ст.92,93 АПК ПМР. Заявителю </w:t>
      </w:r>
      <w:r w:rsidRPr="00A5792D">
        <w:t xml:space="preserve">предложено в срок до </w:t>
      </w:r>
      <w:r>
        <w:t>24 июля</w:t>
      </w:r>
      <w:r w:rsidRPr="00A5792D">
        <w:t xml:space="preserve"> 2020 года устранить обстоятельства, послужившие основанием для оставления заявления без движения. </w:t>
      </w:r>
    </w:p>
    <w:p w:rsidR="000849E8" w:rsidRDefault="000849E8" w:rsidP="000849E8">
      <w:pPr>
        <w:ind w:right="225" w:firstLine="720"/>
        <w:jc w:val="both"/>
      </w:pPr>
      <w:r w:rsidRPr="00A5792D">
        <w:t xml:space="preserve">Во исполнение указанного определения </w:t>
      </w:r>
      <w:r>
        <w:t>20 июля</w:t>
      </w:r>
      <w:r w:rsidRPr="00A5792D">
        <w:t xml:space="preserve"> 2020 года </w:t>
      </w:r>
      <w:r>
        <w:t>в Арбитражный суд поступили квитанции о направлении заявления с приложением кредиторам и  собственнику.</w:t>
      </w:r>
    </w:p>
    <w:p w:rsidR="000849E8" w:rsidRPr="00A5792D" w:rsidRDefault="000849E8" w:rsidP="000849E8">
      <w:pPr>
        <w:ind w:right="225" w:firstLine="720"/>
        <w:jc w:val="both"/>
      </w:pPr>
      <w:r w:rsidRPr="00A5792D">
        <w:t xml:space="preserve">Учитывая, что </w:t>
      </w:r>
      <w:r>
        <w:t>заявителем</w:t>
      </w:r>
      <w:r w:rsidRPr="00A5792D">
        <w:t xml:space="preserve"> устранены обстоятельства, послужившие основанием для оставления </w:t>
      </w:r>
      <w:r>
        <w:t>заявления</w:t>
      </w:r>
      <w:r w:rsidRPr="00A5792D">
        <w:t xml:space="preserve"> без движения, </w:t>
      </w:r>
      <w:r>
        <w:t xml:space="preserve">достаточность оснований для принятия и рассмотрения заявления в судебном заседании, его </w:t>
      </w:r>
      <w:r w:rsidRPr="00CD4447">
        <w:t xml:space="preserve">соответствие </w:t>
      </w:r>
      <w:r>
        <w:t xml:space="preserve">требованиям статей 3, 6, 30 </w:t>
      </w:r>
      <w:r w:rsidRPr="00CD4447">
        <w:t xml:space="preserve">Закона </w:t>
      </w:r>
      <w:r>
        <w:t>ПМР</w:t>
      </w:r>
      <w:r w:rsidRPr="00CD4447">
        <w:t xml:space="preserve"> «О несостоятельности (банкротстве)» и статьям 91-93 </w:t>
      </w:r>
      <w:r>
        <w:rPr>
          <w:color w:val="000000" w:themeColor="text1"/>
        </w:rPr>
        <w:t xml:space="preserve">АПК ПМР, </w:t>
      </w:r>
      <w:r w:rsidRPr="00A5792D">
        <w:t>поданное заявление подлежит принятию к производству Арбитражного суда.</w:t>
      </w:r>
    </w:p>
    <w:p w:rsidR="000849E8" w:rsidRPr="00BC24E2" w:rsidRDefault="000849E8" w:rsidP="000849E8">
      <w:pPr>
        <w:ind w:firstLine="708"/>
        <w:jc w:val="both"/>
        <w:outlineLvl w:val="0"/>
        <w:rPr>
          <w:color w:val="000000" w:themeColor="text1"/>
        </w:rPr>
      </w:pPr>
      <w:r>
        <w:t xml:space="preserve">На основании изложенного, </w:t>
      </w:r>
      <w:r w:rsidRPr="00A5792D">
        <w:t xml:space="preserve">Арбитражный суд Приднестровской Молдавской Республики, </w:t>
      </w:r>
      <w:r>
        <w:t>р</w:t>
      </w:r>
      <w:r w:rsidRPr="00A5792D">
        <w:t>уководствуясь</w:t>
      </w:r>
      <w:r>
        <w:t xml:space="preserve"> </w:t>
      </w:r>
      <w:r w:rsidRPr="00CD4447">
        <w:t xml:space="preserve">статьями 39, 45 Закона </w:t>
      </w:r>
      <w:r>
        <w:t>ПМР</w:t>
      </w:r>
      <w:r w:rsidRPr="00CD4447">
        <w:t xml:space="preserve"> «О несостоятельности (банкротстве</w:t>
      </w:r>
      <w:r w:rsidRPr="00BC24E2">
        <w:rPr>
          <w:color w:val="000000" w:themeColor="text1"/>
        </w:rPr>
        <w:t xml:space="preserve">)», пунктом 3 статьи 96-1, статьями 95, 101 - 102-2, 128, 131 АПК ПМР, </w:t>
      </w:r>
    </w:p>
    <w:p w:rsidR="00D17E48" w:rsidRPr="00BC24E2" w:rsidRDefault="00D17E48" w:rsidP="000849E8">
      <w:pPr>
        <w:outlineLvl w:val="0"/>
        <w:rPr>
          <w:color w:val="000000" w:themeColor="text1"/>
        </w:rPr>
      </w:pPr>
      <w:r w:rsidRPr="00BC24E2">
        <w:rPr>
          <w:color w:val="000000" w:themeColor="text1"/>
        </w:rPr>
        <w:t xml:space="preserve">               </w:t>
      </w:r>
    </w:p>
    <w:p w:rsidR="00AF0D18" w:rsidRDefault="00AF0D18" w:rsidP="00AF0D18">
      <w:pPr>
        <w:jc w:val="center"/>
        <w:rPr>
          <w:b/>
        </w:rPr>
      </w:pPr>
      <w:r w:rsidRPr="0022027D">
        <w:rPr>
          <w:b/>
        </w:rPr>
        <w:t>ОПРЕДЕЛИЛ:</w:t>
      </w:r>
    </w:p>
    <w:p w:rsidR="002428C6" w:rsidRPr="0022027D" w:rsidRDefault="002428C6" w:rsidP="00AF0D18">
      <w:pPr>
        <w:jc w:val="center"/>
        <w:rPr>
          <w:b/>
        </w:rPr>
      </w:pPr>
    </w:p>
    <w:p w:rsidR="00D17E48" w:rsidRDefault="00AF0D18" w:rsidP="00D17E48">
      <w:pPr>
        <w:ind w:firstLine="540"/>
        <w:jc w:val="both"/>
      </w:pPr>
      <w:r w:rsidRPr="0022027D">
        <w:t xml:space="preserve">1. Принять к </w:t>
      </w:r>
      <w:r w:rsidR="00AF14C1">
        <w:t xml:space="preserve">своему </w:t>
      </w:r>
      <w:r w:rsidRPr="0022027D">
        <w:t xml:space="preserve">производству заявление </w:t>
      </w:r>
      <w:r w:rsidR="00D17E48">
        <w:t>государственного унитарного сельскохозяйственного предприятия «Днестр» о</w:t>
      </w:r>
      <w:r w:rsidR="00D17E48" w:rsidRPr="00D17E48">
        <w:t xml:space="preserve"> </w:t>
      </w:r>
      <w:r w:rsidR="00D17E48">
        <w:t xml:space="preserve">признании </w:t>
      </w:r>
      <w:r w:rsidR="00D17E48" w:rsidRPr="00CD4447">
        <w:t>несостоятельным (банкротом)</w:t>
      </w:r>
      <w:r w:rsidR="00D17E48">
        <w:t>.</w:t>
      </w:r>
    </w:p>
    <w:p w:rsidR="00D17E48" w:rsidRPr="00CD4447" w:rsidRDefault="00AF0D18" w:rsidP="00D17E48">
      <w:pPr>
        <w:ind w:firstLine="540"/>
        <w:jc w:val="both"/>
      </w:pPr>
      <w:r w:rsidRPr="0022027D">
        <w:t xml:space="preserve">2. </w:t>
      </w:r>
      <w:r w:rsidR="00D17E48" w:rsidRPr="00CD4447">
        <w:t xml:space="preserve">Назначить судебное заседание по проверке обоснованности требований заявителя на </w:t>
      </w:r>
      <w:r w:rsidR="000849E8">
        <w:rPr>
          <w:b/>
        </w:rPr>
        <w:t>26</w:t>
      </w:r>
      <w:r w:rsidR="00D17E48">
        <w:rPr>
          <w:b/>
        </w:rPr>
        <w:t xml:space="preserve"> </w:t>
      </w:r>
      <w:r w:rsidR="008168FD">
        <w:rPr>
          <w:b/>
        </w:rPr>
        <w:t>августа</w:t>
      </w:r>
      <w:r w:rsidR="00D17E48" w:rsidRPr="00CD4447">
        <w:rPr>
          <w:b/>
        </w:rPr>
        <w:t xml:space="preserve"> 20</w:t>
      </w:r>
      <w:r w:rsidR="00D17E48">
        <w:rPr>
          <w:b/>
        </w:rPr>
        <w:t>20</w:t>
      </w:r>
      <w:r w:rsidR="00D17E48" w:rsidRPr="00CD4447">
        <w:rPr>
          <w:b/>
        </w:rPr>
        <w:t xml:space="preserve"> года на 1</w:t>
      </w:r>
      <w:r w:rsidR="00D17E48">
        <w:rPr>
          <w:b/>
        </w:rPr>
        <w:t>0</w:t>
      </w:r>
      <w:r w:rsidR="00D17E48" w:rsidRPr="00CD4447">
        <w:rPr>
          <w:b/>
        </w:rPr>
        <w:t>.</w:t>
      </w:r>
      <w:r w:rsidR="000849E8">
        <w:rPr>
          <w:b/>
        </w:rPr>
        <w:t>0</w:t>
      </w:r>
      <w:r w:rsidR="00D17E48" w:rsidRPr="00CD4447">
        <w:rPr>
          <w:b/>
        </w:rPr>
        <w:t>0 час</w:t>
      </w:r>
      <w:r w:rsidR="00D17E48">
        <w:rPr>
          <w:b/>
        </w:rPr>
        <w:t>ов</w:t>
      </w:r>
      <w:r w:rsidR="00D17E48" w:rsidRPr="00CD4447">
        <w:t xml:space="preserve"> в здании Арбитражного суда Приднестровской Молдавской Республики по адресу: </w:t>
      </w:r>
      <w:proofErr w:type="gramStart"/>
      <w:r w:rsidR="00D17E48" w:rsidRPr="00CD4447">
        <w:t>г</w:t>
      </w:r>
      <w:proofErr w:type="gramEnd"/>
      <w:r w:rsidR="00D17E48" w:rsidRPr="00CD4447">
        <w:t xml:space="preserve">. Тирасполь, ул. Ленина, 1/2, </w:t>
      </w:r>
      <w:proofErr w:type="spellStart"/>
      <w:r w:rsidR="00D17E48" w:rsidRPr="00CD4447">
        <w:t>каб</w:t>
      </w:r>
      <w:proofErr w:type="spellEnd"/>
      <w:r w:rsidR="00D17E48" w:rsidRPr="00CD4447">
        <w:t xml:space="preserve">. </w:t>
      </w:r>
      <w:r w:rsidR="00D17E48">
        <w:t>307</w:t>
      </w:r>
      <w:r w:rsidR="00D17E48" w:rsidRPr="00CD4447">
        <w:t>.</w:t>
      </w:r>
    </w:p>
    <w:p w:rsidR="00D17E48" w:rsidRDefault="00C01B0F" w:rsidP="00C01B0F">
      <w:pPr>
        <w:ind w:firstLine="567"/>
        <w:jc w:val="both"/>
      </w:pPr>
      <w:r>
        <w:t>3.</w:t>
      </w:r>
      <w:r w:rsidR="00D17E48" w:rsidRPr="00CD4447">
        <w:t>Представителям лиц, участвующих в деле, для участия в судебном заседании необходимо иметь паспорта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0849E8" w:rsidRDefault="000849E8" w:rsidP="00C01B0F">
      <w:pPr>
        <w:ind w:firstLine="567"/>
        <w:jc w:val="both"/>
      </w:pPr>
    </w:p>
    <w:p w:rsidR="00D17E48" w:rsidRPr="00D17E48" w:rsidRDefault="00C01B0F" w:rsidP="00C01B0F">
      <w:pPr>
        <w:ind w:firstLine="567"/>
        <w:jc w:val="both"/>
        <w:rPr>
          <w:b/>
        </w:rPr>
      </w:pPr>
      <w:r w:rsidRPr="00C01B0F">
        <w:lastRenderedPageBreak/>
        <w:t>4.</w:t>
      </w:r>
      <w:r w:rsidR="00D17E48" w:rsidRPr="00D17E48">
        <w:rPr>
          <w:b/>
        </w:rPr>
        <w:t>ГУСП «Днестр» представить в судебное заседание:</w:t>
      </w:r>
    </w:p>
    <w:p w:rsidR="00D17E48" w:rsidRDefault="00C01B0F" w:rsidP="00D17E48">
      <w:pPr>
        <w:ind w:firstLine="720"/>
        <w:jc w:val="both"/>
      </w:pPr>
      <w:r>
        <w:t>а)</w:t>
      </w:r>
      <w:r w:rsidR="00D17E48" w:rsidRPr="00CD4447">
        <w:t xml:space="preserve">  оригиналы документов, приложенных к заявлению в копиях;</w:t>
      </w:r>
    </w:p>
    <w:p w:rsidR="00D17E48" w:rsidRDefault="00C01B0F" w:rsidP="00D17E48">
      <w:pPr>
        <w:ind w:firstLine="709"/>
        <w:jc w:val="both"/>
      </w:pPr>
      <w:r>
        <w:t xml:space="preserve">б) </w:t>
      </w:r>
      <w:r w:rsidR="00AF14C1">
        <w:t>в</w:t>
      </w:r>
      <w:r w:rsidR="00D17E48">
        <w:t xml:space="preserve"> соответствии со ст.39 Закона ПМР </w:t>
      </w:r>
      <w:r w:rsidR="00D17E48" w:rsidRPr="00CD4447">
        <w:t xml:space="preserve">«О несостоятельности (банкротстве)» </w:t>
      </w:r>
      <w:r w:rsidR="00D17E48">
        <w:t xml:space="preserve">представить документы, предусмотренные п.2 ст.35  Закона ПМР </w:t>
      </w:r>
      <w:r w:rsidR="00D17E48" w:rsidRPr="00CD4447">
        <w:t>«О несостоятельности (банкротстве)»</w:t>
      </w:r>
      <w:r w:rsidR="00AF14C1">
        <w:t>:</w:t>
      </w:r>
    </w:p>
    <w:p w:rsidR="00D17E48" w:rsidRPr="00C01B0F" w:rsidRDefault="00D17E48" w:rsidP="00D17E48">
      <w:pPr>
        <w:ind w:firstLine="480"/>
        <w:jc w:val="both"/>
        <w:rPr>
          <w:color w:val="000000" w:themeColor="text1"/>
        </w:rPr>
      </w:pPr>
      <w:r>
        <w:t xml:space="preserve">- список </w:t>
      </w:r>
      <w:r w:rsidRPr="00C01B0F">
        <w:rPr>
          <w:color w:val="000000" w:themeColor="text1"/>
        </w:rPr>
        <w:t>кредиторов и должников заявителя с расшифровкой кредиторской и дебиторской задолженностей и указанием адресов кредиторов и должников заявителя (п.п</w:t>
      </w:r>
      <w:proofErr w:type="gramStart"/>
      <w:r w:rsidRPr="00C01B0F">
        <w:rPr>
          <w:color w:val="000000" w:themeColor="text1"/>
        </w:rPr>
        <w:t>.б</w:t>
      </w:r>
      <w:proofErr w:type="gramEnd"/>
      <w:r w:rsidRPr="00C01B0F">
        <w:rPr>
          <w:color w:val="000000" w:themeColor="text1"/>
        </w:rPr>
        <w:t>) п.2 ст.35 Закона);</w:t>
      </w:r>
    </w:p>
    <w:p w:rsidR="00D17E48" w:rsidRPr="00C01B0F" w:rsidRDefault="00D17E48" w:rsidP="00D17E48">
      <w:pPr>
        <w:ind w:firstLine="480"/>
        <w:jc w:val="both"/>
        <w:rPr>
          <w:color w:val="000000" w:themeColor="text1"/>
        </w:rPr>
      </w:pPr>
      <w:r w:rsidRPr="00C01B0F">
        <w:rPr>
          <w:color w:val="000000" w:themeColor="text1"/>
        </w:rPr>
        <w:t xml:space="preserve">- решение собственника имущества </w:t>
      </w:r>
      <w:proofErr w:type="spellStart"/>
      <w:r w:rsidRPr="00C01B0F">
        <w:rPr>
          <w:color w:val="000000" w:themeColor="text1"/>
        </w:rPr>
        <w:t>должника-унитарного</w:t>
      </w:r>
      <w:proofErr w:type="spellEnd"/>
      <w:r w:rsidRPr="00C01B0F">
        <w:rPr>
          <w:color w:val="000000" w:themeColor="text1"/>
        </w:rPr>
        <w:t xml:space="preserve"> предприятия, а также иного уполномоченного органа должника об обращении должника в арбитражный суд с заявлением должника при наличии такого решения (п.п</w:t>
      </w:r>
      <w:proofErr w:type="gramStart"/>
      <w:r w:rsidRPr="00C01B0F">
        <w:rPr>
          <w:color w:val="000000" w:themeColor="text1"/>
        </w:rPr>
        <w:t>.г</w:t>
      </w:r>
      <w:proofErr w:type="gramEnd"/>
      <w:r w:rsidRPr="00C01B0F">
        <w:rPr>
          <w:color w:val="000000" w:themeColor="text1"/>
        </w:rPr>
        <w:t>) п.2 ст.35 Закона);</w:t>
      </w:r>
    </w:p>
    <w:p w:rsidR="00D17E48" w:rsidRPr="00C01B0F" w:rsidRDefault="00D17E48" w:rsidP="00D17E48">
      <w:pPr>
        <w:ind w:firstLine="480"/>
        <w:jc w:val="both"/>
        <w:rPr>
          <w:color w:val="000000" w:themeColor="text1"/>
        </w:rPr>
      </w:pPr>
      <w:r w:rsidRPr="00C01B0F">
        <w:rPr>
          <w:color w:val="000000" w:themeColor="text1"/>
        </w:rPr>
        <w:t xml:space="preserve">-решение собственника имущества </w:t>
      </w:r>
      <w:proofErr w:type="spellStart"/>
      <w:r w:rsidRPr="00C01B0F">
        <w:rPr>
          <w:color w:val="000000" w:themeColor="text1"/>
        </w:rPr>
        <w:t>должника-унитарного</w:t>
      </w:r>
      <w:proofErr w:type="spellEnd"/>
      <w:r w:rsidRPr="00C01B0F">
        <w:rPr>
          <w:color w:val="000000" w:themeColor="text1"/>
        </w:rPr>
        <w:t xml:space="preserve"> предприятия, а также иного уполномоченного органа должника об избрании (назначении) представителя собственника имущества </w:t>
      </w:r>
      <w:proofErr w:type="spellStart"/>
      <w:r w:rsidRPr="00C01B0F">
        <w:rPr>
          <w:color w:val="000000" w:themeColor="text1"/>
        </w:rPr>
        <w:t>должника-унитарного</w:t>
      </w:r>
      <w:proofErr w:type="spellEnd"/>
      <w:r w:rsidRPr="00C01B0F">
        <w:rPr>
          <w:color w:val="000000" w:themeColor="text1"/>
        </w:rPr>
        <w:t xml:space="preserve"> предприятия (</w:t>
      </w:r>
      <w:proofErr w:type="spellStart"/>
      <w:r w:rsidRPr="00C01B0F">
        <w:rPr>
          <w:color w:val="000000" w:themeColor="text1"/>
        </w:rPr>
        <w:t>п.п</w:t>
      </w:r>
      <w:proofErr w:type="gramStart"/>
      <w:r w:rsidRPr="00C01B0F">
        <w:rPr>
          <w:color w:val="000000" w:themeColor="text1"/>
        </w:rPr>
        <w:t>.д</w:t>
      </w:r>
      <w:proofErr w:type="spellEnd"/>
      <w:proofErr w:type="gramEnd"/>
      <w:r w:rsidRPr="00C01B0F">
        <w:rPr>
          <w:color w:val="000000" w:themeColor="text1"/>
        </w:rPr>
        <w:t>) п.2 ст.35 Закона);</w:t>
      </w:r>
    </w:p>
    <w:p w:rsidR="00D17E48" w:rsidRPr="00C01B0F" w:rsidRDefault="00D17E48" w:rsidP="00D17E48">
      <w:pPr>
        <w:ind w:firstLine="480"/>
        <w:jc w:val="both"/>
        <w:rPr>
          <w:color w:val="000000" w:themeColor="text1"/>
        </w:rPr>
      </w:pPr>
      <w:r w:rsidRPr="00C01B0F">
        <w:rPr>
          <w:color w:val="000000" w:themeColor="text1"/>
        </w:rPr>
        <w:t>- протокол собрания работников должника, на котором избран представитель работников должника для участия в арбитражном процессе по делу о банкротстве, если указанное собрание проведено до подачи заявления должника (п.п</w:t>
      </w:r>
      <w:proofErr w:type="gramStart"/>
      <w:r w:rsidRPr="00C01B0F">
        <w:rPr>
          <w:color w:val="000000" w:themeColor="text1"/>
        </w:rPr>
        <w:t>.е</w:t>
      </w:r>
      <w:proofErr w:type="gramEnd"/>
      <w:r w:rsidRPr="00C01B0F">
        <w:rPr>
          <w:color w:val="000000" w:themeColor="text1"/>
        </w:rPr>
        <w:t>) п.2 ст.35 Закона);</w:t>
      </w:r>
    </w:p>
    <w:p w:rsidR="00D17E48" w:rsidRPr="0060040F" w:rsidRDefault="00D17E48" w:rsidP="00D17E48">
      <w:pPr>
        <w:ind w:firstLine="480"/>
        <w:jc w:val="both"/>
        <w:rPr>
          <w:color w:val="000000" w:themeColor="text1"/>
        </w:rPr>
      </w:pPr>
      <w:r w:rsidRPr="00C01B0F">
        <w:rPr>
          <w:color w:val="000000" w:themeColor="text1"/>
        </w:rPr>
        <w:t xml:space="preserve">- отчет </w:t>
      </w:r>
      <w:r w:rsidRPr="0060040F">
        <w:rPr>
          <w:color w:val="000000" w:themeColor="text1"/>
        </w:rPr>
        <w:t>о стоимости имущества должника, подготовленный независимым оценщиком, при наличии такого отчета (п.п</w:t>
      </w:r>
      <w:proofErr w:type="gramStart"/>
      <w:r w:rsidRPr="0060040F">
        <w:rPr>
          <w:color w:val="000000" w:themeColor="text1"/>
        </w:rPr>
        <w:t>.ж</w:t>
      </w:r>
      <w:proofErr w:type="gramEnd"/>
      <w:r w:rsidRPr="0060040F">
        <w:rPr>
          <w:color w:val="000000" w:themeColor="text1"/>
        </w:rPr>
        <w:t>) п.2 ст.35 Закона);</w:t>
      </w:r>
    </w:p>
    <w:p w:rsidR="00D17E48" w:rsidRDefault="00D17E48" w:rsidP="00D17E48">
      <w:pPr>
        <w:ind w:firstLine="480"/>
        <w:jc w:val="both"/>
        <w:rPr>
          <w:color w:val="000000" w:themeColor="text1"/>
        </w:rPr>
      </w:pPr>
      <w:r w:rsidRPr="0060040F">
        <w:rPr>
          <w:color w:val="000000" w:themeColor="text1"/>
        </w:rPr>
        <w:t>- акт инвентаризации имущества должника-организации на последнюю отчетную дату (п.п</w:t>
      </w:r>
      <w:proofErr w:type="gramStart"/>
      <w:r w:rsidRPr="0060040F">
        <w:rPr>
          <w:color w:val="000000" w:themeColor="text1"/>
        </w:rPr>
        <w:t>.и</w:t>
      </w:r>
      <w:proofErr w:type="gramEnd"/>
      <w:r w:rsidRPr="0060040F">
        <w:rPr>
          <w:color w:val="000000" w:themeColor="text1"/>
        </w:rPr>
        <w:t>) п.2 ст.35 Закона).</w:t>
      </w:r>
    </w:p>
    <w:p w:rsidR="00D17E48" w:rsidRPr="00C01B0F" w:rsidRDefault="000849E8" w:rsidP="000849E8">
      <w:pPr>
        <w:tabs>
          <w:tab w:val="left" w:pos="3860"/>
        </w:tabs>
        <w:ind w:firstLine="567"/>
        <w:jc w:val="both"/>
        <w:rPr>
          <w:color w:val="000000" w:themeColor="text1"/>
        </w:rPr>
      </w:pPr>
      <w:r>
        <w:rPr>
          <w:b/>
        </w:rPr>
        <w:t xml:space="preserve">5. </w:t>
      </w:r>
      <w:proofErr w:type="gramStart"/>
      <w:r w:rsidR="008168FD">
        <w:rPr>
          <w:b/>
        </w:rPr>
        <w:t>Лицам, участвующим в деле</w:t>
      </w:r>
      <w:r w:rsidRPr="00D17E48">
        <w:rPr>
          <w:b/>
        </w:rPr>
        <w:t xml:space="preserve"> </w:t>
      </w:r>
      <w:r w:rsidR="0060040F" w:rsidRPr="0060040F">
        <w:rPr>
          <w:color w:val="000000" w:themeColor="text1"/>
        </w:rPr>
        <w:t xml:space="preserve">в течение 10 (десяти) дней со дня вынесения определения арбитражного суда о возбуждении производства по делу о банкротстве представить в арбитражный суд </w:t>
      </w:r>
      <w:r w:rsidR="00C01B0F" w:rsidRPr="0060040F">
        <w:rPr>
          <w:color w:val="000000" w:themeColor="text1"/>
        </w:rPr>
        <w:t>к</w:t>
      </w:r>
      <w:r w:rsidR="00D17E48" w:rsidRPr="0060040F">
        <w:rPr>
          <w:color w:val="000000" w:themeColor="text1"/>
        </w:rPr>
        <w:t xml:space="preserve">андидатуру </w:t>
      </w:r>
      <w:r w:rsidR="00C01B0F" w:rsidRPr="0060040F">
        <w:rPr>
          <w:color w:val="000000" w:themeColor="text1"/>
        </w:rPr>
        <w:t>временного</w:t>
      </w:r>
      <w:r w:rsidR="00D17E48" w:rsidRPr="0060040F">
        <w:rPr>
          <w:color w:val="000000" w:themeColor="text1"/>
        </w:rPr>
        <w:t xml:space="preserve"> управляющего, соответствующую </w:t>
      </w:r>
      <w:r w:rsidR="00D17E48" w:rsidRPr="0060040F">
        <w:rPr>
          <w:rStyle w:val="10"/>
          <w:color w:val="000000" w:themeColor="text1"/>
          <w:sz w:val="24"/>
          <w:szCs w:val="24"/>
        </w:rPr>
        <w:t>требованиям статьи 20 Закона «О несостоятельности (банкротстве)», а также мотивированное заключение и документы, подтверждающие соответствие кандидатуры</w:t>
      </w:r>
      <w:r w:rsidR="00D17E48" w:rsidRPr="00C01B0F">
        <w:rPr>
          <w:rStyle w:val="10"/>
          <w:color w:val="000000" w:themeColor="text1"/>
        </w:rPr>
        <w:t xml:space="preserve"> </w:t>
      </w:r>
      <w:r w:rsidR="00C01B0F" w:rsidRPr="00C01B0F">
        <w:rPr>
          <w:rStyle w:val="10"/>
          <w:color w:val="000000" w:themeColor="text1"/>
        </w:rPr>
        <w:t>в</w:t>
      </w:r>
      <w:r w:rsidR="00D17E48" w:rsidRPr="00C01B0F">
        <w:rPr>
          <w:rStyle w:val="10"/>
          <w:color w:val="000000" w:themeColor="text1"/>
        </w:rPr>
        <w:t xml:space="preserve">ременного управляющего указанным требованиям и отсутствие оснований по которым данная кандидатура </w:t>
      </w:r>
      <w:r w:rsidR="00D17E48" w:rsidRPr="00C01B0F">
        <w:rPr>
          <w:color w:val="000000" w:themeColor="text1"/>
        </w:rPr>
        <w:t>не может быть</w:t>
      </w:r>
      <w:proofErr w:type="gramEnd"/>
      <w:r w:rsidR="00D17E48" w:rsidRPr="00C01B0F">
        <w:rPr>
          <w:color w:val="000000" w:themeColor="text1"/>
        </w:rPr>
        <w:t xml:space="preserve"> </w:t>
      </w:r>
      <w:proofErr w:type="gramStart"/>
      <w:r w:rsidR="00D17E48" w:rsidRPr="00C01B0F">
        <w:rPr>
          <w:color w:val="000000" w:themeColor="text1"/>
        </w:rPr>
        <w:t>утверждена</w:t>
      </w:r>
      <w:proofErr w:type="gramEnd"/>
      <w:r w:rsidR="00D17E48" w:rsidRPr="00C01B0F">
        <w:rPr>
          <w:color w:val="000000" w:themeColor="text1"/>
        </w:rPr>
        <w:t xml:space="preserve"> в качестве арбитражного управляющего ГУСП «Днестр»</w:t>
      </w:r>
      <w:r w:rsidR="00AF14C1">
        <w:rPr>
          <w:color w:val="000000" w:themeColor="text1"/>
        </w:rPr>
        <w:t>.</w:t>
      </w:r>
    </w:p>
    <w:p w:rsidR="00D17E48" w:rsidRDefault="00D17E48" w:rsidP="00797853">
      <w:pPr>
        <w:ind w:firstLine="480"/>
        <w:jc w:val="both"/>
      </w:pPr>
      <w:r>
        <w:t xml:space="preserve">Копию </w:t>
      </w:r>
      <w:r w:rsidR="00C01B0F">
        <w:t xml:space="preserve">настоящего </w:t>
      </w:r>
      <w:r>
        <w:t>определения направить</w:t>
      </w:r>
      <w:r w:rsidR="00C01B0F">
        <w:t xml:space="preserve"> в адрес</w:t>
      </w:r>
      <w:r>
        <w:t xml:space="preserve"> ГУСП «Днестр» (</w:t>
      </w:r>
      <w:r w:rsidR="00C01B0F">
        <w:t>г</w:t>
      </w:r>
      <w:proofErr w:type="gramStart"/>
      <w:r w:rsidR="00C01B0F">
        <w:t>.Т</w:t>
      </w:r>
      <w:proofErr w:type="gramEnd"/>
      <w:r w:rsidR="00C01B0F">
        <w:t>ирасполь ул.Мира,50)</w:t>
      </w:r>
      <w:r>
        <w:t xml:space="preserve">, в Министерство сельского хозяйства и природных ресурсов </w:t>
      </w:r>
      <w:r w:rsidR="00C01B0F">
        <w:t>(г.Тирасполь ул.Юности,58/3</w:t>
      </w:r>
      <w:r>
        <w:t xml:space="preserve"> ), ГА г.Тирасполя и </w:t>
      </w:r>
      <w:proofErr w:type="spellStart"/>
      <w:r>
        <w:t>г.Днестровска</w:t>
      </w:r>
      <w:proofErr w:type="spellEnd"/>
      <w:r>
        <w:t xml:space="preserve"> </w:t>
      </w:r>
      <w:r w:rsidR="00C01B0F">
        <w:t>(г.Тирасполь ул.25 Октября,101), налоговой инспекции по г.Тирасполь (г.Тирасполь ул.25 Октября,101).</w:t>
      </w:r>
    </w:p>
    <w:p w:rsidR="00797853" w:rsidRDefault="00797853" w:rsidP="00797853">
      <w:pPr>
        <w:ind w:firstLine="480"/>
        <w:jc w:val="both"/>
      </w:pPr>
    </w:p>
    <w:p w:rsidR="00797853" w:rsidRDefault="000849E8" w:rsidP="00797853">
      <w:pPr>
        <w:ind w:firstLine="480"/>
        <w:jc w:val="both"/>
        <w:outlineLvl w:val="0"/>
      </w:pPr>
      <w:r>
        <w:t xml:space="preserve">  </w:t>
      </w:r>
      <w:r w:rsidR="00797853">
        <w:t xml:space="preserve">Определение не обжалуется. </w:t>
      </w:r>
    </w:p>
    <w:p w:rsidR="003656FB" w:rsidRDefault="003656FB" w:rsidP="00AF0D18">
      <w:pPr>
        <w:ind w:firstLine="540"/>
        <w:jc w:val="both"/>
        <w:rPr>
          <w:color w:val="000000" w:themeColor="text1"/>
        </w:rPr>
      </w:pPr>
    </w:p>
    <w:p w:rsidR="003656FB" w:rsidRPr="002E53A1" w:rsidRDefault="003656FB" w:rsidP="00AF0D18">
      <w:pPr>
        <w:ind w:firstLine="540"/>
        <w:jc w:val="both"/>
        <w:rPr>
          <w:color w:val="000000" w:themeColor="text1"/>
        </w:rPr>
      </w:pPr>
    </w:p>
    <w:p w:rsidR="00EB40AB" w:rsidRDefault="00EB40AB" w:rsidP="00EB40AB">
      <w:pPr>
        <w:ind w:left="567" w:right="-58"/>
        <w:jc w:val="both"/>
        <w:rPr>
          <w:b/>
        </w:rPr>
      </w:pPr>
      <w:r>
        <w:rPr>
          <w:b/>
        </w:rPr>
        <w:t xml:space="preserve">Судья Арбитражного суда </w:t>
      </w:r>
    </w:p>
    <w:p w:rsidR="00EB40AB" w:rsidRDefault="00EB40AB" w:rsidP="00EB40AB">
      <w:pPr>
        <w:ind w:left="567" w:right="-58"/>
        <w:jc w:val="both"/>
        <w:rPr>
          <w:b/>
        </w:rPr>
      </w:pPr>
      <w:r>
        <w:rPr>
          <w:b/>
        </w:rPr>
        <w:t xml:space="preserve">Приднестровской Молдавской Республики                                        </w:t>
      </w:r>
      <w:proofErr w:type="spellStart"/>
      <w:r>
        <w:rPr>
          <w:b/>
        </w:rPr>
        <w:t>Е.В.Качуровская</w:t>
      </w:r>
      <w:proofErr w:type="spellEnd"/>
    </w:p>
    <w:p w:rsidR="00EB40AB" w:rsidRDefault="00EB40AB" w:rsidP="00EB40AB">
      <w:pPr>
        <w:ind w:firstLine="709"/>
        <w:mirrorIndents/>
        <w:jc w:val="both"/>
        <w:rPr>
          <w:sz w:val="28"/>
          <w:szCs w:val="28"/>
        </w:rPr>
      </w:pPr>
    </w:p>
    <w:sectPr w:rsidR="00EB40AB" w:rsidSect="002428C6">
      <w:footerReference w:type="default" r:id="rId9"/>
      <w:pgSz w:w="11906" w:h="16838"/>
      <w:pgMar w:top="720" w:right="851" w:bottom="851"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29C1" w:rsidRDefault="001729C1" w:rsidP="00747910">
      <w:r>
        <w:separator/>
      </w:r>
    </w:p>
  </w:endnote>
  <w:endnote w:type="continuationSeparator" w:id="1">
    <w:p w:rsidR="001729C1" w:rsidRDefault="001729C1"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unga">
    <w:panose1 w:val="020B0502040204020203"/>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073537" w:rsidRDefault="00761066">
    <w:pPr>
      <w:pStyle w:val="a7"/>
      <w:jc w:val="right"/>
    </w:pPr>
    <w:fldSimple w:instr=" PAGE   \* MERGEFORMAT ">
      <w:r w:rsidR="00BC24E2">
        <w:rPr>
          <w:noProof/>
        </w:rPr>
        <w:t>2</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29C1" w:rsidRDefault="001729C1" w:rsidP="00747910">
      <w:r>
        <w:separator/>
      </w:r>
    </w:p>
  </w:footnote>
  <w:footnote w:type="continuationSeparator" w:id="1">
    <w:p w:rsidR="001729C1" w:rsidRDefault="001729C1"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AF2C4E6"/>
    <w:lvl w:ilvl="0" w:tplc="121AD13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4B17CC3"/>
    <w:multiLevelType w:val="hybridMultilevel"/>
    <w:tmpl w:val="F7C27738"/>
    <w:lvl w:ilvl="0" w:tplc="0F1E5890">
      <w:start w:val="1"/>
      <w:numFmt w:val="decimal"/>
      <w:lvlText w:val="%1."/>
      <w:lvlJc w:val="left"/>
      <w:pPr>
        <w:tabs>
          <w:tab w:val="num" w:pos="435"/>
        </w:tabs>
        <w:ind w:left="435" w:hanging="435"/>
      </w:pPr>
      <w:rPr>
        <w:rFonts w:asciiTheme="minorHAnsi" w:eastAsiaTheme="minorEastAsia" w:hAnsiTheme="minorHAnsi" w:cstheme="minorBidi"/>
      </w:rPr>
    </w:lvl>
    <w:lvl w:ilvl="1" w:tplc="42BEFEBA">
      <w:start w:val="1"/>
      <w:numFmt w:val="decimal"/>
      <w:lvlText w:val="%2)"/>
      <w:lvlJc w:val="left"/>
      <w:pPr>
        <w:tabs>
          <w:tab w:val="num" w:pos="1590"/>
        </w:tabs>
        <w:ind w:left="1590" w:hanging="87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4"/>
  </w:num>
  <w:num w:numId="3">
    <w:abstractNumId w:val="5"/>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22D44"/>
    <w:rsid w:val="00033D24"/>
    <w:rsid w:val="000400F3"/>
    <w:rsid w:val="00073537"/>
    <w:rsid w:val="00074907"/>
    <w:rsid w:val="00075E53"/>
    <w:rsid w:val="00081B5A"/>
    <w:rsid w:val="000849E8"/>
    <w:rsid w:val="000A64D9"/>
    <w:rsid w:val="000C0DB9"/>
    <w:rsid w:val="000C299C"/>
    <w:rsid w:val="000C4195"/>
    <w:rsid w:val="000C512D"/>
    <w:rsid w:val="000C543C"/>
    <w:rsid w:val="000C64A5"/>
    <w:rsid w:val="000C74AD"/>
    <w:rsid w:val="000D4216"/>
    <w:rsid w:val="000D57D1"/>
    <w:rsid w:val="000E2672"/>
    <w:rsid w:val="000E2924"/>
    <w:rsid w:val="000E5906"/>
    <w:rsid w:val="001025FB"/>
    <w:rsid w:val="00102C6F"/>
    <w:rsid w:val="00110342"/>
    <w:rsid w:val="001133E7"/>
    <w:rsid w:val="0011651D"/>
    <w:rsid w:val="00120C5E"/>
    <w:rsid w:val="0012370F"/>
    <w:rsid w:val="00127071"/>
    <w:rsid w:val="0013095E"/>
    <w:rsid w:val="00140BC6"/>
    <w:rsid w:val="0015530D"/>
    <w:rsid w:val="001561C1"/>
    <w:rsid w:val="001620CC"/>
    <w:rsid w:val="001625CD"/>
    <w:rsid w:val="00167F6F"/>
    <w:rsid w:val="00171FAF"/>
    <w:rsid w:val="001729C1"/>
    <w:rsid w:val="001823B7"/>
    <w:rsid w:val="001850FE"/>
    <w:rsid w:val="00195793"/>
    <w:rsid w:val="0019640D"/>
    <w:rsid w:val="001A1A6F"/>
    <w:rsid w:val="001A48C1"/>
    <w:rsid w:val="001C1B4F"/>
    <w:rsid w:val="001E218C"/>
    <w:rsid w:val="001E4157"/>
    <w:rsid w:val="001F3C5C"/>
    <w:rsid w:val="00212E13"/>
    <w:rsid w:val="0022024B"/>
    <w:rsid w:val="00221F89"/>
    <w:rsid w:val="00226240"/>
    <w:rsid w:val="002428C6"/>
    <w:rsid w:val="002431E5"/>
    <w:rsid w:val="00246584"/>
    <w:rsid w:val="0025700C"/>
    <w:rsid w:val="0026059C"/>
    <w:rsid w:val="0026391B"/>
    <w:rsid w:val="00267881"/>
    <w:rsid w:val="00273A5F"/>
    <w:rsid w:val="002808B8"/>
    <w:rsid w:val="0028313C"/>
    <w:rsid w:val="00286C88"/>
    <w:rsid w:val="002935E2"/>
    <w:rsid w:val="00295DA5"/>
    <w:rsid w:val="002A589D"/>
    <w:rsid w:val="002B05B4"/>
    <w:rsid w:val="002B36F7"/>
    <w:rsid w:val="002D2926"/>
    <w:rsid w:val="002E53A1"/>
    <w:rsid w:val="0030000E"/>
    <w:rsid w:val="00301DBA"/>
    <w:rsid w:val="00315E63"/>
    <w:rsid w:val="00316542"/>
    <w:rsid w:val="003313BF"/>
    <w:rsid w:val="0033702F"/>
    <w:rsid w:val="00341741"/>
    <w:rsid w:val="00342C14"/>
    <w:rsid w:val="00343C3F"/>
    <w:rsid w:val="0034783C"/>
    <w:rsid w:val="00357656"/>
    <w:rsid w:val="003656FB"/>
    <w:rsid w:val="00365A17"/>
    <w:rsid w:val="00366460"/>
    <w:rsid w:val="00377675"/>
    <w:rsid w:val="00381CF3"/>
    <w:rsid w:val="0039337F"/>
    <w:rsid w:val="00394879"/>
    <w:rsid w:val="003A617A"/>
    <w:rsid w:val="003B579A"/>
    <w:rsid w:val="003B6EAA"/>
    <w:rsid w:val="00410251"/>
    <w:rsid w:val="00416AA6"/>
    <w:rsid w:val="00424065"/>
    <w:rsid w:val="0042654C"/>
    <w:rsid w:val="00435D1A"/>
    <w:rsid w:val="00444EB1"/>
    <w:rsid w:val="004712D9"/>
    <w:rsid w:val="00471363"/>
    <w:rsid w:val="00473646"/>
    <w:rsid w:val="0048795F"/>
    <w:rsid w:val="00492369"/>
    <w:rsid w:val="004A01C7"/>
    <w:rsid w:val="004A7283"/>
    <w:rsid w:val="004B0F41"/>
    <w:rsid w:val="004B1ACD"/>
    <w:rsid w:val="004C56EA"/>
    <w:rsid w:val="004C701C"/>
    <w:rsid w:val="004D052C"/>
    <w:rsid w:val="004D38A6"/>
    <w:rsid w:val="004F0A25"/>
    <w:rsid w:val="004F7B6D"/>
    <w:rsid w:val="00503FA0"/>
    <w:rsid w:val="0051667D"/>
    <w:rsid w:val="00516DB6"/>
    <w:rsid w:val="00527E4B"/>
    <w:rsid w:val="005328F6"/>
    <w:rsid w:val="0053648F"/>
    <w:rsid w:val="005542F1"/>
    <w:rsid w:val="0057381C"/>
    <w:rsid w:val="00576ABA"/>
    <w:rsid w:val="00592802"/>
    <w:rsid w:val="005A6736"/>
    <w:rsid w:val="005B5914"/>
    <w:rsid w:val="005C7974"/>
    <w:rsid w:val="005E3BA1"/>
    <w:rsid w:val="0060040F"/>
    <w:rsid w:val="006040C6"/>
    <w:rsid w:val="006058BB"/>
    <w:rsid w:val="00622DFF"/>
    <w:rsid w:val="00624A85"/>
    <w:rsid w:val="006251BA"/>
    <w:rsid w:val="00625EB9"/>
    <w:rsid w:val="00626293"/>
    <w:rsid w:val="00627EC2"/>
    <w:rsid w:val="0063082F"/>
    <w:rsid w:val="00637C39"/>
    <w:rsid w:val="00637EFE"/>
    <w:rsid w:val="00654412"/>
    <w:rsid w:val="006573F5"/>
    <w:rsid w:val="006610C5"/>
    <w:rsid w:val="00663824"/>
    <w:rsid w:val="00694E57"/>
    <w:rsid w:val="00696CEB"/>
    <w:rsid w:val="006B32AD"/>
    <w:rsid w:val="006C37DC"/>
    <w:rsid w:val="006C6D2B"/>
    <w:rsid w:val="006D3846"/>
    <w:rsid w:val="006D5BB2"/>
    <w:rsid w:val="006E570D"/>
    <w:rsid w:val="0070107B"/>
    <w:rsid w:val="00707DB2"/>
    <w:rsid w:val="00710036"/>
    <w:rsid w:val="00717526"/>
    <w:rsid w:val="00717C09"/>
    <w:rsid w:val="00723729"/>
    <w:rsid w:val="00730B87"/>
    <w:rsid w:val="0073500C"/>
    <w:rsid w:val="00735184"/>
    <w:rsid w:val="00736454"/>
    <w:rsid w:val="00737679"/>
    <w:rsid w:val="00742965"/>
    <w:rsid w:val="00743537"/>
    <w:rsid w:val="00747910"/>
    <w:rsid w:val="0075091C"/>
    <w:rsid w:val="00755A80"/>
    <w:rsid w:val="00761066"/>
    <w:rsid w:val="00762F59"/>
    <w:rsid w:val="00765A2A"/>
    <w:rsid w:val="00783D23"/>
    <w:rsid w:val="00784095"/>
    <w:rsid w:val="00785444"/>
    <w:rsid w:val="007879B9"/>
    <w:rsid w:val="00797853"/>
    <w:rsid w:val="007A4106"/>
    <w:rsid w:val="007A51C3"/>
    <w:rsid w:val="007B5515"/>
    <w:rsid w:val="007B629B"/>
    <w:rsid w:val="007C4A02"/>
    <w:rsid w:val="007C6DD9"/>
    <w:rsid w:val="007D0440"/>
    <w:rsid w:val="007E477A"/>
    <w:rsid w:val="00804721"/>
    <w:rsid w:val="008105F1"/>
    <w:rsid w:val="0081098F"/>
    <w:rsid w:val="00813A13"/>
    <w:rsid w:val="00815288"/>
    <w:rsid w:val="008168FD"/>
    <w:rsid w:val="008273B9"/>
    <w:rsid w:val="00827EC9"/>
    <w:rsid w:val="00831F68"/>
    <w:rsid w:val="00833454"/>
    <w:rsid w:val="00856119"/>
    <w:rsid w:val="00861ECF"/>
    <w:rsid w:val="00862B73"/>
    <w:rsid w:val="00873966"/>
    <w:rsid w:val="00874290"/>
    <w:rsid w:val="00877336"/>
    <w:rsid w:val="008817E6"/>
    <w:rsid w:val="00895F84"/>
    <w:rsid w:val="008A0EA5"/>
    <w:rsid w:val="008A11D6"/>
    <w:rsid w:val="008B2FB0"/>
    <w:rsid w:val="008B6043"/>
    <w:rsid w:val="008C2516"/>
    <w:rsid w:val="008C4635"/>
    <w:rsid w:val="008D3161"/>
    <w:rsid w:val="008D6861"/>
    <w:rsid w:val="008D7017"/>
    <w:rsid w:val="008E0538"/>
    <w:rsid w:val="008E391D"/>
    <w:rsid w:val="008E39E2"/>
    <w:rsid w:val="008E3EE1"/>
    <w:rsid w:val="008E528C"/>
    <w:rsid w:val="008F2A5A"/>
    <w:rsid w:val="008F4BE4"/>
    <w:rsid w:val="00900716"/>
    <w:rsid w:val="00904994"/>
    <w:rsid w:val="00910D8C"/>
    <w:rsid w:val="00911796"/>
    <w:rsid w:val="00912D4F"/>
    <w:rsid w:val="00917458"/>
    <w:rsid w:val="00926900"/>
    <w:rsid w:val="009415C3"/>
    <w:rsid w:val="00947006"/>
    <w:rsid w:val="0097727F"/>
    <w:rsid w:val="00980688"/>
    <w:rsid w:val="00992900"/>
    <w:rsid w:val="00995992"/>
    <w:rsid w:val="00997222"/>
    <w:rsid w:val="009977D8"/>
    <w:rsid w:val="009A5C32"/>
    <w:rsid w:val="009B4739"/>
    <w:rsid w:val="009C1B09"/>
    <w:rsid w:val="009E736F"/>
    <w:rsid w:val="00A032B6"/>
    <w:rsid w:val="00A05DC6"/>
    <w:rsid w:val="00A13A68"/>
    <w:rsid w:val="00A24316"/>
    <w:rsid w:val="00A31FA6"/>
    <w:rsid w:val="00A374C4"/>
    <w:rsid w:val="00A40EA5"/>
    <w:rsid w:val="00A42F10"/>
    <w:rsid w:val="00A47391"/>
    <w:rsid w:val="00A654E1"/>
    <w:rsid w:val="00A66C33"/>
    <w:rsid w:val="00A71503"/>
    <w:rsid w:val="00A715F4"/>
    <w:rsid w:val="00A95030"/>
    <w:rsid w:val="00AA09D8"/>
    <w:rsid w:val="00AA1BC9"/>
    <w:rsid w:val="00AA20B7"/>
    <w:rsid w:val="00AA2C1D"/>
    <w:rsid w:val="00AA64E8"/>
    <w:rsid w:val="00AB326C"/>
    <w:rsid w:val="00AC1242"/>
    <w:rsid w:val="00AC552C"/>
    <w:rsid w:val="00AC6E73"/>
    <w:rsid w:val="00AC7008"/>
    <w:rsid w:val="00AD049F"/>
    <w:rsid w:val="00AD0BF9"/>
    <w:rsid w:val="00AD2FDC"/>
    <w:rsid w:val="00AE51C6"/>
    <w:rsid w:val="00AF0D18"/>
    <w:rsid w:val="00AF14C1"/>
    <w:rsid w:val="00AF591D"/>
    <w:rsid w:val="00B0074F"/>
    <w:rsid w:val="00B00A5F"/>
    <w:rsid w:val="00B14971"/>
    <w:rsid w:val="00B368B6"/>
    <w:rsid w:val="00B40322"/>
    <w:rsid w:val="00B558B7"/>
    <w:rsid w:val="00B650E0"/>
    <w:rsid w:val="00B758CC"/>
    <w:rsid w:val="00B86774"/>
    <w:rsid w:val="00B9697F"/>
    <w:rsid w:val="00B96F15"/>
    <w:rsid w:val="00BC026F"/>
    <w:rsid w:val="00BC24E2"/>
    <w:rsid w:val="00BD1FF5"/>
    <w:rsid w:val="00BE7BA6"/>
    <w:rsid w:val="00C01B0F"/>
    <w:rsid w:val="00C115AC"/>
    <w:rsid w:val="00C157C4"/>
    <w:rsid w:val="00C33A54"/>
    <w:rsid w:val="00C36D4B"/>
    <w:rsid w:val="00C3734A"/>
    <w:rsid w:val="00C43442"/>
    <w:rsid w:val="00C45BAF"/>
    <w:rsid w:val="00C65951"/>
    <w:rsid w:val="00C70C75"/>
    <w:rsid w:val="00C77370"/>
    <w:rsid w:val="00C85B3B"/>
    <w:rsid w:val="00C8689F"/>
    <w:rsid w:val="00CA00B0"/>
    <w:rsid w:val="00CA1791"/>
    <w:rsid w:val="00CA186D"/>
    <w:rsid w:val="00CB35DF"/>
    <w:rsid w:val="00CB75CD"/>
    <w:rsid w:val="00CC1D18"/>
    <w:rsid w:val="00CD7604"/>
    <w:rsid w:val="00D076AB"/>
    <w:rsid w:val="00D17E48"/>
    <w:rsid w:val="00D30E82"/>
    <w:rsid w:val="00D3592B"/>
    <w:rsid w:val="00D54A1E"/>
    <w:rsid w:val="00D813D9"/>
    <w:rsid w:val="00D92379"/>
    <w:rsid w:val="00D96E34"/>
    <w:rsid w:val="00D974C2"/>
    <w:rsid w:val="00D97DC4"/>
    <w:rsid w:val="00DA290C"/>
    <w:rsid w:val="00DA4BE7"/>
    <w:rsid w:val="00DA4F00"/>
    <w:rsid w:val="00DB730E"/>
    <w:rsid w:val="00DC0418"/>
    <w:rsid w:val="00DC1560"/>
    <w:rsid w:val="00DC35B8"/>
    <w:rsid w:val="00DC4651"/>
    <w:rsid w:val="00DE0848"/>
    <w:rsid w:val="00DE5F7C"/>
    <w:rsid w:val="00DE63A6"/>
    <w:rsid w:val="00E044DC"/>
    <w:rsid w:val="00E04D74"/>
    <w:rsid w:val="00E06248"/>
    <w:rsid w:val="00E24766"/>
    <w:rsid w:val="00E25B37"/>
    <w:rsid w:val="00E265BC"/>
    <w:rsid w:val="00E30446"/>
    <w:rsid w:val="00E30EB2"/>
    <w:rsid w:val="00E325E9"/>
    <w:rsid w:val="00E37FF1"/>
    <w:rsid w:val="00E60066"/>
    <w:rsid w:val="00E6678D"/>
    <w:rsid w:val="00E67E5E"/>
    <w:rsid w:val="00E70BE0"/>
    <w:rsid w:val="00E77BBB"/>
    <w:rsid w:val="00E805B7"/>
    <w:rsid w:val="00E81AC1"/>
    <w:rsid w:val="00E83978"/>
    <w:rsid w:val="00E85B76"/>
    <w:rsid w:val="00E90DB1"/>
    <w:rsid w:val="00E92C98"/>
    <w:rsid w:val="00E937BC"/>
    <w:rsid w:val="00E975E9"/>
    <w:rsid w:val="00EA7563"/>
    <w:rsid w:val="00EB40AB"/>
    <w:rsid w:val="00EB79CC"/>
    <w:rsid w:val="00EC7395"/>
    <w:rsid w:val="00ED38D5"/>
    <w:rsid w:val="00ED447A"/>
    <w:rsid w:val="00ED67B4"/>
    <w:rsid w:val="00ED72FD"/>
    <w:rsid w:val="00EE2D17"/>
    <w:rsid w:val="00EE52E8"/>
    <w:rsid w:val="00F14972"/>
    <w:rsid w:val="00F150D5"/>
    <w:rsid w:val="00F16008"/>
    <w:rsid w:val="00F205AD"/>
    <w:rsid w:val="00F253A2"/>
    <w:rsid w:val="00F4149D"/>
    <w:rsid w:val="00F44AE4"/>
    <w:rsid w:val="00F64381"/>
    <w:rsid w:val="00F72C4D"/>
    <w:rsid w:val="00F733B0"/>
    <w:rsid w:val="00F73A7E"/>
    <w:rsid w:val="00F84115"/>
    <w:rsid w:val="00F855C0"/>
    <w:rsid w:val="00F85BF4"/>
    <w:rsid w:val="00F91F64"/>
    <w:rsid w:val="00FA45E6"/>
    <w:rsid w:val="00FA6E55"/>
    <w:rsid w:val="00FB17DB"/>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 w:type="paragraph" w:styleId="ac">
    <w:name w:val="Body Text"/>
    <w:basedOn w:val="a"/>
    <w:link w:val="ad"/>
    <w:rsid w:val="00AF0D18"/>
    <w:pPr>
      <w:spacing w:after="120"/>
    </w:pPr>
  </w:style>
  <w:style w:type="character" w:customStyle="1" w:styleId="ad">
    <w:name w:val="Основной текст Знак"/>
    <w:basedOn w:val="a0"/>
    <w:link w:val="ac"/>
    <w:rsid w:val="00AF0D18"/>
    <w:rPr>
      <w:sz w:val="24"/>
      <w:szCs w:val="24"/>
    </w:rPr>
  </w:style>
  <w:style w:type="paragraph" w:styleId="ae">
    <w:name w:val="Body Text Indent"/>
    <w:basedOn w:val="a"/>
    <w:link w:val="af"/>
    <w:rsid w:val="00AF0D18"/>
    <w:pPr>
      <w:spacing w:after="120"/>
      <w:ind w:left="283"/>
    </w:pPr>
  </w:style>
  <w:style w:type="character" w:customStyle="1" w:styleId="af">
    <w:name w:val="Основной текст с отступом Знак"/>
    <w:basedOn w:val="a0"/>
    <w:link w:val="ae"/>
    <w:rsid w:val="00AF0D18"/>
    <w:rPr>
      <w:sz w:val="24"/>
      <w:szCs w:val="24"/>
    </w:rPr>
  </w:style>
  <w:style w:type="paragraph" w:styleId="af0">
    <w:name w:val="List Paragraph"/>
    <w:basedOn w:val="a"/>
    <w:uiPriority w:val="34"/>
    <w:qFormat/>
    <w:rsid w:val="00AF0D18"/>
    <w:pPr>
      <w:spacing w:after="200" w:line="276" w:lineRule="auto"/>
      <w:ind w:left="720"/>
      <w:contextualSpacing/>
    </w:pPr>
    <w:rPr>
      <w:rFonts w:asciiTheme="minorHAnsi" w:eastAsiaTheme="minorEastAsia" w:hAnsiTheme="minorHAnsi" w:cstheme="minorBidi"/>
      <w:sz w:val="22"/>
      <w:szCs w:val="22"/>
    </w:rPr>
  </w:style>
  <w:style w:type="character" w:customStyle="1" w:styleId="10">
    <w:name w:val="Основной текст Знак1"/>
    <w:basedOn w:val="a0"/>
    <w:link w:val="11"/>
    <w:uiPriority w:val="99"/>
    <w:locked/>
    <w:rsid w:val="00730B87"/>
    <w:rPr>
      <w:sz w:val="23"/>
      <w:szCs w:val="23"/>
      <w:shd w:val="clear" w:color="auto" w:fill="FFFFFF"/>
    </w:rPr>
  </w:style>
  <w:style w:type="paragraph" w:customStyle="1" w:styleId="11">
    <w:name w:val="Колонтитул1"/>
    <w:basedOn w:val="a"/>
    <w:link w:val="10"/>
    <w:uiPriority w:val="99"/>
    <w:rsid w:val="00730B87"/>
    <w:pPr>
      <w:widowControl w:val="0"/>
      <w:shd w:val="clear" w:color="auto" w:fill="FFFFFF"/>
      <w:spacing w:line="240" w:lineRule="atLeast"/>
    </w:pPr>
    <w:rPr>
      <w:sz w:val="23"/>
      <w:szCs w:val="23"/>
    </w:rPr>
  </w:style>
  <w:style w:type="paragraph" w:customStyle="1" w:styleId="Heading3">
    <w:name w:val="Heading 3"/>
    <w:basedOn w:val="a"/>
    <w:next w:val="a"/>
    <w:uiPriority w:val="9"/>
    <w:qFormat/>
    <w:rsid w:val="00D17E48"/>
    <w:pPr>
      <w:keepLines/>
      <w:spacing w:before="280" w:after="280"/>
      <w:outlineLvl w:val="2"/>
    </w:pPr>
    <w:rPr>
      <w:rFonts w:asciiTheme="majorHAnsi" w:hAnsiTheme="majorHAnsi" w:cs="Cambria"/>
      <w:b/>
      <w:color w:val="4F81BD" w:themeColor="accent1"/>
      <w:sz w:val="27"/>
      <w:szCs w:val="20"/>
    </w:r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B960-71E9-450B-82D2-DBEC9112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593</Words>
  <Characters>4471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5054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16</cp:revision>
  <cp:lastPrinted>2020-07-27T07:41:00Z</cp:lastPrinted>
  <dcterms:created xsi:type="dcterms:W3CDTF">2020-07-13T08:08:00Z</dcterms:created>
  <dcterms:modified xsi:type="dcterms:W3CDTF">2020-07-27T07:42:00Z</dcterms:modified>
</cp:coreProperties>
</file>