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2578F" w:rsidRPr="0042578F" w:rsidTr="00B220D8">
        <w:trPr>
          <w:trHeight w:val="259"/>
        </w:trPr>
        <w:tc>
          <w:tcPr>
            <w:tcW w:w="3969" w:type="dxa"/>
          </w:tcPr>
          <w:p w:rsidR="0042578F" w:rsidRPr="0042578F" w:rsidRDefault="0042578F" w:rsidP="0042578F">
            <w:pPr>
              <w:pStyle w:val="a3"/>
              <w:jc w:val="both"/>
              <w:rPr>
                <w:rFonts w:ascii="Times New Roman" w:hAnsi="Times New Roman"/>
                <w:sz w:val="24"/>
                <w:szCs w:val="24"/>
              </w:rPr>
            </w:pPr>
            <w:r w:rsidRPr="0042578F">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42578F">
              <w:rPr>
                <w:rFonts w:ascii="Times New Roman" w:hAnsi="Times New Roman"/>
                <w:sz w:val="24"/>
                <w:szCs w:val="24"/>
              </w:rPr>
              <w:t>исх. № ______________________</w:t>
            </w:r>
          </w:p>
        </w:tc>
      </w:tr>
      <w:tr w:rsidR="0042578F" w:rsidRPr="0042578F" w:rsidTr="00B220D8">
        <w:tc>
          <w:tcPr>
            <w:tcW w:w="3969" w:type="dxa"/>
          </w:tcPr>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   </w:t>
            </w:r>
          </w:p>
        </w:tc>
      </w:tr>
      <w:tr w:rsidR="0042578F" w:rsidRPr="0042578F" w:rsidTr="00B220D8">
        <w:tc>
          <w:tcPr>
            <w:tcW w:w="3969" w:type="dxa"/>
          </w:tcPr>
          <w:p w:rsidR="0042578F" w:rsidRPr="0042578F" w:rsidRDefault="0042578F" w:rsidP="0042578F">
            <w:pPr>
              <w:pStyle w:val="a3"/>
              <w:jc w:val="both"/>
              <w:rPr>
                <w:rFonts w:ascii="Times New Roman" w:hAnsi="Times New Roman"/>
                <w:sz w:val="24"/>
                <w:szCs w:val="24"/>
              </w:rPr>
            </w:pPr>
            <w:r w:rsidRPr="0042578F">
              <w:rPr>
                <w:rFonts w:ascii="Times New Roman" w:hAnsi="Times New Roman"/>
                <w:sz w:val="24"/>
                <w:szCs w:val="24"/>
              </w:rPr>
              <w:t>от «___»_____________ 20____г.</w:t>
            </w:r>
          </w:p>
        </w:tc>
      </w:tr>
    </w:tbl>
    <w:p w:rsidR="0042578F" w:rsidRPr="0042578F" w:rsidRDefault="0042578F" w:rsidP="0042578F">
      <w:pPr>
        <w:pStyle w:val="a3"/>
        <w:ind w:firstLine="540"/>
        <w:jc w:val="both"/>
        <w:rPr>
          <w:rFonts w:ascii="Times New Roman" w:hAnsi="Times New Roman"/>
          <w:sz w:val="24"/>
          <w:szCs w:val="24"/>
        </w:rPr>
      </w:pPr>
    </w:p>
    <w:tbl>
      <w:tblPr>
        <w:tblpPr w:leftFromText="180" w:rightFromText="180" w:vertAnchor="text" w:horzAnchor="margin" w:tblpXSpec="right" w:tblpY="-1024"/>
        <w:tblW w:w="0" w:type="auto"/>
        <w:tblLook w:val="01E0"/>
      </w:tblPr>
      <w:tblGrid>
        <w:gridCol w:w="3888"/>
      </w:tblGrid>
      <w:tr w:rsidR="0042578F" w:rsidRPr="0042578F" w:rsidTr="00B220D8">
        <w:trPr>
          <w:trHeight w:val="342"/>
        </w:trPr>
        <w:tc>
          <w:tcPr>
            <w:tcW w:w="3888" w:type="dxa"/>
            <w:shd w:val="clear" w:color="auto" w:fill="auto"/>
          </w:tcPr>
          <w:p w:rsidR="0042578F" w:rsidRPr="0042578F" w:rsidRDefault="0042578F" w:rsidP="0042578F">
            <w:pPr>
              <w:pStyle w:val="a3"/>
              <w:ind w:firstLine="540"/>
              <w:jc w:val="both"/>
              <w:rPr>
                <w:rFonts w:ascii="Times New Roman" w:hAnsi="Times New Roman"/>
                <w:sz w:val="24"/>
                <w:szCs w:val="24"/>
              </w:rPr>
            </w:pPr>
          </w:p>
        </w:tc>
      </w:tr>
    </w:tbl>
    <w:p w:rsidR="0042578F" w:rsidRPr="0042578F" w:rsidRDefault="0042578F" w:rsidP="0042578F">
      <w:pPr>
        <w:pStyle w:val="a3"/>
        <w:ind w:firstLine="540"/>
        <w:jc w:val="center"/>
        <w:rPr>
          <w:rFonts w:ascii="Times New Roman" w:hAnsi="Times New Roman"/>
          <w:sz w:val="24"/>
          <w:szCs w:val="24"/>
        </w:rPr>
      </w:pPr>
    </w:p>
    <w:p w:rsidR="0042578F" w:rsidRPr="0042578F" w:rsidRDefault="0042578F" w:rsidP="0042578F">
      <w:pPr>
        <w:pStyle w:val="a3"/>
        <w:ind w:firstLine="540"/>
        <w:jc w:val="center"/>
        <w:rPr>
          <w:rFonts w:ascii="Times New Roman" w:hAnsi="Times New Roman"/>
          <w:sz w:val="24"/>
          <w:szCs w:val="24"/>
        </w:rPr>
      </w:pPr>
      <w:r w:rsidRPr="0042578F">
        <w:rPr>
          <w:rFonts w:ascii="Times New Roman" w:hAnsi="Times New Roman"/>
          <w:sz w:val="24"/>
          <w:szCs w:val="24"/>
        </w:rPr>
        <w:t>АРБИТРАЖНЫЙ СУД</w:t>
      </w:r>
    </w:p>
    <w:p w:rsidR="0042578F" w:rsidRPr="0042578F" w:rsidRDefault="0042578F" w:rsidP="0042578F">
      <w:pPr>
        <w:pStyle w:val="a3"/>
        <w:ind w:firstLine="540"/>
        <w:jc w:val="center"/>
        <w:rPr>
          <w:rFonts w:ascii="Times New Roman" w:hAnsi="Times New Roman"/>
          <w:sz w:val="24"/>
          <w:szCs w:val="24"/>
        </w:rPr>
      </w:pPr>
      <w:r w:rsidRPr="0042578F">
        <w:rPr>
          <w:rFonts w:ascii="Times New Roman" w:hAnsi="Times New Roman"/>
          <w:sz w:val="24"/>
          <w:szCs w:val="24"/>
        </w:rPr>
        <w:t>ПРИДНЕСТРОВСКОЙ МОЛДАВСКОЙ РЕСПУБЛИКИ</w:t>
      </w:r>
    </w:p>
    <w:p w:rsidR="0042578F" w:rsidRPr="0042578F" w:rsidRDefault="0042578F" w:rsidP="0042578F">
      <w:pPr>
        <w:pStyle w:val="a3"/>
        <w:ind w:firstLine="540"/>
        <w:jc w:val="center"/>
        <w:rPr>
          <w:rFonts w:ascii="Times New Roman" w:hAnsi="Times New Roman"/>
          <w:sz w:val="24"/>
          <w:szCs w:val="24"/>
        </w:rPr>
      </w:pPr>
      <w:smartTag w:uri="urn:schemas-microsoft-com:office:smarttags" w:element="metricconverter">
        <w:smartTagPr>
          <w:attr w:name="ProductID" w:val="3300, г"/>
        </w:smartTagPr>
        <w:r w:rsidRPr="0042578F">
          <w:rPr>
            <w:rFonts w:ascii="Times New Roman" w:hAnsi="Times New Roman"/>
            <w:sz w:val="24"/>
            <w:szCs w:val="24"/>
          </w:rPr>
          <w:t>3300, г</w:t>
        </w:r>
      </w:smartTag>
      <w:r w:rsidRPr="0042578F">
        <w:rPr>
          <w:rFonts w:ascii="Times New Roman" w:hAnsi="Times New Roman"/>
          <w:sz w:val="24"/>
          <w:szCs w:val="24"/>
        </w:rPr>
        <w:t>. Тирасполь, ул. Ленина, 1/2. Тел. 7-70-47, 7-42-07</w:t>
      </w:r>
    </w:p>
    <w:p w:rsidR="0042578F" w:rsidRPr="0042578F" w:rsidRDefault="0042578F" w:rsidP="0042578F">
      <w:pPr>
        <w:pStyle w:val="a3"/>
        <w:ind w:firstLine="540"/>
        <w:jc w:val="center"/>
        <w:rPr>
          <w:rFonts w:ascii="Times New Roman" w:hAnsi="Times New Roman"/>
          <w:sz w:val="24"/>
          <w:szCs w:val="24"/>
        </w:rPr>
      </w:pPr>
      <w:r w:rsidRPr="0042578F">
        <w:rPr>
          <w:rFonts w:ascii="Times New Roman" w:hAnsi="Times New Roman"/>
          <w:sz w:val="24"/>
          <w:szCs w:val="24"/>
        </w:rPr>
        <w:t>Официальный сайт: www.arbitr.gospmr.org</w:t>
      </w:r>
    </w:p>
    <w:p w:rsidR="0042578F" w:rsidRPr="0042578F" w:rsidRDefault="00B018F7" w:rsidP="0042578F">
      <w:pPr>
        <w:pStyle w:val="a3"/>
        <w:ind w:firstLine="540"/>
        <w:jc w:val="both"/>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sz w:val="24"/>
          <w:szCs w:val="24"/>
        </w:rPr>
        <w:pict>
          <v:shape id="_x0000_s1027" type="#_x0000_t32" style="position:absolute;left:0;text-align:left;margin-left:11.55pt;margin-top:4.5pt;width:480.45pt;height:0;z-index:251662336" o:connectortype="straight" strokeweight=".5pt"/>
        </w:pict>
      </w:r>
    </w:p>
    <w:p w:rsidR="0042578F" w:rsidRPr="0042578F" w:rsidRDefault="0042578F" w:rsidP="0042578F">
      <w:pPr>
        <w:pStyle w:val="a3"/>
        <w:ind w:firstLine="540"/>
        <w:jc w:val="both"/>
        <w:rPr>
          <w:rFonts w:ascii="Times New Roman" w:hAnsi="Times New Roman"/>
          <w:sz w:val="24"/>
          <w:szCs w:val="24"/>
        </w:rPr>
      </w:pPr>
    </w:p>
    <w:p w:rsidR="0042578F" w:rsidRPr="008B6491" w:rsidRDefault="0042578F" w:rsidP="0042578F">
      <w:pPr>
        <w:pStyle w:val="a3"/>
        <w:ind w:firstLine="540"/>
        <w:jc w:val="center"/>
        <w:rPr>
          <w:rFonts w:ascii="Times New Roman" w:hAnsi="Times New Roman"/>
          <w:b/>
          <w:sz w:val="24"/>
          <w:szCs w:val="24"/>
        </w:rPr>
      </w:pPr>
      <w:r w:rsidRPr="008B6491">
        <w:rPr>
          <w:rFonts w:ascii="Times New Roman" w:hAnsi="Times New Roman"/>
          <w:b/>
          <w:sz w:val="24"/>
          <w:szCs w:val="24"/>
        </w:rPr>
        <w:t xml:space="preserve">О </w:t>
      </w:r>
      <w:proofErr w:type="gramStart"/>
      <w:r w:rsidRPr="008B6491">
        <w:rPr>
          <w:rFonts w:ascii="Times New Roman" w:hAnsi="Times New Roman"/>
          <w:b/>
          <w:sz w:val="24"/>
          <w:szCs w:val="24"/>
        </w:rPr>
        <w:t>П</w:t>
      </w:r>
      <w:proofErr w:type="gramEnd"/>
      <w:r w:rsidRPr="008B6491">
        <w:rPr>
          <w:rFonts w:ascii="Times New Roman" w:hAnsi="Times New Roman"/>
          <w:b/>
          <w:sz w:val="24"/>
          <w:szCs w:val="24"/>
        </w:rPr>
        <w:t xml:space="preserve"> Р Е Д Е Л Е Н И Е</w:t>
      </w:r>
    </w:p>
    <w:p w:rsidR="0042578F" w:rsidRPr="008B6491" w:rsidRDefault="0042578F" w:rsidP="0042578F">
      <w:pPr>
        <w:pStyle w:val="a3"/>
        <w:ind w:firstLine="540"/>
        <w:jc w:val="center"/>
        <w:rPr>
          <w:rFonts w:ascii="Times New Roman" w:hAnsi="Times New Roman"/>
          <w:b/>
          <w:sz w:val="24"/>
          <w:szCs w:val="24"/>
        </w:rPr>
      </w:pPr>
      <w:r w:rsidRPr="008B6491">
        <w:rPr>
          <w:rFonts w:ascii="Times New Roman" w:hAnsi="Times New Roman"/>
          <w:b/>
          <w:sz w:val="24"/>
          <w:szCs w:val="24"/>
        </w:rPr>
        <w:t>об отказе в пересмотре решения по вновь открывшимся обстоятельствам</w:t>
      </w:r>
    </w:p>
    <w:p w:rsidR="0042578F" w:rsidRPr="0042578F" w:rsidRDefault="0042578F" w:rsidP="0042578F">
      <w:pPr>
        <w:pStyle w:val="a3"/>
        <w:ind w:firstLine="540"/>
        <w:jc w:val="center"/>
        <w:rPr>
          <w:rFonts w:ascii="Times New Roman" w:hAnsi="Times New Roman"/>
          <w:sz w:val="24"/>
          <w:szCs w:val="24"/>
        </w:rPr>
      </w:pPr>
    </w:p>
    <w:p w:rsidR="0042578F" w:rsidRPr="0042578F" w:rsidRDefault="0042578F" w:rsidP="0042578F">
      <w:pPr>
        <w:pStyle w:val="a3"/>
        <w:ind w:firstLine="540"/>
        <w:jc w:val="both"/>
        <w:rPr>
          <w:rFonts w:ascii="Times New Roman" w:hAnsi="Times New Roman"/>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42578F" w:rsidRPr="0042578F" w:rsidTr="00B220D8">
        <w:trPr>
          <w:trHeight w:val="259"/>
        </w:trPr>
        <w:tc>
          <w:tcPr>
            <w:tcW w:w="4952" w:type="dxa"/>
            <w:gridSpan w:val="7"/>
            <w:hideMark/>
          </w:tcPr>
          <w:p w:rsidR="0042578F" w:rsidRPr="0042578F" w:rsidRDefault="0042578F" w:rsidP="0042578F">
            <w:pPr>
              <w:pStyle w:val="a3"/>
              <w:ind w:firstLine="34"/>
              <w:jc w:val="both"/>
              <w:rPr>
                <w:rFonts w:ascii="Times New Roman" w:hAnsi="Times New Roman"/>
                <w:sz w:val="24"/>
                <w:szCs w:val="24"/>
              </w:rPr>
            </w:pPr>
            <w:r w:rsidRPr="0042578F">
              <w:rPr>
                <w:rFonts w:ascii="Times New Roman" w:hAnsi="Times New Roman"/>
                <w:sz w:val="24"/>
                <w:szCs w:val="24"/>
              </w:rPr>
              <w:t>«16» ноября 2020 года</w:t>
            </w:r>
          </w:p>
        </w:tc>
        <w:tc>
          <w:tcPr>
            <w:tcW w:w="4971" w:type="dxa"/>
            <w:gridSpan w:val="3"/>
            <w:hideMark/>
          </w:tcPr>
          <w:p w:rsidR="0042578F" w:rsidRP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 xml:space="preserve">               </w:t>
            </w:r>
            <w:r w:rsidRPr="0042578F">
              <w:rPr>
                <w:rFonts w:ascii="Times New Roman" w:hAnsi="Times New Roman"/>
                <w:sz w:val="24"/>
                <w:szCs w:val="24"/>
              </w:rPr>
              <w:t xml:space="preserve">     Дело №  386/20-02</w:t>
            </w:r>
          </w:p>
        </w:tc>
      </w:tr>
      <w:tr w:rsidR="0042578F" w:rsidRPr="0042578F" w:rsidTr="00B220D8">
        <w:tc>
          <w:tcPr>
            <w:tcW w:w="1199" w:type="dxa"/>
          </w:tcPr>
          <w:p w:rsidR="0042578F" w:rsidRPr="0042578F" w:rsidRDefault="0042578F" w:rsidP="0042578F">
            <w:pPr>
              <w:pStyle w:val="a3"/>
              <w:ind w:firstLine="34"/>
              <w:jc w:val="both"/>
              <w:rPr>
                <w:rFonts w:ascii="Times New Roman" w:hAnsi="Times New Roman"/>
                <w:sz w:val="24"/>
                <w:szCs w:val="24"/>
              </w:rPr>
            </w:pPr>
          </w:p>
        </w:tc>
        <w:tc>
          <w:tcPr>
            <w:tcW w:w="1418" w:type="dxa"/>
            <w:gridSpan w:val="4"/>
          </w:tcPr>
          <w:p w:rsidR="0042578F" w:rsidRPr="0042578F" w:rsidRDefault="0042578F" w:rsidP="0042578F">
            <w:pPr>
              <w:pStyle w:val="a3"/>
              <w:ind w:firstLine="34"/>
              <w:jc w:val="both"/>
              <w:rPr>
                <w:rFonts w:ascii="Times New Roman" w:hAnsi="Times New Roman"/>
                <w:sz w:val="24"/>
                <w:szCs w:val="24"/>
              </w:rPr>
            </w:pPr>
          </w:p>
        </w:tc>
        <w:tc>
          <w:tcPr>
            <w:tcW w:w="838" w:type="dxa"/>
          </w:tcPr>
          <w:p w:rsidR="0042578F" w:rsidRPr="0042578F" w:rsidRDefault="0042578F" w:rsidP="0042578F">
            <w:pPr>
              <w:pStyle w:val="a3"/>
              <w:ind w:firstLine="540"/>
              <w:jc w:val="both"/>
              <w:rPr>
                <w:rFonts w:ascii="Times New Roman" w:hAnsi="Times New Roman"/>
                <w:sz w:val="24"/>
                <w:szCs w:val="24"/>
              </w:rPr>
            </w:pPr>
          </w:p>
        </w:tc>
        <w:tc>
          <w:tcPr>
            <w:tcW w:w="3577" w:type="dxa"/>
            <w:gridSpan w:val="2"/>
          </w:tcPr>
          <w:p w:rsidR="0042578F" w:rsidRPr="0042578F" w:rsidRDefault="0042578F" w:rsidP="0042578F">
            <w:pPr>
              <w:pStyle w:val="a3"/>
              <w:ind w:firstLine="540"/>
              <w:jc w:val="both"/>
              <w:rPr>
                <w:rFonts w:ascii="Times New Roman" w:hAnsi="Times New Roman"/>
                <w:sz w:val="24"/>
                <w:szCs w:val="24"/>
              </w:rPr>
            </w:pPr>
          </w:p>
        </w:tc>
        <w:tc>
          <w:tcPr>
            <w:tcW w:w="2891" w:type="dxa"/>
            <w:gridSpan w:val="2"/>
          </w:tcPr>
          <w:p w:rsidR="0042578F" w:rsidRPr="0042578F" w:rsidRDefault="0042578F" w:rsidP="0042578F">
            <w:pPr>
              <w:pStyle w:val="a3"/>
              <w:ind w:firstLine="540"/>
              <w:jc w:val="both"/>
              <w:rPr>
                <w:rFonts w:ascii="Times New Roman" w:hAnsi="Times New Roman"/>
                <w:sz w:val="24"/>
                <w:szCs w:val="24"/>
              </w:rPr>
            </w:pPr>
          </w:p>
        </w:tc>
      </w:tr>
      <w:tr w:rsidR="0042578F" w:rsidRPr="0042578F" w:rsidTr="00B220D8">
        <w:tc>
          <w:tcPr>
            <w:tcW w:w="1985" w:type="dxa"/>
            <w:gridSpan w:val="2"/>
            <w:hideMark/>
          </w:tcPr>
          <w:p w:rsidR="0042578F" w:rsidRPr="0042578F" w:rsidRDefault="0042578F" w:rsidP="0042578F">
            <w:pPr>
              <w:pStyle w:val="a3"/>
              <w:ind w:firstLine="34"/>
              <w:jc w:val="both"/>
              <w:rPr>
                <w:rFonts w:ascii="Times New Roman" w:hAnsi="Times New Roman"/>
                <w:sz w:val="24"/>
                <w:szCs w:val="24"/>
              </w:rPr>
            </w:pPr>
            <w:r w:rsidRPr="0042578F">
              <w:rPr>
                <w:rFonts w:ascii="Times New Roman" w:hAnsi="Times New Roman"/>
                <w:sz w:val="24"/>
                <w:szCs w:val="24"/>
              </w:rPr>
              <w:t>г. Тирасполь</w:t>
            </w:r>
          </w:p>
        </w:tc>
        <w:tc>
          <w:tcPr>
            <w:tcW w:w="283" w:type="dxa"/>
          </w:tcPr>
          <w:p w:rsidR="0042578F" w:rsidRPr="0042578F" w:rsidRDefault="0042578F" w:rsidP="0042578F">
            <w:pPr>
              <w:pStyle w:val="a3"/>
              <w:ind w:firstLine="540"/>
              <w:jc w:val="both"/>
              <w:rPr>
                <w:rFonts w:ascii="Times New Roman" w:hAnsi="Times New Roman"/>
                <w:sz w:val="24"/>
                <w:szCs w:val="24"/>
              </w:rPr>
            </w:pPr>
          </w:p>
        </w:tc>
        <w:tc>
          <w:tcPr>
            <w:tcW w:w="284" w:type="dxa"/>
          </w:tcPr>
          <w:p w:rsidR="0042578F" w:rsidRPr="0042578F" w:rsidRDefault="0042578F" w:rsidP="0042578F">
            <w:pPr>
              <w:pStyle w:val="a3"/>
              <w:ind w:firstLine="540"/>
              <w:jc w:val="both"/>
              <w:rPr>
                <w:rFonts w:ascii="Times New Roman" w:hAnsi="Times New Roman"/>
                <w:sz w:val="24"/>
                <w:szCs w:val="24"/>
              </w:rPr>
            </w:pPr>
          </w:p>
        </w:tc>
        <w:tc>
          <w:tcPr>
            <w:tcW w:w="4587" w:type="dxa"/>
            <w:gridSpan w:val="5"/>
          </w:tcPr>
          <w:p w:rsidR="0042578F" w:rsidRPr="0042578F" w:rsidRDefault="0042578F" w:rsidP="0042578F">
            <w:pPr>
              <w:pStyle w:val="a3"/>
              <w:ind w:firstLine="540"/>
              <w:jc w:val="both"/>
              <w:rPr>
                <w:rFonts w:ascii="Times New Roman" w:hAnsi="Times New Roman"/>
                <w:sz w:val="24"/>
                <w:szCs w:val="24"/>
              </w:rPr>
            </w:pPr>
          </w:p>
        </w:tc>
        <w:tc>
          <w:tcPr>
            <w:tcW w:w="2784" w:type="dxa"/>
          </w:tcPr>
          <w:p w:rsidR="0042578F" w:rsidRPr="0042578F" w:rsidRDefault="0042578F" w:rsidP="0042578F">
            <w:pPr>
              <w:pStyle w:val="a3"/>
              <w:ind w:firstLine="540"/>
              <w:jc w:val="both"/>
              <w:rPr>
                <w:rFonts w:ascii="Times New Roman" w:hAnsi="Times New Roman"/>
                <w:sz w:val="24"/>
                <w:szCs w:val="24"/>
              </w:rPr>
            </w:pPr>
          </w:p>
        </w:tc>
      </w:tr>
      <w:tr w:rsidR="0042578F" w:rsidRPr="0042578F" w:rsidTr="00B220D8">
        <w:tc>
          <w:tcPr>
            <w:tcW w:w="1199" w:type="dxa"/>
          </w:tcPr>
          <w:p w:rsidR="0042578F" w:rsidRPr="0042578F" w:rsidRDefault="0042578F" w:rsidP="0042578F">
            <w:pPr>
              <w:pStyle w:val="a3"/>
              <w:ind w:firstLine="540"/>
              <w:jc w:val="both"/>
              <w:rPr>
                <w:rFonts w:ascii="Times New Roman" w:hAnsi="Times New Roman"/>
                <w:sz w:val="24"/>
                <w:szCs w:val="24"/>
              </w:rPr>
            </w:pPr>
          </w:p>
        </w:tc>
        <w:tc>
          <w:tcPr>
            <w:tcW w:w="1418" w:type="dxa"/>
            <w:gridSpan w:val="4"/>
          </w:tcPr>
          <w:p w:rsidR="0042578F" w:rsidRPr="0042578F" w:rsidRDefault="0042578F" w:rsidP="0042578F">
            <w:pPr>
              <w:pStyle w:val="a3"/>
              <w:ind w:firstLine="540"/>
              <w:jc w:val="both"/>
              <w:rPr>
                <w:rFonts w:ascii="Times New Roman" w:hAnsi="Times New Roman"/>
                <w:sz w:val="24"/>
                <w:szCs w:val="24"/>
              </w:rPr>
            </w:pPr>
          </w:p>
        </w:tc>
        <w:tc>
          <w:tcPr>
            <w:tcW w:w="838" w:type="dxa"/>
          </w:tcPr>
          <w:p w:rsidR="0042578F" w:rsidRPr="0042578F" w:rsidRDefault="0042578F" w:rsidP="0042578F">
            <w:pPr>
              <w:pStyle w:val="a3"/>
              <w:ind w:firstLine="540"/>
              <w:jc w:val="both"/>
              <w:rPr>
                <w:rFonts w:ascii="Times New Roman" w:hAnsi="Times New Roman"/>
                <w:sz w:val="24"/>
                <w:szCs w:val="24"/>
              </w:rPr>
            </w:pPr>
          </w:p>
        </w:tc>
        <w:tc>
          <w:tcPr>
            <w:tcW w:w="3577" w:type="dxa"/>
            <w:gridSpan w:val="2"/>
          </w:tcPr>
          <w:p w:rsidR="0042578F" w:rsidRPr="0042578F" w:rsidRDefault="0042578F" w:rsidP="0042578F">
            <w:pPr>
              <w:pStyle w:val="a3"/>
              <w:ind w:firstLine="540"/>
              <w:jc w:val="both"/>
              <w:rPr>
                <w:rFonts w:ascii="Times New Roman" w:hAnsi="Times New Roman"/>
                <w:sz w:val="24"/>
                <w:szCs w:val="24"/>
              </w:rPr>
            </w:pPr>
          </w:p>
        </w:tc>
        <w:tc>
          <w:tcPr>
            <w:tcW w:w="2891" w:type="dxa"/>
            <w:gridSpan w:val="2"/>
          </w:tcPr>
          <w:p w:rsidR="0042578F" w:rsidRPr="0042578F" w:rsidRDefault="0042578F" w:rsidP="0042578F">
            <w:pPr>
              <w:pStyle w:val="a3"/>
              <w:ind w:firstLine="540"/>
              <w:jc w:val="both"/>
              <w:rPr>
                <w:rFonts w:ascii="Times New Roman" w:hAnsi="Times New Roman"/>
                <w:sz w:val="24"/>
                <w:szCs w:val="24"/>
              </w:rPr>
            </w:pPr>
          </w:p>
        </w:tc>
      </w:tr>
    </w:tbl>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Арбитражный суд Приднестровской Молдавской Республики в составе судьи               </w:t>
      </w:r>
      <w:proofErr w:type="spellStart"/>
      <w:r w:rsidRPr="0042578F">
        <w:rPr>
          <w:rFonts w:ascii="Times New Roman" w:hAnsi="Times New Roman"/>
          <w:sz w:val="24"/>
          <w:szCs w:val="24"/>
        </w:rPr>
        <w:t>Е.В.Качуровской</w:t>
      </w:r>
      <w:proofErr w:type="spellEnd"/>
      <w:r w:rsidRPr="0042578F">
        <w:rPr>
          <w:rFonts w:ascii="Times New Roman" w:hAnsi="Times New Roman"/>
          <w:sz w:val="24"/>
          <w:szCs w:val="24"/>
        </w:rPr>
        <w:t>, рассмотрев заявление ООО «</w:t>
      </w:r>
      <w:proofErr w:type="spellStart"/>
      <w:r w:rsidRPr="0042578F">
        <w:rPr>
          <w:rFonts w:ascii="Times New Roman" w:hAnsi="Times New Roman"/>
          <w:sz w:val="24"/>
          <w:szCs w:val="24"/>
        </w:rPr>
        <w:t>Иридан-Сервис</w:t>
      </w:r>
      <w:proofErr w:type="spellEnd"/>
      <w:r w:rsidRPr="0042578F">
        <w:rPr>
          <w:rFonts w:ascii="Times New Roman" w:hAnsi="Times New Roman"/>
          <w:sz w:val="24"/>
          <w:szCs w:val="24"/>
        </w:rPr>
        <w:t>» о пересмотре по вновь открывшимся обстоятельствам решения суда по делу № 386/20-02 по иску Руссу Владимира Михайловича (Молдова г. Кишинев ул</w:t>
      </w:r>
      <w:proofErr w:type="gramStart"/>
      <w:r w:rsidRPr="0042578F">
        <w:rPr>
          <w:rFonts w:ascii="Times New Roman" w:hAnsi="Times New Roman"/>
          <w:sz w:val="24"/>
          <w:szCs w:val="24"/>
        </w:rPr>
        <w:t>.Г</w:t>
      </w:r>
      <w:proofErr w:type="gramEnd"/>
      <w:r w:rsidRPr="0042578F">
        <w:rPr>
          <w:rFonts w:ascii="Times New Roman" w:hAnsi="Times New Roman"/>
          <w:sz w:val="24"/>
          <w:szCs w:val="24"/>
        </w:rPr>
        <w:t>ренобля, д.157 кв.37) к обществу с ограниченной ответственностью «</w:t>
      </w:r>
      <w:proofErr w:type="spellStart"/>
      <w:r w:rsidRPr="0042578F">
        <w:rPr>
          <w:rFonts w:ascii="Times New Roman" w:hAnsi="Times New Roman"/>
          <w:sz w:val="24"/>
          <w:szCs w:val="24"/>
        </w:rPr>
        <w:t>Иридан-Сервис</w:t>
      </w:r>
      <w:proofErr w:type="spellEnd"/>
      <w:r w:rsidRPr="0042578F">
        <w:rPr>
          <w:rFonts w:ascii="Times New Roman" w:hAnsi="Times New Roman"/>
          <w:sz w:val="24"/>
          <w:szCs w:val="24"/>
        </w:rPr>
        <w:t xml:space="preserve">» (г.Бендеры ул.Ленинградская,5-В) о понуждении предоставить документы, </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при участии в судебном заседании представителей ООО «</w:t>
      </w:r>
      <w:proofErr w:type="spellStart"/>
      <w:r w:rsidRPr="0042578F">
        <w:rPr>
          <w:rFonts w:ascii="Times New Roman" w:hAnsi="Times New Roman"/>
          <w:sz w:val="24"/>
          <w:szCs w:val="24"/>
        </w:rPr>
        <w:t>Иридан-Сервис</w:t>
      </w:r>
      <w:proofErr w:type="spellEnd"/>
      <w:r w:rsidRPr="0042578F">
        <w:rPr>
          <w:rFonts w:ascii="Times New Roman" w:hAnsi="Times New Roman"/>
          <w:sz w:val="24"/>
          <w:szCs w:val="24"/>
        </w:rPr>
        <w:t xml:space="preserve">» </w:t>
      </w:r>
      <w:proofErr w:type="spellStart"/>
      <w:r w:rsidRPr="0042578F">
        <w:rPr>
          <w:rFonts w:ascii="Times New Roman" w:hAnsi="Times New Roman"/>
          <w:sz w:val="24"/>
          <w:szCs w:val="24"/>
        </w:rPr>
        <w:t>Челядника</w:t>
      </w:r>
      <w:proofErr w:type="spellEnd"/>
      <w:r w:rsidRPr="0042578F">
        <w:rPr>
          <w:rFonts w:ascii="Times New Roman" w:hAnsi="Times New Roman"/>
          <w:sz w:val="24"/>
          <w:szCs w:val="24"/>
        </w:rPr>
        <w:t xml:space="preserve"> В.В. по доверенности от 09.11.2020 г., </w:t>
      </w:r>
      <w:proofErr w:type="spellStart"/>
      <w:r w:rsidRPr="0042578F">
        <w:rPr>
          <w:rFonts w:ascii="Times New Roman" w:hAnsi="Times New Roman"/>
          <w:sz w:val="24"/>
          <w:szCs w:val="24"/>
        </w:rPr>
        <w:t>Самотей</w:t>
      </w:r>
      <w:proofErr w:type="spellEnd"/>
      <w:r w:rsidRPr="0042578F">
        <w:rPr>
          <w:rFonts w:ascii="Times New Roman" w:hAnsi="Times New Roman"/>
          <w:sz w:val="24"/>
          <w:szCs w:val="24"/>
        </w:rPr>
        <w:t xml:space="preserve"> Р.М. по доверенности от 16.09.2020 г, </w:t>
      </w:r>
      <w:proofErr w:type="spellStart"/>
      <w:r w:rsidRPr="0042578F">
        <w:rPr>
          <w:rFonts w:ascii="Times New Roman" w:hAnsi="Times New Roman"/>
          <w:sz w:val="24"/>
          <w:szCs w:val="24"/>
        </w:rPr>
        <w:t>Крутюк</w:t>
      </w:r>
      <w:proofErr w:type="spellEnd"/>
      <w:r w:rsidRPr="0042578F">
        <w:rPr>
          <w:rFonts w:ascii="Times New Roman" w:hAnsi="Times New Roman"/>
          <w:sz w:val="24"/>
          <w:szCs w:val="24"/>
        </w:rPr>
        <w:t xml:space="preserve"> А.В. по доверенности от 16.09.2020 г., </w:t>
      </w:r>
      <w:proofErr w:type="spellStart"/>
      <w:r w:rsidRPr="0042578F">
        <w:rPr>
          <w:rFonts w:ascii="Times New Roman" w:hAnsi="Times New Roman"/>
          <w:sz w:val="24"/>
          <w:szCs w:val="24"/>
        </w:rPr>
        <w:t>Венгеренко</w:t>
      </w:r>
      <w:proofErr w:type="spellEnd"/>
      <w:r w:rsidRPr="0042578F">
        <w:rPr>
          <w:rFonts w:ascii="Times New Roman" w:hAnsi="Times New Roman"/>
          <w:sz w:val="24"/>
          <w:szCs w:val="24"/>
        </w:rPr>
        <w:t xml:space="preserve"> А.Н. по доверенности от 16.09.2020 г., </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представителя Руссу </w:t>
      </w:r>
      <w:proofErr w:type="spellStart"/>
      <w:r w:rsidRPr="0042578F">
        <w:rPr>
          <w:rFonts w:ascii="Times New Roman" w:hAnsi="Times New Roman"/>
          <w:sz w:val="24"/>
          <w:szCs w:val="24"/>
        </w:rPr>
        <w:t>В.-Смирновой</w:t>
      </w:r>
      <w:proofErr w:type="spellEnd"/>
      <w:r w:rsidRPr="0042578F">
        <w:rPr>
          <w:rFonts w:ascii="Times New Roman" w:hAnsi="Times New Roman"/>
          <w:sz w:val="24"/>
          <w:szCs w:val="24"/>
        </w:rPr>
        <w:t xml:space="preserve"> И.В. по доверенности от 07.02.2020 г.</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в отсутствие судебного исполнителя Бендерского отдела ГССИ МЮ ПМР (заявление о проведении судебного заседания в отсутствие от 04.11.2020 г. </w:t>
      </w:r>
      <w:proofErr w:type="spellStart"/>
      <w:r w:rsidRPr="0042578F">
        <w:rPr>
          <w:rFonts w:ascii="Times New Roman" w:hAnsi="Times New Roman"/>
          <w:sz w:val="24"/>
          <w:szCs w:val="24"/>
        </w:rPr>
        <w:t>исх.№</w:t>
      </w:r>
      <w:proofErr w:type="spellEnd"/>
      <w:r w:rsidRPr="0042578F">
        <w:rPr>
          <w:rFonts w:ascii="Times New Roman" w:hAnsi="Times New Roman"/>
          <w:sz w:val="24"/>
          <w:szCs w:val="24"/>
        </w:rPr>
        <w:t xml:space="preserve"> 06-11/10028),</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                                                         </w:t>
      </w:r>
    </w:p>
    <w:p w:rsidR="0042578F" w:rsidRPr="0042578F" w:rsidRDefault="0042578F" w:rsidP="0042578F">
      <w:pPr>
        <w:pStyle w:val="a3"/>
        <w:ind w:firstLine="540"/>
        <w:jc w:val="center"/>
        <w:rPr>
          <w:rFonts w:ascii="Times New Roman" w:hAnsi="Times New Roman"/>
          <w:sz w:val="24"/>
          <w:szCs w:val="24"/>
        </w:rPr>
      </w:pPr>
      <w:r w:rsidRPr="0042578F">
        <w:rPr>
          <w:rFonts w:ascii="Times New Roman" w:hAnsi="Times New Roman"/>
          <w:sz w:val="24"/>
          <w:szCs w:val="24"/>
        </w:rPr>
        <w:t>УСТАНОВИЛ:</w:t>
      </w:r>
    </w:p>
    <w:p w:rsidR="0042578F" w:rsidRPr="0071361A" w:rsidRDefault="0042578F" w:rsidP="0042578F">
      <w:pPr>
        <w:pStyle w:val="a3"/>
        <w:ind w:firstLine="540"/>
        <w:jc w:val="both"/>
        <w:rPr>
          <w:rFonts w:ascii="Times New Roman" w:hAnsi="Times New Roman"/>
          <w:sz w:val="24"/>
          <w:szCs w:val="24"/>
        </w:rPr>
      </w:pPr>
      <w:r>
        <w:rPr>
          <w:rFonts w:ascii="Times New Roman" w:hAnsi="Times New Roman"/>
          <w:sz w:val="24"/>
          <w:szCs w:val="24"/>
        </w:rPr>
        <w:t>Решением Арбитражного суда ПМР от 17.07.2020 г. и</w:t>
      </w:r>
      <w:r w:rsidRPr="0071361A">
        <w:rPr>
          <w:rFonts w:ascii="Times New Roman" w:hAnsi="Times New Roman"/>
          <w:sz w:val="24"/>
          <w:szCs w:val="24"/>
        </w:rPr>
        <w:t>сковые требования Руссу В.М. к ООО «</w:t>
      </w:r>
      <w:proofErr w:type="spellStart"/>
      <w:r w:rsidRPr="0071361A">
        <w:rPr>
          <w:rFonts w:ascii="Times New Roman" w:hAnsi="Times New Roman"/>
          <w:sz w:val="24"/>
          <w:szCs w:val="24"/>
        </w:rPr>
        <w:t>Иридан-Сервис</w:t>
      </w:r>
      <w:proofErr w:type="spellEnd"/>
      <w:r w:rsidRPr="0071361A">
        <w:rPr>
          <w:rFonts w:ascii="Times New Roman" w:hAnsi="Times New Roman"/>
          <w:sz w:val="24"/>
          <w:szCs w:val="24"/>
        </w:rPr>
        <w:t xml:space="preserve">» о понуждении </w:t>
      </w:r>
      <w:proofErr w:type="gramStart"/>
      <w:r w:rsidRPr="0071361A">
        <w:rPr>
          <w:rFonts w:ascii="Times New Roman" w:hAnsi="Times New Roman"/>
          <w:sz w:val="24"/>
          <w:szCs w:val="24"/>
        </w:rPr>
        <w:t>предоставить документы</w:t>
      </w:r>
      <w:proofErr w:type="gramEnd"/>
      <w:r w:rsidRPr="0071361A">
        <w:rPr>
          <w:rFonts w:ascii="Times New Roman" w:hAnsi="Times New Roman"/>
          <w:sz w:val="24"/>
          <w:szCs w:val="24"/>
        </w:rPr>
        <w:t xml:space="preserve">, удовлетворены частично. </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 xml:space="preserve">Постановлением кассационной инстанции Арбитражного суда ПМР от 27.08.2020 г. № 66/20-03к решение оставлено без изменений. </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09.10.2020 г. ООО «</w:t>
      </w:r>
      <w:proofErr w:type="spellStart"/>
      <w:r>
        <w:rPr>
          <w:rFonts w:ascii="Times New Roman" w:hAnsi="Times New Roman"/>
          <w:sz w:val="24"/>
          <w:szCs w:val="24"/>
        </w:rPr>
        <w:t>Иридан</w:t>
      </w:r>
      <w:proofErr w:type="spellEnd"/>
      <w:r>
        <w:rPr>
          <w:rFonts w:ascii="Times New Roman" w:hAnsi="Times New Roman"/>
          <w:sz w:val="24"/>
          <w:szCs w:val="24"/>
        </w:rPr>
        <w:t xml:space="preserve"> Сервис» обратилось в суд с заявлением о пересмотре решения по делу по вновь открывшимся обстоятельствам. Определением Арбитражного суда от 12.10.2020 г. заявление оставлено без движения, поскольку в нарушение ст.170, </w:t>
      </w:r>
      <w:proofErr w:type="spellStart"/>
      <w:r>
        <w:rPr>
          <w:rFonts w:ascii="Times New Roman" w:hAnsi="Times New Roman"/>
          <w:sz w:val="24"/>
          <w:szCs w:val="24"/>
        </w:rPr>
        <w:t>подп</w:t>
      </w:r>
      <w:proofErr w:type="gramStart"/>
      <w:r>
        <w:rPr>
          <w:rFonts w:ascii="Times New Roman" w:hAnsi="Times New Roman"/>
          <w:sz w:val="24"/>
          <w:szCs w:val="24"/>
        </w:rPr>
        <w:t>.г</w:t>
      </w:r>
      <w:proofErr w:type="spellEnd"/>
      <w:proofErr w:type="gramEnd"/>
      <w:r>
        <w:rPr>
          <w:rFonts w:ascii="Times New Roman" w:hAnsi="Times New Roman"/>
          <w:sz w:val="24"/>
          <w:szCs w:val="24"/>
        </w:rPr>
        <w:t>) пункта 2 ст.172 АПК ПМР заявитель четко не указал конкретное обстоятельство, являющееся основанием для пересмотра решения, каким документом оно подтверждается, и когда о нем стало известно Обществу. Ввиду того, что недостатки заявления не были устранены в полном объеме, определением суда от 23.10.2020 г. заявление возвращено.</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26.10.2020 г. ООО «</w:t>
      </w:r>
      <w:proofErr w:type="spellStart"/>
      <w:r>
        <w:rPr>
          <w:rFonts w:ascii="Times New Roman" w:hAnsi="Times New Roman"/>
          <w:sz w:val="24"/>
          <w:szCs w:val="24"/>
        </w:rPr>
        <w:t>Иридан</w:t>
      </w:r>
      <w:proofErr w:type="spellEnd"/>
      <w:r>
        <w:rPr>
          <w:rFonts w:ascii="Times New Roman" w:hAnsi="Times New Roman"/>
          <w:sz w:val="24"/>
          <w:szCs w:val="24"/>
        </w:rPr>
        <w:t xml:space="preserve"> Сервис» повторно обратилось в суд с заявлением о пересмотре решения по делу по вновь открывшимся обстоятельствам. В качестве вновь открывшегося обстоятельства указывает приложение № 2 к финансовой отчетности ООО «</w:t>
      </w:r>
      <w:proofErr w:type="spellStart"/>
      <w:r>
        <w:rPr>
          <w:rFonts w:ascii="Times New Roman" w:hAnsi="Times New Roman"/>
          <w:sz w:val="24"/>
          <w:szCs w:val="24"/>
        </w:rPr>
        <w:t>Иридан-Сервис</w:t>
      </w:r>
      <w:proofErr w:type="spell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тчет о совокупном доходе за первое полугодие 2020 года, после составления которого, сравнив показатели Общества за аналогичный период 2019 года, заявителем установлено ухудшение экономических показателей, что связывают с </w:t>
      </w:r>
      <w:r>
        <w:rPr>
          <w:rFonts w:ascii="Times New Roman" w:hAnsi="Times New Roman"/>
          <w:sz w:val="24"/>
          <w:szCs w:val="24"/>
        </w:rPr>
        <w:lastRenderedPageBreak/>
        <w:t>деятельностью Руссу В. Заявитель указывает, что о данном вновь открывшемся обстоятельстве Обществу стало известно 28.07.2020 года, когда бухгалтерский баланс был представлен на подпись для последующей передачи в налоговую инспекцию г</w:t>
      </w:r>
      <w:proofErr w:type="gramStart"/>
      <w:r>
        <w:rPr>
          <w:rFonts w:ascii="Times New Roman" w:hAnsi="Times New Roman"/>
          <w:sz w:val="24"/>
          <w:szCs w:val="24"/>
        </w:rPr>
        <w:t>.Б</w:t>
      </w:r>
      <w:proofErr w:type="gramEnd"/>
      <w:r>
        <w:rPr>
          <w:rFonts w:ascii="Times New Roman" w:hAnsi="Times New Roman"/>
          <w:sz w:val="24"/>
          <w:szCs w:val="24"/>
        </w:rPr>
        <w:t xml:space="preserve">ендеры о чем свидетельствует штамп налогового органа на пояснительной записке к отчетности. </w:t>
      </w:r>
    </w:p>
    <w:p w:rsidR="0042578F" w:rsidRDefault="0042578F" w:rsidP="0042578F">
      <w:pPr>
        <w:pStyle w:val="a3"/>
        <w:ind w:firstLine="540"/>
        <w:jc w:val="both"/>
        <w:rPr>
          <w:rFonts w:ascii="Times New Roman" w:hAnsi="Times New Roman"/>
          <w:sz w:val="24"/>
          <w:szCs w:val="24"/>
        </w:rPr>
      </w:pPr>
      <w:proofErr w:type="gramStart"/>
      <w:r>
        <w:rPr>
          <w:rFonts w:ascii="Times New Roman" w:hAnsi="Times New Roman"/>
          <w:sz w:val="24"/>
          <w:szCs w:val="24"/>
        </w:rPr>
        <w:t>К поданному заявлению о пересмотре решения в соответствии со ст.185-1 АПК ПМР приложено заявление о приостановлении исполнительного производства и решения суда, по результатам которого Арбитражным судом ПМР 16.11.2020 г. в соответствии со ст.ст.25,107,128 п.3, 185-1, 146,158 АПК ПМР вынесено определение без его оформления в виде отдельного судебного акта (протокольное) об отказе в удовлетворении заявления.</w:t>
      </w:r>
      <w:proofErr w:type="gramEnd"/>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В судебном заседании представител</w:t>
      </w:r>
      <w:proofErr w:type="gramStart"/>
      <w:r>
        <w:rPr>
          <w:rFonts w:ascii="Times New Roman" w:hAnsi="Times New Roman"/>
          <w:sz w:val="24"/>
          <w:szCs w:val="24"/>
        </w:rPr>
        <w:t>и ООО</w:t>
      </w:r>
      <w:proofErr w:type="gramEnd"/>
      <w:r>
        <w:rPr>
          <w:rFonts w:ascii="Times New Roman" w:hAnsi="Times New Roman"/>
          <w:sz w:val="24"/>
          <w:szCs w:val="24"/>
        </w:rPr>
        <w:t xml:space="preserve"> «</w:t>
      </w:r>
      <w:proofErr w:type="spellStart"/>
      <w:r>
        <w:rPr>
          <w:rFonts w:ascii="Times New Roman" w:hAnsi="Times New Roman"/>
          <w:sz w:val="24"/>
          <w:szCs w:val="24"/>
        </w:rPr>
        <w:t>Иридан-Сервис</w:t>
      </w:r>
      <w:proofErr w:type="spellEnd"/>
      <w:r>
        <w:rPr>
          <w:rFonts w:ascii="Times New Roman" w:hAnsi="Times New Roman"/>
          <w:sz w:val="24"/>
          <w:szCs w:val="24"/>
        </w:rPr>
        <w:t xml:space="preserve">» поддержали заявление о пересмотре решения по вновь открывшимся обстоятельствам. Представитель </w:t>
      </w:r>
      <w:proofErr w:type="spellStart"/>
      <w:r>
        <w:rPr>
          <w:rFonts w:ascii="Times New Roman" w:hAnsi="Times New Roman"/>
          <w:sz w:val="24"/>
          <w:szCs w:val="24"/>
        </w:rPr>
        <w:t>Самотей</w:t>
      </w:r>
      <w:proofErr w:type="spellEnd"/>
      <w:r>
        <w:rPr>
          <w:rFonts w:ascii="Times New Roman" w:hAnsi="Times New Roman"/>
          <w:sz w:val="24"/>
          <w:szCs w:val="24"/>
        </w:rPr>
        <w:t xml:space="preserve"> Р.М. представил письменные пояснения, согласно которым убыточную деятельность Общества связывают со снижением ООО «</w:t>
      </w:r>
      <w:proofErr w:type="spellStart"/>
      <w:r>
        <w:rPr>
          <w:rFonts w:ascii="Times New Roman" w:hAnsi="Times New Roman"/>
          <w:sz w:val="24"/>
          <w:szCs w:val="24"/>
        </w:rPr>
        <w:t>Иридан-Сервис</w:t>
      </w:r>
      <w:proofErr w:type="spellEnd"/>
      <w:r>
        <w:rPr>
          <w:rFonts w:ascii="Times New Roman" w:hAnsi="Times New Roman"/>
          <w:sz w:val="24"/>
          <w:szCs w:val="24"/>
        </w:rPr>
        <w:t>» цен реализации товара после выхода 03.03.2020 г. прайс-листов ООО «Универсальные смазочные решения», руководителем которого является Руссу В.М.</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Представитель ООО «</w:t>
      </w:r>
      <w:proofErr w:type="spellStart"/>
      <w:r>
        <w:rPr>
          <w:rFonts w:ascii="Times New Roman" w:hAnsi="Times New Roman"/>
          <w:sz w:val="24"/>
          <w:szCs w:val="24"/>
        </w:rPr>
        <w:t>Иридан-Сервис</w:t>
      </w:r>
      <w:proofErr w:type="spellEnd"/>
      <w:r>
        <w:rPr>
          <w:rFonts w:ascii="Times New Roman" w:hAnsi="Times New Roman"/>
          <w:sz w:val="24"/>
          <w:szCs w:val="24"/>
        </w:rPr>
        <w:t xml:space="preserve">» </w:t>
      </w:r>
      <w:proofErr w:type="spellStart"/>
      <w:r>
        <w:rPr>
          <w:rFonts w:ascii="Times New Roman" w:hAnsi="Times New Roman"/>
          <w:sz w:val="24"/>
          <w:szCs w:val="24"/>
        </w:rPr>
        <w:t>Челядник</w:t>
      </w:r>
      <w:proofErr w:type="spellEnd"/>
      <w:r>
        <w:rPr>
          <w:rFonts w:ascii="Times New Roman" w:hAnsi="Times New Roman"/>
          <w:sz w:val="24"/>
          <w:szCs w:val="24"/>
        </w:rPr>
        <w:t xml:space="preserve"> В.В. представил пояснения, в которых указал еще одно </w:t>
      </w:r>
      <w:proofErr w:type="gramStart"/>
      <w:r>
        <w:rPr>
          <w:rFonts w:ascii="Times New Roman" w:hAnsi="Times New Roman"/>
          <w:sz w:val="24"/>
          <w:szCs w:val="24"/>
        </w:rPr>
        <w:t>имеющееся</w:t>
      </w:r>
      <w:proofErr w:type="gramEnd"/>
      <w:r>
        <w:rPr>
          <w:rFonts w:ascii="Times New Roman" w:hAnsi="Times New Roman"/>
          <w:sz w:val="24"/>
          <w:szCs w:val="24"/>
        </w:rPr>
        <w:t xml:space="preserve"> по его мнению, вновь открывшееся обстоятельство, являющееся основанием для пересмотра решения суда, а именно, Акт от 25.07.2019 г. об уничтожении части документов, перечисленных в Акте  от 25.07.2019 г. о выделении к уничтожению документов, не подлежащих хранению за 2010 -2013 г.г.</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Представитель Руссу В. возражала против удовлетворения заявления. Представила письменные </w:t>
      </w:r>
      <w:proofErr w:type="gramStart"/>
      <w:r w:rsidRPr="0042578F">
        <w:rPr>
          <w:rFonts w:ascii="Times New Roman" w:hAnsi="Times New Roman"/>
          <w:sz w:val="24"/>
          <w:szCs w:val="24"/>
        </w:rPr>
        <w:t>пояснения</w:t>
      </w:r>
      <w:proofErr w:type="gramEnd"/>
      <w:r w:rsidRPr="0042578F">
        <w:rPr>
          <w:rFonts w:ascii="Times New Roman" w:hAnsi="Times New Roman"/>
          <w:sz w:val="24"/>
          <w:szCs w:val="24"/>
        </w:rPr>
        <w:t xml:space="preserve"> согласно которым финансовая отчетность ООО «</w:t>
      </w:r>
      <w:proofErr w:type="spellStart"/>
      <w:r w:rsidRPr="0042578F">
        <w:rPr>
          <w:rFonts w:ascii="Times New Roman" w:hAnsi="Times New Roman"/>
          <w:sz w:val="24"/>
          <w:szCs w:val="24"/>
        </w:rPr>
        <w:t>Иридан-Сервис</w:t>
      </w:r>
      <w:proofErr w:type="spellEnd"/>
      <w:r w:rsidRPr="0042578F">
        <w:rPr>
          <w:rFonts w:ascii="Times New Roman" w:hAnsi="Times New Roman"/>
          <w:sz w:val="24"/>
          <w:szCs w:val="24"/>
        </w:rPr>
        <w:t>» за 1 полугодие 2020 года не имеет отношения к предмету спора и не может повлиять на решение суда по спору между участником общества и обществом о понуждении предоставить документы.</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Судебный исполнитель Бендерского отдела ГССИ МЮ ПМР в судебное заседание  не явился, о времени и месте рассмотрения заявлений уведомлялся надлежащим образом. В деле имеется заявление о проведении судебного заседания в отсутствие (</w:t>
      </w:r>
      <w:proofErr w:type="spellStart"/>
      <w:r w:rsidRPr="0042578F">
        <w:rPr>
          <w:rFonts w:ascii="Times New Roman" w:hAnsi="Times New Roman"/>
          <w:sz w:val="24"/>
          <w:szCs w:val="24"/>
        </w:rPr>
        <w:t>исх.№</w:t>
      </w:r>
      <w:proofErr w:type="spellEnd"/>
      <w:r w:rsidRPr="0042578F">
        <w:rPr>
          <w:rFonts w:ascii="Times New Roman" w:hAnsi="Times New Roman"/>
          <w:sz w:val="24"/>
          <w:szCs w:val="24"/>
        </w:rPr>
        <w:t xml:space="preserve"> 06-11/10028 от 04.11.2020 г.).</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Изучив материалы дела, заявление ООО «</w:t>
      </w:r>
      <w:proofErr w:type="spellStart"/>
      <w:r>
        <w:rPr>
          <w:rFonts w:ascii="Times New Roman" w:hAnsi="Times New Roman"/>
          <w:sz w:val="24"/>
          <w:szCs w:val="24"/>
        </w:rPr>
        <w:t>Иридан</w:t>
      </w:r>
      <w:proofErr w:type="spellEnd"/>
      <w:r>
        <w:rPr>
          <w:rFonts w:ascii="Times New Roman" w:hAnsi="Times New Roman"/>
          <w:sz w:val="24"/>
          <w:szCs w:val="24"/>
        </w:rPr>
        <w:t>–Сервис», проверив представленные документы, заслушав пояснения представителей сторон, суд считает заявление не подлежащим удовлетворению по следующим основаниям.</w:t>
      </w:r>
    </w:p>
    <w:p w:rsidR="0042578F" w:rsidRPr="003E338E" w:rsidRDefault="0042578F" w:rsidP="0042578F">
      <w:pPr>
        <w:pStyle w:val="a3"/>
        <w:ind w:firstLine="540"/>
        <w:jc w:val="both"/>
        <w:rPr>
          <w:rFonts w:ascii="Times New Roman" w:hAnsi="Times New Roman"/>
          <w:sz w:val="24"/>
          <w:szCs w:val="24"/>
        </w:rPr>
      </w:pPr>
      <w:r w:rsidRPr="003E338E">
        <w:rPr>
          <w:rFonts w:ascii="Times New Roman" w:hAnsi="Times New Roman"/>
          <w:sz w:val="24"/>
          <w:szCs w:val="24"/>
        </w:rPr>
        <w:t>В соответствии со ст.168 АПК ПМР 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в настоящей главе.</w:t>
      </w:r>
    </w:p>
    <w:p w:rsidR="0042578F" w:rsidRDefault="0042578F" w:rsidP="0042578F">
      <w:pPr>
        <w:pStyle w:val="a3"/>
        <w:ind w:firstLine="567"/>
        <w:jc w:val="both"/>
        <w:rPr>
          <w:rFonts w:ascii="Times New Roman" w:hAnsi="Times New Roman"/>
          <w:sz w:val="24"/>
          <w:szCs w:val="24"/>
        </w:rPr>
      </w:pPr>
      <w:r w:rsidRPr="003E338E">
        <w:rPr>
          <w:rFonts w:ascii="Times New Roman" w:hAnsi="Times New Roman"/>
          <w:sz w:val="24"/>
          <w:szCs w:val="24"/>
        </w:rPr>
        <w:t>Вступивш</w:t>
      </w:r>
      <w:r>
        <w:rPr>
          <w:rFonts w:ascii="Times New Roman" w:hAnsi="Times New Roman"/>
          <w:sz w:val="24"/>
          <w:szCs w:val="24"/>
        </w:rPr>
        <w:t>е</w:t>
      </w:r>
      <w:r w:rsidRPr="003E338E">
        <w:rPr>
          <w:rFonts w:ascii="Times New Roman" w:hAnsi="Times New Roman"/>
          <w:sz w:val="24"/>
          <w:szCs w:val="24"/>
        </w:rPr>
        <w:t xml:space="preserve">е в законную силу </w:t>
      </w:r>
      <w:r w:rsidRPr="005C7D34">
        <w:rPr>
          <w:rFonts w:ascii="Times New Roman" w:hAnsi="Times New Roman"/>
          <w:sz w:val="24"/>
          <w:szCs w:val="24"/>
        </w:rPr>
        <w:t>решение</w:t>
      </w:r>
      <w:r>
        <w:rPr>
          <w:rFonts w:ascii="Times New Roman" w:hAnsi="Times New Roman"/>
          <w:sz w:val="24"/>
          <w:szCs w:val="24"/>
        </w:rPr>
        <w:t>,</w:t>
      </w:r>
      <w:r w:rsidRPr="005C7D34">
        <w:rPr>
          <w:rFonts w:ascii="Times New Roman" w:hAnsi="Times New Roman"/>
          <w:sz w:val="24"/>
          <w:szCs w:val="24"/>
        </w:rPr>
        <w:t xml:space="preserve"> принятое в первой инстанции, пересматрива</w:t>
      </w:r>
      <w:r>
        <w:rPr>
          <w:rFonts w:ascii="Times New Roman" w:hAnsi="Times New Roman"/>
          <w:sz w:val="24"/>
          <w:szCs w:val="24"/>
        </w:rPr>
        <w:t>е</w:t>
      </w:r>
      <w:r w:rsidRPr="005C7D34">
        <w:rPr>
          <w:rFonts w:ascii="Times New Roman" w:hAnsi="Times New Roman"/>
          <w:sz w:val="24"/>
          <w:szCs w:val="24"/>
        </w:rPr>
        <w:t xml:space="preserve">тся составом арбитражного суда, принявшим это решение </w:t>
      </w:r>
      <w:bookmarkStart w:id="0" w:name="sub_31601"/>
      <w:r w:rsidRPr="005C7D34">
        <w:rPr>
          <w:rFonts w:ascii="Times New Roman" w:hAnsi="Times New Roman"/>
          <w:sz w:val="24"/>
          <w:szCs w:val="24"/>
        </w:rPr>
        <w:t>в судебном заседании в срок, не превышающий 1 месяца со дня его поступления в арбитражный суд</w:t>
      </w:r>
      <w:bookmarkEnd w:id="0"/>
      <w:r>
        <w:rPr>
          <w:rFonts w:ascii="Times New Roman" w:hAnsi="Times New Roman"/>
          <w:sz w:val="24"/>
          <w:szCs w:val="24"/>
        </w:rPr>
        <w:t xml:space="preserve">  </w:t>
      </w:r>
      <w:r w:rsidRPr="005C7D34">
        <w:rPr>
          <w:rFonts w:ascii="Times New Roman" w:hAnsi="Times New Roman"/>
          <w:sz w:val="24"/>
          <w:szCs w:val="24"/>
        </w:rPr>
        <w:t xml:space="preserve"> (п.1 ст.169, 172-3 АПК ПМР). </w:t>
      </w:r>
    </w:p>
    <w:p w:rsidR="0042578F" w:rsidRDefault="0042578F" w:rsidP="0042578F">
      <w:pPr>
        <w:pStyle w:val="a3"/>
        <w:ind w:firstLine="567"/>
        <w:jc w:val="both"/>
        <w:rPr>
          <w:rFonts w:ascii="Times New Roman" w:hAnsi="Times New Roman"/>
          <w:sz w:val="24"/>
          <w:szCs w:val="24"/>
        </w:rPr>
      </w:pPr>
      <w:r>
        <w:rPr>
          <w:rFonts w:ascii="Times New Roman" w:hAnsi="Times New Roman"/>
          <w:sz w:val="24"/>
          <w:szCs w:val="24"/>
        </w:rPr>
        <w:t>В качестве вновь открывшегося обстоятельства заявитель указывает приложение № 2 к финансовой отчетности ООО «</w:t>
      </w:r>
      <w:proofErr w:type="spellStart"/>
      <w:r>
        <w:rPr>
          <w:rFonts w:ascii="Times New Roman" w:hAnsi="Times New Roman"/>
          <w:sz w:val="24"/>
          <w:szCs w:val="24"/>
        </w:rPr>
        <w:t>Иридан-Сервис</w:t>
      </w:r>
      <w:proofErr w:type="spellEnd"/>
      <w:r>
        <w:rPr>
          <w:rFonts w:ascii="Times New Roman" w:hAnsi="Times New Roman"/>
          <w:sz w:val="24"/>
          <w:szCs w:val="24"/>
        </w:rPr>
        <w:t>»-отчет о совокупном доходе за первое полугодие 2020 года, после составления которого установлено ухудшение экономических показателей</w:t>
      </w:r>
      <w:r w:rsidR="00E47ADB">
        <w:rPr>
          <w:rFonts w:ascii="Times New Roman" w:hAnsi="Times New Roman"/>
          <w:sz w:val="24"/>
          <w:szCs w:val="24"/>
        </w:rPr>
        <w:t xml:space="preserve"> Общества</w:t>
      </w:r>
      <w:r>
        <w:rPr>
          <w:rFonts w:ascii="Times New Roman" w:hAnsi="Times New Roman"/>
          <w:sz w:val="24"/>
          <w:szCs w:val="24"/>
        </w:rPr>
        <w:t xml:space="preserve">. Указывает, что о данном вновь открывшемся обстоятельстве Обществу стало известно 28.07.2020 года, когда бухгалтерский баланс был представлен на подпись для последующей передачи в налоговую инспекцию г.Бендеры. </w:t>
      </w:r>
    </w:p>
    <w:p w:rsidR="0042578F" w:rsidRPr="0042578F" w:rsidRDefault="0042578F" w:rsidP="0042578F">
      <w:pPr>
        <w:pStyle w:val="a3"/>
        <w:ind w:firstLine="540"/>
        <w:jc w:val="both"/>
        <w:rPr>
          <w:rFonts w:ascii="Times New Roman" w:hAnsi="Times New Roman"/>
          <w:sz w:val="24"/>
          <w:szCs w:val="24"/>
        </w:rPr>
      </w:pPr>
      <w:r>
        <w:rPr>
          <w:rFonts w:ascii="Times New Roman" w:hAnsi="Times New Roman"/>
          <w:color w:val="000000" w:themeColor="text1"/>
          <w:sz w:val="24"/>
          <w:szCs w:val="24"/>
        </w:rPr>
        <w:t xml:space="preserve">Таким образом, заявление о пересмотре решения суда по указанному обстоятельству </w:t>
      </w:r>
      <w:r w:rsidRPr="0042578F">
        <w:rPr>
          <w:rFonts w:ascii="Times New Roman" w:hAnsi="Times New Roman"/>
          <w:sz w:val="24"/>
          <w:szCs w:val="24"/>
        </w:rPr>
        <w:t>подано в предусмотренный ст.171 АПК  ПМР срок.</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В соответствии с </w:t>
      </w:r>
      <w:proofErr w:type="spellStart"/>
      <w:r w:rsidRPr="0042578F">
        <w:rPr>
          <w:rFonts w:ascii="Times New Roman" w:hAnsi="Times New Roman"/>
          <w:sz w:val="24"/>
          <w:szCs w:val="24"/>
        </w:rPr>
        <w:t>подп.а</w:t>
      </w:r>
      <w:proofErr w:type="spellEnd"/>
      <w:r w:rsidRPr="0042578F">
        <w:rPr>
          <w:rFonts w:ascii="Times New Roman" w:hAnsi="Times New Roman"/>
          <w:sz w:val="24"/>
          <w:szCs w:val="24"/>
        </w:rPr>
        <w:t xml:space="preserve">) пункта 1 ст.170 АПК ПМР </w:t>
      </w:r>
      <w:bookmarkStart w:id="1" w:name="sub_311001"/>
      <w:r w:rsidRPr="0042578F">
        <w:rPr>
          <w:rFonts w:ascii="Times New Roman" w:hAnsi="Times New Roman"/>
          <w:sz w:val="24"/>
          <w:szCs w:val="24"/>
        </w:rPr>
        <w:t>основаниями пересмотра судебных актов по правилам настоящей главы являются</w:t>
      </w:r>
      <w:bookmarkStart w:id="2" w:name="sub_31101"/>
      <w:bookmarkEnd w:id="1"/>
      <w:r w:rsidRPr="0042578F">
        <w:rPr>
          <w:rFonts w:ascii="Times New Roman" w:hAnsi="Times New Roman"/>
          <w:sz w:val="24"/>
          <w:szCs w:val="24"/>
        </w:rPr>
        <w:t xml:space="preserve"> вновь открывшиеся обстоятельства, указанные в </w:t>
      </w:r>
      <w:hyperlink w:anchor="sub_311002" w:history="1">
        <w:r w:rsidRPr="0042578F">
          <w:rPr>
            <w:rFonts w:ascii="Times New Roman" w:hAnsi="Times New Roman"/>
            <w:sz w:val="24"/>
            <w:szCs w:val="24"/>
          </w:rPr>
          <w:t>пункте 2</w:t>
        </w:r>
      </w:hyperlink>
      <w:r w:rsidRPr="0042578F">
        <w:rPr>
          <w:rFonts w:ascii="Times New Roman" w:hAnsi="Times New Roman"/>
          <w:sz w:val="24"/>
          <w:szCs w:val="24"/>
        </w:rPr>
        <w:t xml:space="preserve"> настоящей статьи и существовавшие на момент принятия судебного акта обстоятельства по делу.</w:t>
      </w:r>
    </w:p>
    <w:p w:rsidR="0042578F" w:rsidRPr="0042578F" w:rsidRDefault="0042578F" w:rsidP="0042578F">
      <w:pPr>
        <w:pStyle w:val="a3"/>
        <w:ind w:firstLine="540"/>
        <w:jc w:val="both"/>
        <w:rPr>
          <w:rFonts w:ascii="Times New Roman" w:hAnsi="Times New Roman"/>
          <w:sz w:val="24"/>
          <w:szCs w:val="24"/>
        </w:rPr>
      </w:pPr>
      <w:bookmarkStart w:id="3" w:name="sub_311002"/>
      <w:bookmarkEnd w:id="2"/>
      <w:r w:rsidRPr="0042578F">
        <w:rPr>
          <w:rFonts w:ascii="Times New Roman" w:hAnsi="Times New Roman"/>
          <w:sz w:val="24"/>
          <w:szCs w:val="24"/>
        </w:rPr>
        <w:lastRenderedPageBreak/>
        <w:t xml:space="preserve">Согласно </w:t>
      </w:r>
      <w:proofErr w:type="spellStart"/>
      <w:r w:rsidRPr="0042578F">
        <w:rPr>
          <w:rFonts w:ascii="Times New Roman" w:hAnsi="Times New Roman"/>
          <w:sz w:val="24"/>
          <w:szCs w:val="24"/>
        </w:rPr>
        <w:t>подп.а</w:t>
      </w:r>
      <w:proofErr w:type="spellEnd"/>
      <w:r w:rsidRPr="0042578F">
        <w:rPr>
          <w:rFonts w:ascii="Times New Roman" w:hAnsi="Times New Roman"/>
          <w:sz w:val="24"/>
          <w:szCs w:val="24"/>
        </w:rPr>
        <w:t>) пункта 2 ст.170 АПК ПМР вновь открывшимися обстоятельствами являются</w:t>
      </w:r>
      <w:bookmarkStart w:id="4" w:name="sub_311021"/>
      <w:bookmarkEnd w:id="3"/>
      <w:r w:rsidRPr="0042578F">
        <w:rPr>
          <w:rFonts w:ascii="Times New Roman" w:hAnsi="Times New Roman"/>
          <w:sz w:val="24"/>
          <w:szCs w:val="24"/>
        </w:rPr>
        <w:t xml:space="preserve"> существенные для дела обстоятельства, которые не были и не могли быть известны заявителю.</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Как следует из пункта 5 Разъяснения «О применении положений АПК ПМР при пересмотре судебных актов по новым или вновь открывшимся обстоятельствам», утвержденного Постановлением Пленума Арбитражного суда ПМР № 5 от 25.04.2014 г., согласно </w:t>
      </w:r>
      <w:proofErr w:type="spellStart"/>
      <w:r w:rsidRPr="0042578F">
        <w:rPr>
          <w:rFonts w:ascii="Times New Roman" w:hAnsi="Times New Roman"/>
          <w:sz w:val="24"/>
          <w:szCs w:val="24"/>
        </w:rPr>
        <w:t>подп.а</w:t>
      </w:r>
      <w:proofErr w:type="spellEnd"/>
      <w:r w:rsidRPr="0042578F">
        <w:rPr>
          <w:rFonts w:ascii="Times New Roman" w:hAnsi="Times New Roman"/>
          <w:sz w:val="24"/>
          <w:szCs w:val="24"/>
        </w:rPr>
        <w:t xml:space="preserve">) пункта 2 статьи 170 АПК ПМР существенным для дела обстоятельством может быть признано указанное в заявлении вновь обнаруженное обстоятельство, которое не было и не могло быть известно заявителю, неоспоримо свидетельствующее  о том, что если бы оно было известно, то это привело бы к принятию другого решения. </w:t>
      </w:r>
    </w:p>
    <w:bookmarkEnd w:id="4"/>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Вместе с тем, отчет о совокупном доходе за первое полугодие 2020 года не является существенным для дела обстоятельством, могущим повлиять на решение суда по делу о  понуждении Общества в предоставлении участнику Общества документов за прошедший период.  </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Кроме того, данный отчет, как утверждает заявитель, создан после принятия решения по делу, и данное обстоятельство не отвечает требованиям </w:t>
      </w:r>
      <w:proofErr w:type="spellStart"/>
      <w:r w:rsidRPr="0042578F">
        <w:rPr>
          <w:rFonts w:ascii="Times New Roman" w:hAnsi="Times New Roman"/>
          <w:sz w:val="24"/>
          <w:szCs w:val="24"/>
        </w:rPr>
        <w:t>подп.а</w:t>
      </w:r>
      <w:proofErr w:type="spellEnd"/>
      <w:r w:rsidRPr="0042578F">
        <w:rPr>
          <w:rFonts w:ascii="Times New Roman" w:hAnsi="Times New Roman"/>
          <w:sz w:val="24"/>
          <w:szCs w:val="24"/>
        </w:rPr>
        <w:t>) пункта 1 ст.170 АПК ПМР.</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В своих пояснениях представитель ООО «</w:t>
      </w:r>
      <w:proofErr w:type="spellStart"/>
      <w:r>
        <w:rPr>
          <w:rFonts w:ascii="Times New Roman" w:hAnsi="Times New Roman"/>
          <w:sz w:val="24"/>
          <w:szCs w:val="24"/>
        </w:rPr>
        <w:t>Иридан-Сеорвис</w:t>
      </w:r>
      <w:proofErr w:type="spellEnd"/>
      <w:r>
        <w:rPr>
          <w:rFonts w:ascii="Times New Roman" w:hAnsi="Times New Roman"/>
          <w:sz w:val="24"/>
          <w:szCs w:val="24"/>
        </w:rPr>
        <w:t xml:space="preserve">» </w:t>
      </w:r>
      <w:proofErr w:type="spellStart"/>
      <w:r>
        <w:rPr>
          <w:rFonts w:ascii="Times New Roman" w:hAnsi="Times New Roman"/>
          <w:sz w:val="24"/>
          <w:szCs w:val="24"/>
        </w:rPr>
        <w:t>Челядник</w:t>
      </w:r>
      <w:proofErr w:type="spellEnd"/>
      <w:r>
        <w:rPr>
          <w:rFonts w:ascii="Times New Roman" w:hAnsi="Times New Roman"/>
          <w:sz w:val="24"/>
          <w:szCs w:val="24"/>
        </w:rPr>
        <w:t xml:space="preserve"> В.В. указал еще одно имеющееся, по его мнению, вновь открывшееся обстоятельство, являющееся основанием для пересмотра решения суда, а именно, Акт от 25.07.2019 г. об уничтожении части документов, перечисленных в Акте от 25.07.2019 г. о выделении к уничтожению документов, не подлежащих хранению за 2010 -2013 г.г.</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Как следует из содержания указанных документов, о данных обстоятельствах ООО «</w:t>
      </w:r>
      <w:proofErr w:type="spellStart"/>
      <w:r>
        <w:rPr>
          <w:rFonts w:ascii="Times New Roman" w:hAnsi="Times New Roman"/>
          <w:sz w:val="24"/>
          <w:szCs w:val="24"/>
        </w:rPr>
        <w:t>Иридан-Сервис</w:t>
      </w:r>
      <w:proofErr w:type="spellEnd"/>
      <w:r>
        <w:rPr>
          <w:rFonts w:ascii="Times New Roman" w:hAnsi="Times New Roman"/>
          <w:sz w:val="24"/>
          <w:szCs w:val="24"/>
        </w:rPr>
        <w:t>» стало известно 25.07.2019 г. -в момент подписания Актов.</w:t>
      </w:r>
    </w:p>
    <w:p w:rsidR="0042578F" w:rsidRPr="0042578F" w:rsidRDefault="0042578F" w:rsidP="0042578F">
      <w:pPr>
        <w:pStyle w:val="a3"/>
        <w:ind w:firstLine="540"/>
        <w:jc w:val="both"/>
        <w:rPr>
          <w:rFonts w:ascii="Times New Roman" w:hAnsi="Times New Roman"/>
          <w:sz w:val="24"/>
          <w:szCs w:val="24"/>
        </w:rPr>
      </w:pPr>
      <w:r w:rsidRPr="0042578F">
        <w:rPr>
          <w:rFonts w:ascii="Times New Roman" w:hAnsi="Times New Roman"/>
          <w:sz w:val="24"/>
          <w:szCs w:val="24"/>
        </w:rPr>
        <w:t xml:space="preserve">Между тем, вновь открывшимися обстоятельствами согласно </w:t>
      </w:r>
      <w:proofErr w:type="spellStart"/>
      <w:r w:rsidRPr="0042578F">
        <w:rPr>
          <w:rFonts w:ascii="Times New Roman" w:hAnsi="Times New Roman"/>
          <w:sz w:val="24"/>
          <w:szCs w:val="24"/>
        </w:rPr>
        <w:t>подп.а</w:t>
      </w:r>
      <w:proofErr w:type="spellEnd"/>
      <w:r w:rsidRPr="0042578F">
        <w:rPr>
          <w:rFonts w:ascii="Times New Roman" w:hAnsi="Times New Roman"/>
          <w:sz w:val="24"/>
          <w:szCs w:val="24"/>
        </w:rPr>
        <w:t>) пункта 2 ст.170 АПК ПМР могут являться существенные для дела обстоятельства, которые не были и не могли быть известны заявителю.</w:t>
      </w:r>
    </w:p>
    <w:p w:rsidR="0042578F" w:rsidRDefault="0042578F" w:rsidP="0042578F">
      <w:pPr>
        <w:pStyle w:val="a3"/>
        <w:ind w:firstLine="540"/>
        <w:jc w:val="both"/>
        <w:rPr>
          <w:rFonts w:ascii="Times New Roman" w:hAnsi="Times New Roman"/>
          <w:sz w:val="24"/>
          <w:szCs w:val="24"/>
        </w:rPr>
      </w:pPr>
      <w:r w:rsidRPr="00B251C5">
        <w:rPr>
          <w:rFonts w:ascii="Times New Roman" w:hAnsi="Times New Roman"/>
          <w:sz w:val="24"/>
          <w:szCs w:val="24"/>
        </w:rPr>
        <w:t xml:space="preserve">Учитывая, что об уничтожении документов заявителю было известно, Акты от 25.07.2019 г. не являются вновь открывшимися обстоятельствами, а являются доказательствами, которые </w:t>
      </w:r>
      <w:r>
        <w:rPr>
          <w:rFonts w:ascii="Times New Roman" w:hAnsi="Times New Roman"/>
          <w:sz w:val="24"/>
          <w:szCs w:val="24"/>
        </w:rPr>
        <w:t>Общество в силу</w:t>
      </w:r>
      <w:r w:rsidRPr="00B251C5">
        <w:rPr>
          <w:rFonts w:ascii="Times New Roman" w:hAnsi="Times New Roman"/>
          <w:sz w:val="24"/>
          <w:szCs w:val="24"/>
        </w:rPr>
        <w:t xml:space="preserve"> п.1 ст.45 АПК ПМР, принципа состязательности в процессе</w:t>
      </w:r>
      <w:r>
        <w:rPr>
          <w:rFonts w:ascii="Times New Roman" w:hAnsi="Times New Roman"/>
          <w:sz w:val="24"/>
          <w:szCs w:val="24"/>
        </w:rPr>
        <w:t xml:space="preserve">, могло и </w:t>
      </w:r>
      <w:r w:rsidRPr="00B251C5">
        <w:rPr>
          <w:rFonts w:ascii="Times New Roman" w:hAnsi="Times New Roman"/>
          <w:sz w:val="24"/>
          <w:szCs w:val="24"/>
        </w:rPr>
        <w:t>должн</w:t>
      </w:r>
      <w:r>
        <w:rPr>
          <w:rFonts w:ascii="Times New Roman" w:hAnsi="Times New Roman"/>
          <w:sz w:val="24"/>
          <w:szCs w:val="24"/>
        </w:rPr>
        <w:t>о</w:t>
      </w:r>
      <w:r w:rsidRPr="00B251C5">
        <w:rPr>
          <w:rFonts w:ascii="Times New Roman" w:hAnsi="Times New Roman"/>
          <w:sz w:val="24"/>
          <w:szCs w:val="24"/>
        </w:rPr>
        <w:t xml:space="preserve"> был</w:t>
      </w:r>
      <w:r>
        <w:rPr>
          <w:rFonts w:ascii="Times New Roman" w:hAnsi="Times New Roman"/>
          <w:sz w:val="24"/>
          <w:szCs w:val="24"/>
        </w:rPr>
        <w:t>о</w:t>
      </w:r>
      <w:r w:rsidRPr="00B251C5">
        <w:rPr>
          <w:rFonts w:ascii="Times New Roman" w:hAnsi="Times New Roman"/>
          <w:sz w:val="24"/>
          <w:szCs w:val="24"/>
        </w:rPr>
        <w:t xml:space="preserve"> представить до вынесения решения судом первой </w:t>
      </w:r>
      <w:r>
        <w:rPr>
          <w:rFonts w:ascii="Times New Roman" w:hAnsi="Times New Roman"/>
          <w:sz w:val="24"/>
          <w:szCs w:val="24"/>
        </w:rPr>
        <w:t>инстанции. О</w:t>
      </w:r>
      <w:r w:rsidRPr="00B251C5">
        <w:rPr>
          <w:rFonts w:ascii="Times New Roman" w:hAnsi="Times New Roman"/>
          <w:sz w:val="24"/>
          <w:szCs w:val="24"/>
        </w:rPr>
        <w:t xml:space="preserve">днако </w:t>
      </w:r>
      <w:r>
        <w:rPr>
          <w:rFonts w:ascii="Times New Roman" w:hAnsi="Times New Roman"/>
          <w:sz w:val="24"/>
          <w:szCs w:val="24"/>
        </w:rPr>
        <w:t xml:space="preserve">о </w:t>
      </w:r>
      <w:r w:rsidRPr="00B251C5">
        <w:rPr>
          <w:rFonts w:ascii="Times New Roman" w:hAnsi="Times New Roman"/>
          <w:sz w:val="24"/>
          <w:szCs w:val="24"/>
        </w:rPr>
        <w:t xml:space="preserve">наличии данных документов </w:t>
      </w:r>
      <w:r>
        <w:rPr>
          <w:rFonts w:ascii="Times New Roman" w:hAnsi="Times New Roman"/>
          <w:sz w:val="24"/>
          <w:szCs w:val="24"/>
        </w:rPr>
        <w:t>не</w:t>
      </w:r>
      <w:r w:rsidRPr="00B251C5">
        <w:rPr>
          <w:rFonts w:ascii="Times New Roman" w:hAnsi="Times New Roman"/>
          <w:sz w:val="24"/>
          <w:szCs w:val="24"/>
        </w:rPr>
        <w:t xml:space="preserve"> заявлял</w:t>
      </w:r>
      <w:r>
        <w:rPr>
          <w:rFonts w:ascii="Times New Roman" w:hAnsi="Times New Roman"/>
          <w:sz w:val="24"/>
          <w:szCs w:val="24"/>
        </w:rPr>
        <w:t>ось</w:t>
      </w:r>
      <w:r w:rsidRPr="00B251C5">
        <w:rPr>
          <w:rFonts w:ascii="Times New Roman" w:hAnsi="Times New Roman"/>
          <w:sz w:val="24"/>
          <w:szCs w:val="24"/>
        </w:rPr>
        <w:t xml:space="preserve"> </w:t>
      </w:r>
      <w:r>
        <w:rPr>
          <w:rFonts w:ascii="Times New Roman" w:hAnsi="Times New Roman"/>
          <w:sz w:val="24"/>
          <w:szCs w:val="24"/>
        </w:rPr>
        <w:t>ни</w:t>
      </w:r>
      <w:r w:rsidRPr="00B251C5">
        <w:rPr>
          <w:rFonts w:ascii="Times New Roman" w:hAnsi="Times New Roman"/>
          <w:sz w:val="24"/>
          <w:szCs w:val="24"/>
        </w:rPr>
        <w:t xml:space="preserve"> </w:t>
      </w:r>
      <w:r>
        <w:rPr>
          <w:rFonts w:ascii="Times New Roman" w:hAnsi="Times New Roman"/>
          <w:sz w:val="24"/>
          <w:szCs w:val="24"/>
        </w:rPr>
        <w:t xml:space="preserve">суду первой, ни </w:t>
      </w:r>
      <w:r w:rsidRPr="00B251C5">
        <w:rPr>
          <w:rFonts w:ascii="Times New Roman" w:hAnsi="Times New Roman"/>
          <w:sz w:val="24"/>
          <w:szCs w:val="24"/>
        </w:rPr>
        <w:t xml:space="preserve"> </w:t>
      </w:r>
      <w:r>
        <w:rPr>
          <w:rFonts w:ascii="Times New Roman" w:hAnsi="Times New Roman"/>
          <w:sz w:val="24"/>
          <w:szCs w:val="24"/>
        </w:rPr>
        <w:t xml:space="preserve">суду </w:t>
      </w:r>
      <w:r w:rsidRPr="00B251C5">
        <w:rPr>
          <w:rFonts w:ascii="Times New Roman" w:hAnsi="Times New Roman"/>
          <w:sz w:val="24"/>
          <w:szCs w:val="24"/>
        </w:rPr>
        <w:t>кассационной инстанции.</w:t>
      </w:r>
    </w:p>
    <w:p w:rsidR="0042578F" w:rsidRPr="00827140" w:rsidRDefault="0042578F" w:rsidP="0042578F">
      <w:pPr>
        <w:pStyle w:val="a3"/>
        <w:ind w:firstLine="540"/>
        <w:jc w:val="both"/>
        <w:rPr>
          <w:rFonts w:ascii="Times New Roman" w:hAnsi="Times New Roman"/>
          <w:strike/>
          <w:color w:val="000000" w:themeColor="text1"/>
          <w:sz w:val="24"/>
          <w:szCs w:val="24"/>
        </w:rPr>
      </w:pPr>
      <w:r w:rsidRPr="00B267AD">
        <w:rPr>
          <w:rFonts w:ascii="Times New Roman" w:hAnsi="Times New Roman"/>
          <w:sz w:val="24"/>
          <w:szCs w:val="24"/>
        </w:rPr>
        <w:t>Подобное обоснование необходимости пересмотра состоявшегося по делу судебного акта фактически является лишь способом выражения Обществ</w:t>
      </w:r>
      <w:r w:rsidR="00E47ADB">
        <w:rPr>
          <w:rFonts w:ascii="Times New Roman" w:hAnsi="Times New Roman"/>
          <w:sz w:val="24"/>
          <w:szCs w:val="24"/>
        </w:rPr>
        <w:t>ом</w:t>
      </w:r>
      <w:r w:rsidRPr="00B267AD">
        <w:rPr>
          <w:rFonts w:ascii="Times New Roman" w:hAnsi="Times New Roman"/>
          <w:sz w:val="24"/>
          <w:szCs w:val="24"/>
        </w:rPr>
        <w:t xml:space="preserve"> своего несогласия с вступившим в законную</w:t>
      </w:r>
      <w:r w:rsidRPr="00B267AD">
        <w:rPr>
          <w:rFonts w:ascii="Times New Roman" w:hAnsi="Times New Roman"/>
          <w:color w:val="000000" w:themeColor="text1"/>
          <w:sz w:val="24"/>
          <w:szCs w:val="24"/>
        </w:rPr>
        <w:t xml:space="preserve"> силу</w:t>
      </w:r>
      <w:r w:rsidRPr="00B267AD">
        <w:rPr>
          <w:rFonts w:ascii="Times New Roman" w:hAnsi="Times New Roman"/>
          <w:sz w:val="24"/>
          <w:szCs w:val="24"/>
        </w:rPr>
        <w:t xml:space="preserve"> судебным решением,</w:t>
      </w:r>
      <w:r>
        <w:rPr>
          <w:rFonts w:ascii="Times New Roman" w:hAnsi="Times New Roman"/>
          <w:sz w:val="24"/>
          <w:szCs w:val="24"/>
        </w:rPr>
        <w:t xml:space="preserve"> </w:t>
      </w:r>
      <w:r>
        <w:rPr>
          <w:rFonts w:ascii="Times New Roman" w:hAnsi="Times New Roman"/>
          <w:color w:val="000000" w:themeColor="text1"/>
          <w:sz w:val="24"/>
          <w:szCs w:val="24"/>
        </w:rPr>
        <w:t>а представленные акты вызывают сомнения ввиду несообщения</w:t>
      </w:r>
      <w:r w:rsidR="00E47ADB">
        <w:rPr>
          <w:rFonts w:ascii="Times New Roman" w:hAnsi="Times New Roman"/>
          <w:color w:val="000000" w:themeColor="text1"/>
          <w:sz w:val="24"/>
          <w:szCs w:val="24"/>
        </w:rPr>
        <w:t xml:space="preserve"> суду</w:t>
      </w:r>
      <w:r>
        <w:rPr>
          <w:rFonts w:ascii="Times New Roman" w:hAnsi="Times New Roman"/>
          <w:color w:val="000000" w:themeColor="text1"/>
          <w:sz w:val="24"/>
          <w:szCs w:val="24"/>
        </w:rPr>
        <w:t xml:space="preserve"> о их</w:t>
      </w:r>
      <w:r w:rsidR="00E47ADB">
        <w:rPr>
          <w:rFonts w:ascii="Times New Roman" w:hAnsi="Times New Roman"/>
          <w:color w:val="000000" w:themeColor="text1"/>
          <w:sz w:val="24"/>
          <w:szCs w:val="24"/>
        </w:rPr>
        <w:t xml:space="preserve"> существовании</w:t>
      </w:r>
      <w:r>
        <w:rPr>
          <w:rFonts w:ascii="Times New Roman" w:hAnsi="Times New Roman"/>
          <w:color w:val="000000" w:themeColor="text1"/>
          <w:sz w:val="24"/>
          <w:szCs w:val="24"/>
        </w:rPr>
        <w:t xml:space="preserve"> ранее.</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 xml:space="preserve">Более того, о данных обстоятельствах заявлено по истечении установленного пунктом 1 ст.171 АПК ПМР трехмесячного срока со дня появления и открытия данных обстоятельств, ходатайств о восстановлении данного срока не заявлялось, ввиду чего указанные обстоятельства не могут являться основанием для пересмотра решения (п.п.б) п.1 ст.172-2 АПКПМР). </w:t>
      </w:r>
    </w:p>
    <w:p w:rsidR="006573DF" w:rsidRDefault="006573DF" w:rsidP="006573DF">
      <w:pPr>
        <w:pStyle w:val="ConsPlusNormal"/>
        <w:ind w:firstLine="540"/>
        <w:jc w:val="both"/>
        <w:rPr>
          <w:rFonts w:ascii="Times New Roman" w:hAnsi="Times New Roman" w:cs="Times New Roman"/>
          <w:color w:val="000000" w:themeColor="text1"/>
          <w:sz w:val="24"/>
          <w:szCs w:val="24"/>
        </w:rPr>
      </w:pPr>
      <w:r w:rsidRPr="00B251C5">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читывая изложенное,</w:t>
      </w:r>
      <w:r w:rsidRPr="00B251C5">
        <w:rPr>
          <w:rFonts w:ascii="Times New Roman" w:hAnsi="Times New Roman" w:cs="Times New Roman"/>
          <w:color w:val="000000" w:themeColor="text1"/>
          <w:sz w:val="24"/>
          <w:szCs w:val="24"/>
        </w:rPr>
        <w:t xml:space="preserve"> заявление ООО </w:t>
      </w:r>
      <w:r>
        <w:rPr>
          <w:rFonts w:ascii="Times New Roman" w:hAnsi="Times New Roman" w:cs="Times New Roman"/>
          <w:color w:val="000000" w:themeColor="text1"/>
          <w:sz w:val="24"/>
          <w:szCs w:val="24"/>
        </w:rPr>
        <w:t>«</w:t>
      </w:r>
      <w:proofErr w:type="spellStart"/>
      <w:r w:rsidRPr="00B251C5">
        <w:rPr>
          <w:rFonts w:ascii="Times New Roman" w:hAnsi="Times New Roman" w:cs="Times New Roman"/>
          <w:color w:val="000000" w:themeColor="text1"/>
          <w:sz w:val="24"/>
          <w:szCs w:val="24"/>
        </w:rPr>
        <w:t>Иридан</w:t>
      </w:r>
      <w:proofErr w:type="spellEnd"/>
      <w:r w:rsidRPr="00B251C5">
        <w:rPr>
          <w:rFonts w:ascii="Times New Roman" w:hAnsi="Times New Roman" w:cs="Times New Roman"/>
          <w:color w:val="000000" w:themeColor="text1"/>
          <w:sz w:val="24"/>
          <w:szCs w:val="24"/>
        </w:rPr>
        <w:t xml:space="preserve"> –Сервис»  о пересмотре решения по вновь открывшимся обстоятельствам удовлетворению не подлежит.</w:t>
      </w:r>
    </w:p>
    <w:p w:rsidR="0042578F" w:rsidRDefault="0042578F" w:rsidP="0042578F">
      <w:pPr>
        <w:pStyle w:val="ConsPlusNormal"/>
        <w:ind w:firstLine="540"/>
        <w:jc w:val="both"/>
        <w:rPr>
          <w:rFonts w:ascii="Times New Roman" w:hAnsi="Times New Roman"/>
          <w:sz w:val="24"/>
          <w:szCs w:val="24"/>
        </w:rPr>
      </w:pPr>
      <w:r>
        <w:rPr>
          <w:rFonts w:ascii="Times New Roman" w:hAnsi="Times New Roman" w:cs="Times New Roman"/>
          <w:color w:val="000000" w:themeColor="text1"/>
          <w:sz w:val="24"/>
          <w:szCs w:val="24"/>
        </w:rPr>
        <w:t xml:space="preserve">При этом, суд полагает необходимым указать о недопустимости сообщения в пояснениях, </w:t>
      </w:r>
      <w:r>
        <w:rPr>
          <w:rFonts w:ascii="Times New Roman" w:hAnsi="Times New Roman"/>
          <w:sz w:val="24"/>
          <w:szCs w:val="24"/>
        </w:rPr>
        <w:t xml:space="preserve">в обход процессуального закона, </w:t>
      </w:r>
      <w:r>
        <w:rPr>
          <w:rFonts w:ascii="Times New Roman" w:hAnsi="Times New Roman" w:cs="Times New Roman"/>
          <w:color w:val="000000" w:themeColor="text1"/>
          <w:sz w:val="24"/>
          <w:szCs w:val="24"/>
        </w:rPr>
        <w:t xml:space="preserve">о вновь открывшихся обстоятельствах, не указанных в самом заявлении о пересмотре решения. </w:t>
      </w:r>
      <w:proofErr w:type="gramStart"/>
      <w:r>
        <w:rPr>
          <w:rFonts w:ascii="Times New Roman" w:hAnsi="Times New Roman" w:cs="Times New Roman"/>
          <w:color w:val="000000" w:themeColor="text1"/>
          <w:sz w:val="24"/>
          <w:szCs w:val="24"/>
        </w:rPr>
        <w:t>З</w:t>
      </w:r>
      <w:r>
        <w:rPr>
          <w:rFonts w:ascii="Times New Roman" w:hAnsi="Times New Roman"/>
          <w:sz w:val="24"/>
          <w:szCs w:val="24"/>
        </w:rPr>
        <w:t>аявление о пересмотре судебного акта</w:t>
      </w:r>
      <w:r w:rsidR="006573DF">
        <w:rPr>
          <w:rFonts w:ascii="Times New Roman" w:hAnsi="Times New Roman"/>
          <w:sz w:val="24"/>
          <w:szCs w:val="24"/>
        </w:rPr>
        <w:t xml:space="preserve"> с указанным в нем вновь открывшимся обстоятельством</w:t>
      </w:r>
      <w:r>
        <w:rPr>
          <w:rFonts w:ascii="Times New Roman" w:hAnsi="Times New Roman"/>
          <w:sz w:val="24"/>
          <w:szCs w:val="24"/>
        </w:rPr>
        <w:t xml:space="preserve"> </w:t>
      </w:r>
      <w:r w:rsidR="006573DF">
        <w:rPr>
          <w:rFonts w:ascii="Times New Roman" w:hAnsi="Times New Roman"/>
          <w:sz w:val="24"/>
          <w:szCs w:val="24"/>
        </w:rPr>
        <w:t>принимается</w:t>
      </w:r>
      <w:r>
        <w:rPr>
          <w:rFonts w:ascii="Times New Roman" w:hAnsi="Times New Roman"/>
          <w:sz w:val="24"/>
          <w:szCs w:val="24"/>
        </w:rPr>
        <w:t xml:space="preserve"> к рассмотрению (ст.172-1 АПК ПМР) только при его составлении по форме и содержанию в соответствии с требованиями статьи 172 АПК ПМР, и подаче в срок, установленный пунктом 1 ст.171 АПК ПМР. </w:t>
      </w:r>
      <w:proofErr w:type="gramEnd"/>
      <w:r w:rsidR="004A24EB">
        <w:rPr>
          <w:rFonts w:ascii="Times New Roman" w:hAnsi="Times New Roman"/>
          <w:sz w:val="24"/>
          <w:szCs w:val="24"/>
        </w:rPr>
        <w:t xml:space="preserve">Каждое вновь открывшееся обстоятельство, дата его открытия и подтверждающие доказательства, должны подвергаться судебной проверке на </w:t>
      </w:r>
      <w:r w:rsidR="004A24EB">
        <w:rPr>
          <w:rFonts w:ascii="Times New Roman" w:hAnsi="Times New Roman"/>
          <w:sz w:val="24"/>
          <w:szCs w:val="24"/>
        </w:rPr>
        <w:lastRenderedPageBreak/>
        <w:t>соответствие процессуальному закону на стадии принятия заявления.</w:t>
      </w:r>
    </w:p>
    <w:p w:rsidR="0042578F" w:rsidRDefault="0042578F" w:rsidP="0042578F">
      <w:pPr>
        <w:pStyle w:val="a3"/>
        <w:ind w:firstLine="540"/>
        <w:jc w:val="both"/>
        <w:rPr>
          <w:rFonts w:ascii="Times New Roman" w:hAnsi="Times New Roman"/>
          <w:sz w:val="24"/>
          <w:szCs w:val="24"/>
        </w:rPr>
      </w:pPr>
      <w:r>
        <w:rPr>
          <w:rFonts w:ascii="Times New Roman" w:hAnsi="Times New Roman"/>
          <w:sz w:val="24"/>
          <w:szCs w:val="24"/>
        </w:rPr>
        <w:t xml:space="preserve">На основании изложенного, Арбитражный суд ПМР, руководствуясь ст.ст.128,172-3, 172-4 АПК ПМР, </w:t>
      </w:r>
    </w:p>
    <w:p w:rsidR="0042578F" w:rsidRDefault="0042578F" w:rsidP="00BD3C05">
      <w:pPr>
        <w:pStyle w:val="a3"/>
        <w:jc w:val="center"/>
        <w:rPr>
          <w:rFonts w:ascii="Times New Roman" w:hAnsi="Times New Roman"/>
          <w:sz w:val="24"/>
          <w:szCs w:val="24"/>
        </w:rPr>
      </w:pPr>
      <w:r>
        <w:rPr>
          <w:rFonts w:ascii="Times New Roman" w:hAnsi="Times New Roman"/>
          <w:sz w:val="24"/>
          <w:szCs w:val="24"/>
        </w:rPr>
        <w:t>ОПРЕДЕЛИЛ:</w:t>
      </w:r>
    </w:p>
    <w:p w:rsidR="0042578F" w:rsidRDefault="0042578F" w:rsidP="0042578F">
      <w:pPr>
        <w:pStyle w:val="a3"/>
        <w:ind w:firstLine="540"/>
        <w:jc w:val="center"/>
        <w:rPr>
          <w:rFonts w:ascii="Times New Roman" w:hAnsi="Times New Roman"/>
          <w:sz w:val="24"/>
          <w:szCs w:val="24"/>
        </w:rPr>
      </w:pPr>
    </w:p>
    <w:p w:rsidR="0042578F" w:rsidRPr="005436A8" w:rsidRDefault="0042578F" w:rsidP="0042578F">
      <w:pPr>
        <w:pStyle w:val="a3"/>
        <w:ind w:firstLine="540"/>
        <w:jc w:val="both"/>
        <w:rPr>
          <w:rFonts w:ascii="Times New Roman" w:hAnsi="Times New Roman"/>
          <w:sz w:val="24"/>
          <w:szCs w:val="24"/>
        </w:rPr>
      </w:pPr>
      <w:r w:rsidRPr="005436A8">
        <w:rPr>
          <w:rFonts w:ascii="Times New Roman" w:hAnsi="Times New Roman"/>
          <w:sz w:val="24"/>
          <w:szCs w:val="24"/>
        </w:rPr>
        <w:t>Отказать ООО «</w:t>
      </w:r>
      <w:proofErr w:type="spellStart"/>
      <w:r w:rsidRPr="005436A8">
        <w:rPr>
          <w:rFonts w:ascii="Times New Roman" w:hAnsi="Times New Roman"/>
          <w:sz w:val="24"/>
          <w:szCs w:val="24"/>
        </w:rPr>
        <w:t>Иридан-Сервис</w:t>
      </w:r>
      <w:proofErr w:type="spellEnd"/>
      <w:r w:rsidRPr="005436A8">
        <w:rPr>
          <w:rFonts w:ascii="Times New Roman" w:hAnsi="Times New Roman"/>
          <w:sz w:val="24"/>
          <w:szCs w:val="24"/>
        </w:rPr>
        <w:t>» в</w:t>
      </w:r>
      <w:r>
        <w:rPr>
          <w:rFonts w:ascii="Times New Roman" w:hAnsi="Times New Roman"/>
          <w:sz w:val="24"/>
          <w:szCs w:val="24"/>
        </w:rPr>
        <w:t xml:space="preserve"> удовлетворении заявления о </w:t>
      </w:r>
      <w:r w:rsidRPr="005436A8">
        <w:rPr>
          <w:rFonts w:ascii="Times New Roman" w:hAnsi="Times New Roman"/>
          <w:sz w:val="24"/>
          <w:szCs w:val="24"/>
        </w:rPr>
        <w:t xml:space="preserve">пересмотре по вновь открывшимся обстоятельствам решения суда по делу № 386/20-02 по иску Руссу Владимира Михайловича </w:t>
      </w:r>
      <w:r w:rsidRPr="005436A8">
        <w:rPr>
          <w:rFonts w:ascii="Times New Roman" w:hAnsi="Times New Roman"/>
          <w:color w:val="000000"/>
          <w:sz w:val="24"/>
          <w:szCs w:val="24"/>
        </w:rPr>
        <w:t>к ООО «</w:t>
      </w:r>
      <w:proofErr w:type="spellStart"/>
      <w:r w:rsidRPr="005436A8">
        <w:rPr>
          <w:rFonts w:ascii="Times New Roman" w:hAnsi="Times New Roman"/>
          <w:color w:val="000000"/>
          <w:sz w:val="24"/>
          <w:szCs w:val="24"/>
        </w:rPr>
        <w:t>Иридан-Сервис</w:t>
      </w:r>
      <w:proofErr w:type="spellEnd"/>
      <w:r w:rsidRPr="005436A8">
        <w:rPr>
          <w:rFonts w:ascii="Times New Roman" w:hAnsi="Times New Roman"/>
          <w:color w:val="000000"/>
          <w:sz w:val="24"/>
          <w:szCs w:val="24"/>
        </w:rPr>
        <w:t xml:space="preserve">» </w:t>
      </w:r>
      <w:r w:rsidRPr="005436A8">
        <w:rPr>
          <w:rFonts w:ascii="Times New Roman" w:hAnsi="Times New Roman"/>
          <w:sz w:val="24"/>
          <w:szCs w:val="24"/>
        </w:rPr>
        <w:t>о понуждении предоставить документы.</w:t>
      </w:r>
    </w:p>
    <w:p w:rsidR="0042578F" w:rsidRPr="0042578F" w:rsidRDefault="0042578F" w:rsidP="0042578F">
      <w:pPr>
        <w:pStyle w:val="ConsPlusNormal"/>
        <w:ind w:firstLine="540"/>
        <w:jc w:val="both"/>
        <w:rPr>
          <w:rFonts w:ascii="Times New Roman" w:hAnsi="Times New Roman"/>
          <w:sz w:val="24"/>
          <w:szCs w:val="24"/>
        </w:rPr>
      </w:pPr>
      <w:r w:rsidRPr="0042578F">
        <w:rPr>
          <w:rFonts w:ascii="Times New Roman" w:hAnsi="Times New Roman"/>
          <w:sz w:val="24"/>
          <w:szCs w:val="24"/>
        </w:rPr>
        <w:t>Определение может быть обжаловано в течение 15 (пятнадцати) дней со дня его вынесения.</w:t>
      </w:r>
    </w:p>
    <w:p w:rsidR="0042578F" w:rsidRDefault="0042578F" w:rsidP="0042578F">
      <w:pPr>
        <w:pStyle w:val="a3"/>
        <w:ind w:firstLine="540"/>
        <w:jc w:val="both"/>
        <w:rPr>
          <w:rFonts w:ascii="Times New Roman" w:hAnsi="Times New Roman"/>
          <w:sz w:val="24"/>
          <w:szCs w:val="24"/>
        </w:rPr>
      </w:pPr>
    </w:p>
    <w:p w:rsidR="0042578F" w:rsidRPr="005436A8" w:rsidRDefault="0042578F" w:rsidP="0042578F">
      <w:pPr>
        <w:pStyle w:val="a3"/>
        <w:ind w:firstLine="540"/>
        <w:jc w:val="both"/>
        <w:rPr>
          <w:rFonts w:ascii="Times New Roman" w:hAnsi="Times New Roman"/>
          <w:sz w:val="24"/>
          <w:szCs w:val="24"/>
        </w:rPr>
      </w:pPr>
    </w:p>
    <w:p w:rsidR="0042578F" w:rsidRPr="0042578F" w:rsidRDefault="0042578F" w:rsidP="0042578F">
      <w:pPr>
        <w:jc w:val="both"/>
        <w:rPr>
          <w:rFonts w:ascii="Times New Roman" w:eastAsia="Times New Roman" w:hAnsi="Times New Roman" w:cs="Times New Roman"/>
          <w:sz w:val="24"/>
          <w:szCs w:val="24"/>
        </w:rPr>
      </w:pPr>
      <w:r w:rsidRPr="0042578F">
        <w:rPr>
          <w:rFonts w:ascii="Times New Roman" w:eastAsia="Times New Roman" w:hAnsi="Times New Roman" w:cs="Times New Roman"/>
          <w:sz w:val="24"/>
          <w:szCs w:val="24"/>
        </w:rPr>
        <w:t xml:space="preserve">Судья                                                                                                               </w:t>
      </w:r>
      <w:proofErr w:type="spellStart"/>
      <w:r w:rsidRPr="0042578F">
        <w:rPr>
          <w:rFonts w:ascii="Times New Roman" w:eastAsia="Times New Roman" w:hAnsi="Times New Roman" w:cs="Times New Roman"/>
          <w:sz w:val="24"/>
          <w:szCs w:val="24"/>
        </w:rPr>
        <w:t>Е.В.Качуровская</w:t>
      </w:r>
      <w:proofErr w:type="spellEnd"/>
    </w:p>
    <w:p w:rsidR="00A92504" w:rsidRDefault="00A92504"/>
    <w:p w:rsidR="005E5436" w:rsidRDefault="005E5436" w:rsidP="005E5436">
      <w:pPr>
        <w:ind w:firstLine="540"/>
        <w:jc w:val="both"/>
      </w:pPr>
    </w:p>
    <w:p w:rsidR="005E5436" w:rsidRDefault="005E5436" w:rsidP="005E5436">
      <w:pPr>
        <w:ind w:firstLine="540"/>
        <w:jc w:val="both"/>
      </w:pPr>
    </w:p>
    <w:p w:rsidR="005E5436" w:rsidRDefault="005E5436" w:rsidP="005E5436">
      <w:pPr>
        <w:ind w:firstLine="540"/>
        <w:jc w:val="both"/>
      </w:pPr>
    </w:p>
    <w:p w:rsidR="005E5436" w:rsidRDefault="005E5436" w:rsidP="005E5436">
      <w:pPr>
        <w:ind w:firstLine="540"/>
        <w:jc w:val="both"/>
      </w:pPr>
    </w:p>
    <w:p w:rsidR="005E5436" w:rsidRDefault="005E5436" w:rsidP="005E5436">
      <w:pPr>
        <w:ind w:firstLine="540"/>
        <w:jc w:val="both"/>
      </w:pPr>
    </w:p>
    <w:p w:rsidR="005E5436" w:rsidRDefault="005E5436" w:rsidP="005E5436">
      <w:pPr>
        <w:ind w:right="-144"/>
        <w:jc w:val="both"/>
      </w:pPr>
    </w:p>
    <w:p w:rsidR="005E5436" w:rsidRDefault="005E5436" w:rsidP="005E5436">
      <w:pPr>
        <w:ind w:right="-144"/>
        <w:jc w:val="both"/>
      </w:pPr>
    </w:p>
    <w:p w:rsidR="005E5436" w:rsidRDefault="005E5436" w:rsidP="005E5436">
      <w:pPr>
        <w:ind w:right="-144"/>
        <w:jc w:val="both"/>
      </w:pPr>
    </w:p>
    <w:p w:rsidR="005E5436" w:rsidRDefault="005E5436"/>
    <w:sectPr w:rsidR="005E5436" w:rsidSect="008B649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defaultTabStop w:val="708"/>
  <w:characterSpacingControl w:val="doNotCompress"/>
  <w:compat>
    <w:useFELayout/>
  </w:compat>
  <w:rsids>
    <w:rsidRoot w:val="0042578F"/>
    <w:rsid w:val="0042578F"/>
    <w:rsid w:val="004A24EB"/>
    <w:rsid w:val="005E5436"/>
    <w:rsid w:val="006573DF"/>
    <w:rsid w:val="00685089"/>
    <w:rsid w:val="008B6491"/>
    <w:rsid w:val="00A92504"/>
    <w:rsid w:val="00B018F7"/>
    <w:rsid w:val="00BD3C05"/>
    <w:rsid w:val="00C5018C"/>
    <w:rsid w:val="00E4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2578F"/>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semiHidden/>
    <w:rsid w:val="0042578F"/>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42578F"/>
    <w:rPr>
      <w:rFonts w:ascii="Courier New" w:eastAsia="Times New Roman" w:hAnsi="Courier New" w:cs="Times New Roman"/>
      <w:sz w:val="20"/>
      <w:szCs w:val="20"/>
    </w:rPr>
  </w:style>
  <w:style w:type="paragraph" w:customStyle="1" w:styleId="ConsPlusNormal">
    <w:name w:val="ConsPlusNormal"/>
    <w:rsid w:val="0042578F"/>
    <w:pPr>
      <w:widowControl w:val="0"/>
      <w:autoSpaceDE w:val="0"/>
      <w:autoSpaceDN w:val="0"/>
      <w:spacing w:after="0" w:line="240" w:lineRule="auto"/>
    </w:pPr>
    <w:rPr>
      <w:rFonts w:ascii="Calibri" w:eastAsia="Times New Roman" w:hAnsi="Calibri" w:cs="Calibri"/>
      <w:szCs w:val="20"/>
    </w:rPr>
  </w:style>
  <w:style w:type="character" w:styleId="a5">
    <w:name w:val="Hyperlink"/>
    <w:semiHidden/>
    <w:unhideWhenUsed/>
    <w:rsid w:val="005E5436"/>
    <w:rPr>
      <w:color w:val="0000FF"/>
      <w:u w:val="single"/>
    </w:rPr>
  </w:style>
</w:styles>
</file>

<file path=word/webSettings.xml><?xml version="1.0" encoding="utf-8"?>
<w:webSettings xmlns:r="http://schemas.openxmlformats.org/officeDocument/2006/relationships" xmlns:w="http://schemas.openxmlformats.org/wordprocessingml/2006/main">
  <w:divs>
    <w:div w:id="7967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 Качуровская</dc:creator>
  <cp:keywords/>
  <dc:description/>
  <cp:lastModifiedBy>Евгения В. Качуровская</cp:lastModifiedBy>
  <cp:revision>10</cp:revision>
  <cp:lastPrinted>2020-11-18T09:25:00Z</cp:lastPrinted>
  <dcterms:created xsi:type="dcterms:W3CDTF">2020-11-18T09:02:00Z</dcterms:created>
  <dcterms:modified xsi:type="dcterms:W3CDTF">2020-11-18T09:25:00Z</dcterms:modified>
</cp:coreProperties>
</file>