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E0A3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311870">
            <w:pPr>
              <w:rPr>
                <w:rFonts w:eastAsia="Calibri"/>
                <w:bCs/>
                <w:u w:val="single"/>
              </w:rPr>
            </w:pPr>
            <w:r w:rsidRPr="0043022E">
              <w:rPr>
                <w:rFonts w:eastAsia="Calibri"/>
                <w:u w:val="single"/>
              </w:rPr>
              <w:t>«</w:t>
            </w:r>
            <w:r w:rsidR="00606082" w:rsidRPr="0043022E">
              <w:rPr>
                <w:rFonts w:eastAsia="Calibri"/>
                <w:u w:val="single"/>
              </w:rPr>
              <w:t>0</w:t>
            </w:r>
            <w:r w:rsidR="00311870">
              <w:rPr>
                <w:rFonts w:eastAsia="Calibri"/>
                <w:u w:val="single"/>
              </w:rPr>
              <w:t>8</w:t>
            </w:r>
            <w:r w:rsidRPr="0043022E">
              <w:rPr>
                <w:rFonts w:eastAsia="Calibri"/>
                <w:u w:val="single"/>
              </w:rPr>
              <w:t>»</w:t>
            </w:r>
            <w:r w:rsidR="00485A7C" w:rsidRPr="0043022E">
              <w:rPr>
                <w:rFonts w:eastAsia="Calibri"/>
                <w:u w:val="single"/>
                <w:lang w:val="en-US"/>
              </w:rPr>
              <w:t xml:space="preserve"> </w:t>
            </w:r>
            <w:r w:rsidR="00554B3A" w:rsidRPr="0043022E">
              <w:rPr>
                <w:rFonts w:eastAsia="Calibri"/>
                <w:u w:val="single"/>
              </w:rPr>
              <w:t xml:space="preserve">  </w:t>
            </w:r>
            <w:r w:rsidR="000637A6" w:rsidRPr="0043022E">
              <w:rPr>
                <w:rFonts w:eastAsia="Calibri"/>
                <w:u w:val="single"/>
                <w:lang w:val="en-US"/>
              </w:rPr>
              <w:t>ию</w:t>
            </w:r>
            <w:r w:rsidR="00606082" w:rsidRPr="0043022E">
              <w:rPr>
                <w:rFonts w:eastAsia="Calibri"/>
                <w:u w:val="single"/>
              </w:rPr>
              <w:t>л</w:t>
            </w:r>
            <w:r w:rsidR="00F14E1C" w:rsidRPr="0043022E">
              <w:rPr>
                <w:rFonts w:eastAsia="Calibri"/>
                <w:u w:val="single"/>
              </w:rPr>
              <w:t>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20</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0637A6">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0637A6">
              <w:rPr>
                <w:rFonts w:eastAsia="Calibri"/>
                <w:u w:val="single"/>
              </w:rPr>
              <w:t>338</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Default="000B5210" w:rsidP="000637A6">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440CB8">
        <w:t xml:space="preserve">иску </w:t>
      </w:r>
      <w:r w:rsidR="000637A6">
        <w:t>индивидуального предпринимателя Армаш Любови Александровны (г.Тирасполь, ул.Чапаева д.145 кв.717-718) к обществу с ограниченной ответственностью «КаБаРеТ» (г.Тирасполь, ул.Луначарского,24) о взыскании долга и процентов за пользование чужими денежными средствами</w:t>
      </w:r>
      <w:r w:rsidR="00F14E1C">
        <w:t>,</w:t>
      </w:r>
      <w:r w:rsidR="000637A6">
        <w:t xml:space="preserve"> </w:t>
      </w:r>
      <w:r w:rsidR="006A5E49" w:rsidRPr="006F1DF0">
        <w:t>при участии</w:t>
      </w:r>
      <w:r w:rsidR="000637A6">
        <w:t>:</w:t>
      </w:r>
    </w:p>
    <w:p w:rsidR="002D1EC5" w:rsidRDefault="002D1EC5" w:rsidP="000637A6">
      <w:pPr>
        <w:ind w:right="650" w:firstLine="709"/>
        <w:jc w:val="both"/>
      </w:pPr>
      <w:r>
        <w:t>-    истца ИП Армаш Л.А.,</w:t>
      </w:r>
    </w:p>
    <w:p w:rsidR="00B53400" w:rsidRDefault="000637A6" w:rsidP="000637A6">
      <w:pPr>
        <w:ind w:right="650" w:firstLine="709"/>
        <w:jc w:val="both"/>
      </w:pPr>
      <w:r>
        <w:t>-</w:t>
      </w:r>
      <w:r w:rsidR="00440CB8" w:rsidRPr="00440CB8">
        <w:t xml:space="preserve"> </w:t>
      </w:r>
      <w:r w:rsidR="00440CB8" w:rsidRPr="006F1DF0">
        <w:t>представител</w:t>
      </w:r>
      <w:r w:rsidR="00440CB8">
        <w:t>я</w:t>
      </w:r>
      <w:r w:rsidR="006A5E49" w:rsidRPr="006F1DF0">
        <w:t xml:space="preserve"> </w:t>
      </w:r>
      <w:r w:rsidR="00DF4C6A">
        <w:t>истца</w:t>
      </w:r>
      <w:r>
        <w:t xml:space="preserve"> -</w:t>
      </w:r>
      <w:r w:rsidR="00195257">
        <w:t xml:space="preserve"> </w:t>
      </w:r>
      <w:r>
        <w:t>Мураренко А.С.</w:t>
      </w:r>
      <w:r w:rsidR="00F14E1C">
        <w:t xml:space="preserve"> </w:t>
      </w:r>
      <w:r w:rsidR="00195257">
        <w:t xml:space="preserve">по </w:t>
      </w:r>
      <w:r w:rsidR="00F91EE1">
        <w:t xml:space="preserve">доверенности от </w:t>
      </w:r>
      <w:r>
        <w:t>№093515 от 13.04.2020г.;</w:t>
      </w:r>
    </w:p>
    <w:p w:rsidR="00B53400" w:rsidRDefault="000637A6" w:rsidP="00AE1E59">
      <w:pPr>
        <w:ind w:right="650" w:firstLine="709"/>
        <w:jc w:val="both"/>
        <w:rPr>
          <w:color w:val="000000"/>
        </w:rPr>
      </w:pPr>
      <w:r>
        <w:rPr>
          <w:color w:val="000000"/>
        </w:rPr>
        <w:t xml:space="preserve">- </w:t>
      </w:r>
      <w:r w:rsidR="00440CB8" w:rsidRPr="006F1DF0">
        <w:t>представител</w:t>
      </w:r>
      <w:r w:rsidR="00440CB8">
        <w:t>я</w:t>
      </w:r>
      <w:r w:rsidR="00440CB8">
        <w:rPr>
          <w:color w:val="000000"/>
        </w:rPr>
        <w:t xml:space="preserve"> </w:t>
      </w:r>
      <w:r w:rsidR="0042556E">
        <w:rPr>
          <w:color w:val="000000"/>
        </w:rPr>
        <w:t xml:space="preserve">ответчика </w:t>
      </w:r>
      <w:r>
        <w:rPr>
          <w:color w:val="000000"/>
        </w:rPr>
        <w:t>– Соколова А.Л. по доверенности №03-2019 от 01.10.2019г.</w:t>
      </w:r>
      <w:r w:rsidR="00440CB8">
        <w:rPr>
          <w:color w:val="000000"/>
        </w:rPr>
        <w:t>,</w:t>
      </w:r>
    </w:p>
    <w:p w:rsidR="00503476" w:rsidRPr="00531BFC" w:rsidRDefault="00503476" w:rsidP="00AE1E59">
      <w:pPr>
        <w:ind w:right="650" w:firstLine="709"/>
        <w:jc w:val="both"/>
        <w:rPr>
          <w:color w:val="000000" w:themeColor="text1"/>
        </w:rPr>
      </w:pPr>
    </w:p>
    <w:p w:rsidR="0012080B" w:rsidRDefault="0012080B" w:rsidP="0043022E">
      <w:pPr>
        <w:tabs>
          <w:tab w:val="left" w:pos="3667"/>
        </w:tabs>
        <w:ind w:right="650"/>
        <w:jc w:val="center"/>
        <w:rPr>
          <w:b/>
        </w:rPr>
      </w:pPr>
      <w:r>
        <w:rPr>
          <w:b/>
        </w:rPr>
        <w:t>У С Т А Н О В И Л:</w:t>
      </w:r>
    </w:p>
    <w:p w:rsidR="00947C3B" w:rsidRDefault="00947C3B" w:rsidP="00AE1E59">
      <w:pPr>
        <w:ind w:right="650" w:firstLine="709"/>
        <w:jc w:val="both"/>
        <w:rPr>
          <w:color w:val="000000"/>
        </w:rPr>
      </w:pPr>
    </w:p>
    <w:p w:rsidR="00947C3B" w:rsidRDefault="000637A6" w:rsidP="00567797">
      <w:pPr>
        <w:ind w:right="650" w:firstLine="709"/>
        <w:jc w:val="both"/>
      </w:pPr>
      <w:r>
        <w:t>ИП Армаш Л.А.</w:t>
      </w:r>
      <w:r w:rsidR="00947C3B">
        <w:t xml:space="preserve"> </w:t>
      </w:r>
      <w:r w:rsidR="00947C3B">
        <w:rPr>
          <w:color w:val="000000"/>
        </w:rPr>
        <w:t xml:space="preserve">обратилась в Арбитражный суд ПМР с иском к </w:t>
      </w:r>
      <w:r w:rsidR="002434A8">
        <w:rPr>
          <w:color w:val="000000"/>
        </w:rPr>
        <w:t>ООО</w:t>
      </w:r>
      <w:r w:rsidR="00947C3B">
        <w:rPr>
          <w:color w:val="000000"/>
        </w:rPr>
        <w:t xml:space="preserve"> «</w:t>
      </w:r>
      <w:r>
        <w:rPr>
          <w:color w:val="000000"/>
        </w:rPr>
        <w:t>КаБаРеТ</w:t>
      </w:r>
      <w:r w:rsidR="00947C3B">
        <w:rPr>
          <w:color w:val="000000"/>
        </w:rPr>
        <w:t xml:space="preserve">» </w:t>
      </w:r>
      <w:r w:rsidR="00947C3B">
        <w:t xml:space="preserve">о </w:t>
      </w:r>
      <w:r>
        <w:t>взыскании долга и процентов за пользование чужими денежными средствами.</w:t>
      </w:r>
    </w:p>
    <w:p w:rsidR="00814D4F" w:rsidRPr="00DD30D9" w:rsidRDefault="000637A6" w:rsidP="00567797">
      <w:pPr>
        <w:ind w:right="650" w:firstLine="709"/>
        <w:jc w:val="both"/>
      </w:pPr>
      <w:r>
        <w:t xml:space="preserve">Определением от 11 июня 2020 года исковое заявление было оставлено без движения и предложено в срок до 23 июня 2020 года включительно устранить указанные в определении несоответствия. </w:t>
      </w:r>
      <w:r w:rsidR="00B71CCE">
        <w:t>После устранения обстоятельств, послуживших основанием для оставления иска без движения, о</w:t>
      </w:r>
      <w:r w:rsidR="00554B3A" w:rsidRPr="00DD30D9">
        <w:t xml:space="preserve">пределением суда от </w:t>
      </w:r>
      <w:r>
        <w:t>19</w:t>
      </w:r>
      <w:r w:rsidR="00947C3B">
        <w:t xml:space="preserve"> </w:t>
      </w:r>
      <w:r>
        <w:t>июня</w:t>
      </w:r>
      <w:r w:rsidR="00554B3A" w:rsidRPr="00DD30D9">
        <w:t xml:space="preserve"> 2020 года</w:t>
      </w:r>
      <w:r w:rsidR="00DF4C6A" w:rsidRPr="00DD30D9">
        <w:t xml:space="preserve"> исковое</w:t>
      </w:r>
      <w:r w:rsidR="00554B3A" w:rsidRPr="00DD30D9">
        <w:t xml:space="preserve"> заявление принято к производству и дело назначено к судебному разбирательству на </w:t>
      </w:r>
      <w:r>
        <w:t>25</w:t>
      </w:r>
      <w:r w:rsidR="00947C3B">
        <w:t xml:space="preserve"> </w:t>
      </w:r>
      <w:r>
        <w:t>июн</w:t>
      </w:r>
      <w:r w:rsidR="00947C3B">
        <w:t>я 2020 года</w:t>
      </w:r>
      <w:r w:rsidR="00011073">
        <w:t xml:space="preserve">. </w:t>
      </w:r>
      <w:r w:rsidR="00311870">
        <w:t>Р</w:t>
      </w:r>
      <w:r w:rsidR="00814D4F">
        <w:t>ассмотрение дела</w:t>
      </w:r>
      <w:r w:rsidR="002434A8">
        <w:t xml:space="preserve"> неоднократно</w:t>
      </w:r>
      <w:r w:rsidR="00814D4F">
        <w:t xml:space="preserve"> откладывалось по основаниям, указанным в мотивированн</w:t>
      </w:r>
      <w:r w:rsidR="00311870">
        <w:t>ых</w:t>
      </w:r>
      <w:r w:rsidR="00814D4F">
        <w:t xml:space="preserve"> определени</w:t>
      </w:r>
      <w:r w:rsidR="00311870">
        <w:t>ях</w:t>
      </w:r>
      <w:r w:rsidR="00814D4F">
        <w:t>.</w:t>
      </w:r>
    </w:p>
    <w:p w:rsidR="00311870" w:rsidRDefault="00791858" w:rsidP="00311870">
      <w:pPr>
        <w:ind w:right="650" w:firstLine="709"/>
        <w:jc w:val="both"/>
      </w:pPr>
      <w:r w:rsidRPr="00DD30D9">
        <w:t>В состоявше</w:t>
      </w:r>
      <w:r w:rsidR="00440CB8">
        <w:t>м</w:t>
      </w:r>
      <w:r w:rsidRPr="00DD30D9">
        <w:t xml:space="preserve">ся в назначенное время </w:t>
      </w:r>
      <w:r w:rsidR="00D65134" w:rsidRPr="00DD30D9">
        <w:t>судебно</w:t>
      </w:r>
      <w:r w:rsidR="00440CB8">
        <w:t>м</w:t>
      </w:r>
      <w:r w:rsidR="00D65134" w:rsidRPr="00DD30D9">
        <w:t xml:space="preserve"> </w:t>
      </w:r>
      <w:r w:rsidR="00947C3B">
        <w:t>заседани</w:t>
      </w:r>
      <w:r w:rsidR="00440CB8">
        <w:t>и</w:t>
      </w:r>
      <w:r w:rsidR="00311870">
        <w:t xml:space="preserve"> по ходатайству</w:t>
      </w:r>
      <w:r w:rsidR="00E25672">
        <w:t xml:space="preserve"> </w:t>
      </w:r>
      <w:r w:rsidR="002D1EC5">
        <w:t>представител</w:t>
      </w:r>
      <w:r w:rsidR="00311870">
        <w:t>я</w:t>
      </w:r>
      <w:r w:rsidR="002D1EC5">
        <w:t xml:space="preserve"> истца </w:t>
      </w:r>
      <w:r w:rsidR="00311870">
        <w:t xml:space="preserve">к материалам дела приобщен ряд доказательств, в связи с чем, представителем ответчика заявлено ходатайство об отложении рассмотрения дела с целью получения копий приобщенных документов, ознакомления с ними и подготовки дополнительных возражений. </w:t>
      </w:r>
    </w:p>
    <w:p w:rsidR="00311870" w:rsidRDefault="0043022E" w:rsidP="002434A8">
      <w:pPr>
        <w:ind w:right="-58" w:firstLine="709"/>
        <w:jc w:val="both"/>
      </w:pPr>
      <w:r>
        <w:t xml:space="preserve">Истец </w:t>
      </w:r>
      <w:r w:rsidR="00311870">
        <w:t>и его представитель вопрос об отложении оставили на усмотрение суда.</w:t>
      </w:r>
    </w:p>
    <w:p w:rsidR="002434A8" w:rsidRDefault="002434A8" w:rsidP="00311870">
      <w:pPr>
        <w:ind w:left="567" w:right="-58" w:firstLine="709"/>
        <w:jc w:val="both"/>
      </w:pPr>
    </w:p>
    <w:p w:rsidR="00311870" w:rsidRPr="00311870" w:rsidRDefault="00B71CCE" w:rsidP="00311870">
      <w:pPr>
        <w:ind w:left="567" w:right="-58" w:firstLine="709"/>
        <w:jc w:val="both"/>
      </w:pPr>
      <w:r w:rsidRPr="00311870">
        <w:lastRenderedPageBreak/>
        <w:t xml:space="preserve">Согласно пункта 1 статьи 25 АПК ПМР лица, участвующие в деле, имеют право </w:t>
      </w:r>
      <w:r w:rsidR="00311870" w:rsidRPr="00311870">
        <w:t>знакомиться с материалами дела, участвовать в исследовании доказательств, представлять свои доводы по всем возникающим в ходе рассмотрения дела вопросам, и пользоваться другими процессуальными правами, предоставленными им настоящим Кодексом.</w:t>
      </w:r>
    </w:p>
    <w:p w:rsidR="00311870" w:rsidRPr="00E25672" w:rsidRDefault="00311870" w:rsidP="00311870">
      <w:pPr>
        <w:pStyle w:val="aa"/>
        <w:ind w:left="567" w:right="-58" w:firstLine="709"/>
        <w:jc w:val="both"/>
        <w:rPr>
          <w:b/>
          <w:sz w:val="24"/>
          <w:szCs w:val="24"/>
        </w:rPr>
      </w:pPr>
      <w:r>
        <w:rPr>
          <w:rFonts w:ascii="Times New Roman" w:hAnsi="Times New Roman" w:cs="Times New Roman"/>
          <w:sz w:val="24"/>
          <w:szCs w:val="24"/>
        </w:rPr>
        <w:t xml:space="preserve">В  пункте 3 ст.52 АПК ПМР закреплена обязанность </w:t>
      </w:r>
      <w:r w:rsidRPr="00E25672">
        <w:rPr>
          <w:rFonts w:ascii="Times New Roman" w:hAnsi="Times New Roman" w:cs="Times New Roman"/>
          <w:sz w:val="24"/>
          <w:szCs w:val="24"/>
        </w:rPr>
        <w:t>лиц, участвующи</w:t>
      </w:r>
      <w:r>
        <w:rPr>
          <w:rFonts w:ascii="Times New Roman" w:hAnsi="Times New Roman" w:cs="Times New Roman"/>
          <w:sz w:val="24"/>
          <w:szCs w:val="24"/>
        </w:rPr>
        <w:t>х</w:t>
      </w:r>
      <w:r w:rsidRPr="00E25672">
        <w:rPr>
          <w:rFonts w:ascii="Times New Roman" w:hAnsi="Times New Roman" w:cs="Times New Roman"/>
          <w:sz w:val="24"/>
          <w:szCs w:val="24"/>
        </w:rPr>
        <w:t xml:space="preserve"> в деле,</w:t>
      </w:r>
      <w:r w:rsidRPr="002D6295">
        <w:rPr>
          <w:rFonts w:ascii="Times New Roman" w:hAnsi="Times New Roman" w:cs="Times New Roman"/>
          <w:sz w:val="24"/>
          <w:szCs w:val="24"/>
        </w:rPr>
        <w:t xml:space="preserve"> </w:t>
      </w:r>
      <w:r w:rsidRPr="00E25672">
        <w:rPr>
          <w:rFonts w:ascii="Times New Roman" w:hAnsi="Times New Roman" w:cs="Times New Roman"/>
          <w:sz w:val="24"/>
          <w:szCs w:val="24"/>
        </w:rPr>
        <w:t>направля</w:t>
      </w:r>
      <w:r>
        <w:rPr>
          <w:rFonts w:ascii="Times New Roman" w:hAnsi="Times New Roman" w:cs="Times New Roman"/>
          <w:sz w:val="24"/>
          <w:szCs w:val="24"/>
        </w:rPr>
        <w:t>ть</w:t>
      </w:r>
      <w:r w:rsidRPr="00E25672">
        <w:rPr>
          <w:rFonts w:ascii="Times New Roman" w:hAnsi="Times New Roman" w:cs="Times New Roman"/>
          <w:sz w:val="24"/>
          <w:szCs w:val="24"/>
        </w:rPr>
        <w:t xml:space="preserve"> (переда</w:t>
      </w:r>
      <w:r>
        <w:rPr>
          <w:rFonts w:ascii="Times New Roman" w:hAnsi="Times New Roman" w:cs="Times New Roman"/>
          <w:sz w:val="24"/>
          <w:szCs w:val="24"/>
        </w:rPr>
        <w:t>вать</w:t>
      </w:r>
      <w:r w:rsidRPr="00E25672">
        <w:rPr>
          <w:rFonts w:ascii="Times New Roman" w:hAnsi="Times New Roman" w:cs="Times New Roman"/>
          <w:sz w:val="24"/>
          <w:szCs w:val="24"/>
        </w:rPr>
        <w:t xml:space="preserve">) </w:t>
      </w:r>
      <w:r>
        <w:rPr>
          <w:rFonts w:ascii="Times New Roman" w:hAnsi="Times New Roman" w:cs="Times New Roman"/>
          <w:sz w:val="24"/>
          <w:szCs w:val="24"/>
        </w:rPr>
        <w:t>к</w:t>
      </w:r>
      <w:r w:rsidRPr="00E25672">
        <w:rPr>
          <w:rFonts w:ascii="Times New Roman" w:hAnsi="Times New Roman" w:cs="Times New Roman"/>
          <w:sz w:val="24"/>
          <w:szCs w:val="24"/>
        </w:rPr>
        <w:t xml:space="preserve">опии представленных в </w:t>
      </w:r>
      <w:r>
        <w:rPr>
          <w:rFonts w:ascii="Times New Roman" w:hAnsi="Times New Roman" w:cs="Times New Roman"/>
          <w:sz w:val="24"/>
          <w:szCs w:val="24"/>
        </w:rPr>
        <w:t>А</w:t>
      </w:r>
      <w:r w:rsidRPr="00E25672">
        <w:rPr>
          <w:rFonts w:ascii="Times New Roman" w:hAnsi="Times New Roman" w:cs="Times New Roman"/>
          <w:sz w:val="24"/>
          <w:szCs w:val="24"/>
        </w:rPr>
        <w:t>рбитражный суд письменных доказательств, другим лицам, участвующим в деле,</w:t>
      </w:r>
      <w:r>
        <w:rPr>
          <w:rFonts w:ascii="Times New Roman" w:hAnsi="Times New Roman" w:cs="Times New Roman"/>
          <w:sz w:val="24"/>
          <w:szCs w:val="24"/>
        </w:rPr>
        <w:t xml:space="preserve"> </w:t>
      </w:r>
      <w:r w:rsidRPr="00E25672">
        <w:rPr>
          <w:rFonts w:ascii="Times New Roman" w:hAnsi="Times New Roman" w:cs="Times New Roman"/>
          <w:sz w:val="24"/>
          <w:szCs w:val="24"/>
        </w:rPr>
        <w:t>у которых они отсутствуют</w:t>
      </w:r>
      <w:r>
        <w:rPr>
          <w:rFonts w:ascii="Times New Roman" w:hAnsi="Times New Roman" w:cs="Times New Roman"/>
          <w:sz w:val="24"/>
          <w:szCs w:val="24"/>
        </w:rPr>
        <w:t>.</w:t>
      </w:r>
      <w:r w:rsidRPr="00E25672">
        <w:rPr>
          <w:rFonts w:ascii="Times New Roman" w:hAnsi="Times New Roman" w:cs="Times New Roman"/>
          <w:sz w:val="24"/>
          <w:szCs w:val="24"/>
        </w:rPr>
        <w:t xml:space="preserve"> </w:t>
      </w:r>
    </w:p>
    <w:p w:rsidR="00311870" w:rsidRPr="00BB0DBE" w:rsidRDefault="00311870" w:rsidP="00311870">
      <w:pPr>
        <w:tabs>
          <w:tab w:val="left" w:pos="9498"/>
        </w:tabs>
        <w:ind w:left="567" w:right="-58" w:firstLine="709"/>
        <w:jc w:val="both"/>
      </w:pPr>
      <w:r w:rsidRPr="00BB0DBE">
        <w:t xml:space="preserve">Учитывая </w:t>
      </w:r>
      <w:r>
        <w:t xml:space="preserve">правовые положения, установленные п.3 ст.52, п.1 ст.25 АПК ПМР, а также </w:t>
      </w:r>
      <w:r w:rsidRPr="00BB0DBE">
        <w:t xml:space="preserve">необходимость дополнительного изучения </w:t>
      </w:r>
      <w:r w:rsidR="002434A8">
        <w:t>судом</w:t>
      </w:r>
      <w:r w:rsidR="002434A8" w:rsidRPr="00BB0DBE">
        <w:t xml:space="preserve"> </w:t>
      </w:r>
      <w:r w:rsidRPr="00BB0DBE">
        <w:t>представленных доказательств</w:t>
      </w:r>
      <w:r>
        <w:t>,</w:t>
      </w:r>
      <w:r w:rsidRPr="00FE6E43">
        <w:t xml:space="preserve"> </w:t>
      </w:r>
      <w:r w:rsidRPr="00BB0DBE">
        <w:t>суд приходит к выводу о невозможности рассмотрения дела в настоящем судебном заседании</w:t>
      </w:r>
      <w:r>
        <w:t>, что в соответствии с п.1 ст.109 АПК ПМР является основанием для отложения рассмотрения дела.</w:t>
      </w:r>
      <w:r w:rsidRPr="00BB0DBE">
        <w:t xml:space="preserve"> </w:t>
      </w:r>
    </w:p>
    <w:p w:rsidR="00606082" w:rsidRDefault="00567797" w:rsidP="00311870">
      <w:pPr>
        <w:ind w:left="567" w:right="-58" w:firstLine="709"/>
        <w:jc w:val="both"/>
      </w:pPr>
      <w:r>
        <w:t>На основании изложенного,</w:t>
      </w:r>
      <w:r w:rsidR="00606082">
        <w:t xml:space="preserve"> Арбитражный суд Приднестровской Молдавской Республики, руководствуясь статьями </w:t>
      </w:r>
      <w:r w:rsidR="00311870">
        <w:t xml:space="preserve">25,107, </w:t>
      </w:r>
      <w:r w:rsidR="00606082">
        <w:t xml:space="preserve">109, 128 Арбитражного процессуального кодекса Приднестровской Молдавской Республики,  </w:t>
      </w:r>
    </w:p>
    <w:p w:rsidR="00606082" w:rsidRDefault="00606082" w:rsidP="0009620A">
      <w:pPr>
        <w:ind w:left="567" w:right="-58" w:firstLine="709"/>
        <w:jc w:val="center"/>
        <w:rPr>
          <w:b/>
        </w:rPr>
      </w:pPr>
    </w:p>
    <w:p w:rsidR="00606082" w:rsidRDefault="00606082" w:rsidP="0009620A">
      <w:pPr>
        <w:ind w:left="567" w:right="-58" w:firstLine="709"/>
        <w:jc w:val="center"/>
        <w:rPr>
          <w:b/>
        </w:rPr>
      </w:pPr>
      <w:r>
        <w:rPr>
          <w:b/>
        </w:rPr>
        <w:t xml:space="preserve"> О П Р Е Д Е Л И Л:</w:t>
      </w:r>
    </w:p>
    <w:p w:rsidR="00606082" w:rsidRDefault="00606082" w:rsidP="0009620A">
      <w:pPr>
        <w:ind w:left="567" w:right="-58" w:firstLine="709"/>
        <w:jc w:val="center"/>
        <w:rPr>
          <w:b/>
        </w:rPr>
      </w:pPr>
    </w:p>
    <w:p w:rsidR="007D7226" w:rsidRDefault="007D7226" w:rsidP="0009620A">
      <w:pPr>
        <w:ind w:left="567" w:right="-58" w:firstLine="709"/>
        <w:jc w:val="both"/>
      </w:pPr>
      <w:r>
        <w:t xml:space="preserve">Удовлетворить ходатайство представителя </w:t>
      </w:r>
      <w:r w:rsidR="00311870">
        <w:t>ответчика</w:t>
      </w:r>
      <w:r>
        <w:t>.</w:t>
      </w:r>
    </w:p>
    <w:p w:rsidR="007D7226" w:rsidRPr="00781009" w:rsidRDefault="007D7226" w:rsidP="007D7226">
      <w:pPr>
        <w:tabs>
          <w:tab w:val="left" w:pos="284"/>
        </w:tabs>
        <w:ind w:left="567" w:right="-58" w:firstLine="709"/>
        <w:jc w:val="both"/>
        <w:rPr>
          <w:color w:val="000000" w:themeColor="text1"/>
        </w:rPr>
      </w:pPr>
      <w:r w:rsidRPr="00E87E1C">
        <w:rPr>
          <w:color w:val="000000" w:themeColor="text1"/>
        </w:rPr>
        <w:t xml:space="preserve">Отложить рассмотрение дела № </w:t>
      </w:r>
      <w:r>
        <w:rPr>
          <w:color w:val="000000" w:themeColor="text1"/>
        </w:rPr>
        <w:t>338</w:t>
      </w:r>
      <w:r w:rsidRPr="00E87E1C">
        <w:rPr>
          <w:color w:val="000000" w:themeColor="text1"/>
        </w:rPr>
        <w:t xml:space="preserve">/20-02  </w:t>
      </w:r>
      <w:r w:rsidRPr="00781009">
        <w:rPr>
          <w:color w:val="000000" w:themeColor="text1"/>
        </w:rPr>
        <w:t xml:space="preserve">на </w:t>
      </w:r>
      <w:r w:rsidR="00311870">
        <w:rPr>
          <w:b/>
          <w:color w:val="000000" w:themeColor="text1"/>
        </w:rPr>
        <w:t>15</w:t>
      </w:r>
      <w:r w:rsidRPr="007D7226">
        <w:rPr>
          <w:b/>
          <w:color w:val="000000" w:themeColor="text1"/>
        </w:rPr>
        <w:t xml:space="preserve"> </w:t>
      </w:r>
      <w:r>
        <w:rPr>
          <w:b/>
          <w:color w:val="000000" w:themeColor="text1"/>
        </w:rPr>
        <w:t xml:space="preserve">июля </w:t>
      </w:r>
      <w:r w:rsidRPr="00781009">
        <w:rPr>
          <w:b/>
          <w:color w:val="000000" w:themeColor="text1"/>
        </w:rPr>
        <w:t xml:space="preserve"> 2020 года</w:t>
      </w:r>
      <w:r w:rsidRPr="00781009">
        <w:rPr>
          <w:color w:val="000000" w:themeColor="text1"/>
        </w:rPr>
        <w:t xml:space="preserve"> на </w:t>
      </w:r>
      <w:r>
        <w:rPr>
          <w:b/>
          <w:color w:val="000000" w:themeColor="text1"/>
        </w:rPr>
        <w:t>09.</w:t>
      </w:r>
      <w:r w:rsidR="00311870">
        <w:rPr>
          <w:b/>
          <w:color w:val="000000" w:themeColor="text1"/>
        </w:rPr>
        <w:t>0</w:t>
      </w:r>
      <w:r>
        <w:rPr>
          <w:b/>
          <w:color w:val="000000" w:themeColor="text1"/>
        </w:rPr>
        <w:t xml:space="preserve">0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09620A">
      <w:pPr>
        <w:ind w:left="567" w:right="-58" w:firstLine="709"/>
        <w:jc w:val="both"/>
      </w:pPr>
    </w:p>
    <w:p w:rsidR="00BF7322" w:rsidRDefault="00BF7322" w:rsidP="0009620A">
      <w:pPr>
        <w:ind w:left="567" w:right="-58" w:firstLine="709"/>
        <w:jc w:val="both"/>
      </w:pPr>
      <w:r>
        <w:t xml:space="preserve">Определение не обжалуется. </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r>
        <w:rPr>
          <w:b/>
        </w:rPr>
        <w:t>Судья Арбитражного суда</w:t>
      </w:r>
    </w:p>
    <w:p w:rsidR="00BF7322" w:rsidRDefault="00BF7322" w:rsidP="0009620A">
      <w:pPr>
        <w:ind w:left="567"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E87E1C" w:rsidRPr="0019237E" w:rsidRDefault="00E87E1C" w:rsidP="00BF7322">
      <w:pPr>
        <w:ind w:right="650" w:firstLine="709"/>
        <w:jc w:val="both"/>
        <w:rPr>
          <w:b/>
          <w:sz w:val="20"/>
          <w:szCs w:val="20"/>
        </w:rPr>
      </w:pPr>
    </w:p>
    <w:sectPr w:rsidR="00E87E1C" w:rsidRPr="0019237E"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04F" w:rsidRDefault="003F304F" w:rsidP="00747910">
      <w:r>
        <w:separator/>
      </w:r>
    </w:p>
  </w:endnote>
  <w:endnote w:type="continuationSeparator" w:id="1">
    <w:p w:rsidR="003F304F" w:rsidRDefault="003F304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CE0A37">
    <w:pPr>
      <w:pStyle w:val="a7"/>
      <w:jc w:val="right"/>
    </w:pPr>
    <w:fldSimple w:instr=" PAGE   \* MERGEFORMAT ">
      <w:r w:rsidR="002434A8">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04F" w:rsidRDefault="003F304F" w:rsidP="00747910">
      <w:r>
        <w:separator/>
      </w:r>
    </w:p>
  </w:footnote>
  <w:footnote w:type="continuationSeparator" w:id="1">
    <w:p w:rsidR="003F304F" w:rsidRDefault="003F304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1442"/>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205972"/>
    <w:rsid w:val="00212E13"/>
    <w:rsid w:val="00227353"/>
    <w:rsid w:val="002431E5"/>
    <w:rsid w:val="002434A8"/>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303D72"/>
    <w:rsid w:val="00311870"/>
    <w:rsid w:val="00325520"/>
    <w:rsid w:val="003331A5"/>
    <w:rsid w:val="003558DC"/>
    <w:rsid w:val="00365A17"/>
    <w:rsid w:val="00381CF3"/>
    <w:rsid w:val="003A617A"/>
    <w:rsid w:val="003B6264"/>
    <w:rsid w:val="003C0922"/>
    <w:rsid w:val="003F304F"/>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67797"/>
    <w:rsid w:val="005A6736"/>
    <w:rsid w:val="005B665C"/>
    <w:rsid w:val="00605EA7"/>
    <w:rsid w:val="00606082"/>
    <w:rsid w:val="00612F4D"/>
    <w:rsid w:val="006478E4"/>
    <w:rsid w:val="006526EB"/>
    <w:rsid w:val="0066051F"/>
    <w:rsid w:val="00693F87"/>
    <w:rsid w:val="00694E57"/>
    <w:rsid w:val="006976EB"/>
    <w:rsid w:val="006A5E49"/>
    <w:rsid w:val="006C6D2B"/>
    <w:rsid w:val="006C7909"/>
    <w:rsid w:val="006D4A80"/>
    <w:rsid w:val="006E570D"/>
    <w:rsid w:val="006F14B3"/>
    <w:rsid w:val="006F1DF0"/>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C3BE2"/>
    <w:rsid w:val="009D69D3"/>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71CCE"/>
    <w:rsid w:val="00B7249F"/>
    <w:rsid w:val="00B94364"/>
    <w:rsid w:val="00BD306D"/>
    <w:rsid w:val="00BE7BA6"/>
    <w:rsid w:val="00BF7322"/>
    <w:rsid w:val="00C24CF6"/>
    <w:rsid w:val="00C3734A"/>
    <w:rsid w:val="00C43442"/>
    <w:rsid w:val="00C4443F"/>
    <w:rsid w:val="00C502E5"/>
    <w:rsid w:val="00C518EB"/>
    <w:rsid w:val="00C52E1E"/>
    <w:rsid w:val="00C5718C"/>
    <w:rsid w:val="00C77370"/>
    <w:rsid w:val="00C849F3"/>
    <w:rsid w:val="00CA1791"/>
    <w:rsid w:val="00CC555F"/>
    <w:rsid w:val="00CC737D"/>
    <w:rsid w:val="00CD637D"/>
    <w:rsid w:val="00CE0A37"/>
    <w:rsid w:val="00CF4DCA"/>
    <w:rsid w:val="00D0688E"/>
    <w:rsid w:val="00D2564A"/>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19</cp:revision>
  <cp:lastPrinted>2020-07-08T07:06:00Z</cp:lastPrinted>
  <dcterms:created xsi:type="dcterms:W3CDTF">2020-07-01T06:38:00Z</dcterms:created>
  <dcterms:modified xsi:type="dcterms:W3CDTF">2020-07-08T07:12:00Z</dcterms:modified>
</cp:coreProperties>
</file>