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8654DB"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BE5C0A">
            <w:pPr>
              <w:ind w:right="650"/>
              <w:rPr>
                <w:rFonts w:eastAsia="Calibri"/>
                <w:bCs/>
                <w:color w:val="000000" w:themeColor="text1"/>
              </w:rPr>
            </w:pPr>
            <w:r w:rsidRPr="00DD7B13">
              <w:rPr>
                <w:rFonts w:eastAsia="Calibri"/>
                <w:color w:val="000000" w:themeColor="text1"/>
              </w:rPr>
              <w:t>«</w:t>
            </w:r>
            <w:r w:rsidR="00BE5C0A">
              <w:rPr>
                <w:rFonts w:eastAsia="Calibri"/>
                <w:color w:val="000000" w:themeColor="text1"/>
              </w:rPr>
              <w:t>09</w:t>
            </w:r>
            <w:r w:rsidRPr="00143A19">
              <w:rPr>
                <w:rFonts w:eastAsia="Calibri"/>
                <w:color w:val="000000" w:themeColor="text1"/>
              </w:rPr>
              <w:t>»</w:t>
            </w:r>
            <w:r w:rsidR="00F9446F" w:rsidRPr="00143A19">
              <w:rPr>
                <w:rFonts w:eastAsia="Calibri"/>
                <w:color w:val="000000" w:themeColor="text1"/>
              </w:rPr>
              <w:t xml:space="preserve"> </w:t>
            </w:r>
            <w:r w:rsidR="00BE5C0A">
              <w:rPr>
                <w:rFonts w:eastAsia="Calibri"/>
                <w:bCs/>
                <w:color w:val="000000" w:themeColor="text1"/>
              </w:rPr>
              <w:t>июня</w:t>
            </w:r>
            <w:r w:rsidR="00F9446F" w:rsidRPr="00143A19">
              <w:rPr>
                <w:rFonts w:eastAsia="Calibri"/>
                <w:bCs/>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BE5C0A">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BE5C0A">
              <w:rPr>
                <w:rFonts w:eastAsia="Calibri"/>
                <w:color w:val="000000" w:themeColor="text1"/>
              </w:rPr>
              <w:t>303</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353782" w:rsidRDefault="00225550" w:rsidP="005A30EC">
      <w:pPr>
        <w:pStyle w:val="Style4"/>
        <w:widowControl/>
        <w:spacing w:line="240" w:lineRule="auto"/>
        <w:ind w:right="-1" w:firstLine="709"/>
        <w:rPr>
          <w:rStyle w:val="FontStyle14"/>
          <w:sz w:val="24"/>
          <w:szCs w:val="24"/>
        </w:rPr>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рассмотрев в открытом судебном заседании исковое заявление</w:t>
      </w:r>
      <w:r w:rsidRPr="00F9446F">
        <w:rPr>
          <w:rStyle w:val="FontStyle14"/>
          <w:sz w:val="24"/>
          <w:szCs w:val="24"/>
        </w:rPr>
        <w:t xml:space="preserve"> </w:t>
      </w:r>
      <w:r w:rsidR="00353782">
        <w:t>индивидуального предпринимателя Затуливетер Найли Вакифовны (г. Тирасполь ул.К.Маркса, д.150 кв.34)</w:t>
      </w:r>
      <w:r w:rsidR="00353782">
        <w:rPr>
          <w:color w:val="000000"/>
        </w:rPr>
        <w:t xml:space="preserve"> к Обществу с ограниченной ответственностью «КаБаРеТ» (г. Тирасполь ул.Луначарского,24) </w:t>
      </w:r>
      <w:r w:rsidR="00353782">
        <w:t>о взыскании задолженности,</w:t>
      </w:r>
    </w:p>
    <w:p w:rsidR="00225550" w:rsidRPr="006537F0" w:rsidRDefault="00225550" w:rsidP="005A30EC">
      <w:pPr>
        <w:pStyle w:val="Style4"/>
        <w:widowControl/>
        <w:spacing w:line="240" w:lineRule="auto"/>
        <w:ind w:right="-1" w:firstLine="709"/>
        <w:rPr>
          <w:rStyle w:val="FontStyle14"/>
          <w:color w:val="000000" w:themeColor="text1"/>
          <w:sz w:val="24"/>
          <w:szCs w:val="24"/>
        </w:rPr>
      </w:pPr>
      <w:r w:rsidRPr="006537F0">
        <w:rPr>
          <w:rStyle w:val="FontStyle14"/>
          <w:color w:val="000000" w:themeColor="text1"/>
          <w:sz w:val="24"/>
          <w:szCs w:val="24"/>
        </w:rPr>
        <w:t>при участии</w:t>
      </w:r>
      <w:r w:rsidR="00DD7B13" w:rsidRPr="006537F0">
        <w:rPr>
          <w:rStyle w:val="FontStyle14"/>
          <w:color w:val="000000" w:themeColor="text1"/>
          <w:sz w:val="24"/>
          <w:szCs w:val="24"/>
        </w:rPr>
        <w:t xml:space="preserve"> </w:t>
      </w:r>
      <w:r w:rsidR="00D67EC1" w:rsidRPr="006537F0">
        <w:rPr>
          <w:rStyle w:val="FontStyle14"/>
          <w:color w:val="000000" w:themeColor="text1"/>
          <w:sz w:val="24"/>
          <w:szCs w:val="24"/>
        </w:rPr>
        <w:t xml:space="preserve">представителя </w:t>
      </w:r>
      <w:r w:rsidR="00353782">
        <w:rPr>
          <w:rStyle w:val="FontStyle14"/>
          <w:color w:val="000000" w:themeColor="text1"/>
          <w:sz w:val="24"/>
          <w:szCs w:val="24"/>
        </w:rPr>
        <w:t xml:space="preserve">истца Крачун Д.Г. </w:t>
      </w:r>
      <w:r w:rsidRPr="006537F0">
        <w:rPr>
          <w:rStyle w:val="FontStyle14"/>
          <w:color w:val="000000" w:themeColor="text1"/>
          <w:sz w:val="24"/>
          <w:szCs w:val="24"/>
        </w:rPr>
        <w:t xml:space="preserve">по доверенности </w:t>
      </w:r>
      <w:r w:rsidR="00353782">
        <w:rPr>
          <w:rStyle w:val="FontStyle14"/>
          <w:color w:val="000000" w:themeColor="text1"/>
          <w:sz w:val="24"/>
          <w:szCs w:val="24"/>
        </w:rPr>
        <w:t xml:space="preserve">от 08 июня </w:t>
      </w:r>
      <w:r w:rsidR="00927204" w:rsidRPr="006537F0">
        <w:rPr>
          <w:rStyle w:val="FontStyle14"/>
          <w:color w:val="000000" w:themeColor="text1"/>
          <w:sz w:val="24"/>
          <w:szCs w:val="24"/>
        </w:rPr>
        <w:t>2020</w:t>
      </w:r>
      <w:r w:rsidRPr="006537F0">
        <w:rPr>
          <w:rStyle w:val="FontStyle14"/>
          <w:color w:val="000000" w:themeColor="text1"/>
          <w:sz w:val="24"/>
          <w:szCs w:val="24"/>
        </w:rPr>
        <w:t xml:space="preserve"> г</w:t>
      </w:r>
      <w:r w:rsidR="00096BAF">
        <w:rPr>
          <w:rStyle w:val="FontStyle14"/>
          <w:color w:val="000000" w:themeColor="text1"/>
          <w:sz w:val="24"/>
          <w:szCs w:val="24"/>
        </w:rPr>
        <w:t>.</w:t>
      </w:r>
      <w:r w:rsidRPr="006537F0">
        <w:rPr>
          <w:rStyle w:val="FontStyle14"/>
          <w:color w:val="000000" w:themeColor="text1"/>
          <w:sz w:val="24"/>
          <w:szCs w:val="24"/>
        </w:rPr>
        <w:t>,</w:t>
      </w:r>
    </w:p>
    <w:p w:rsidR="00353782" w:rsidRDefault="00F9446F" w:rsidP="005A30EC">
      <w:pPr>
        <w:ind w:right="-1" w:firstLine="709"/>
        <w:jc w:val="both"/>
        <w:rPr>
          <w:color w:val="000000"/>
        </w:rPr>
      </w:pPr>
      <w:r w:rsidRPr="00F9446F">
        <w:t>представителя ответчика ООО</w:t>
      </w:r>
      <w:r w:rsidR="00353782">
        <w:t xml:space="preserve"> </w:t>
      </w:r>
      <w:r w:rsidR="00353782">
        <w:rPr>
          <w:color w:val="000000"/>
        </w:rPr>
        <w:t>«КаБаРеТ»</w:t>
      </w:r>
      <w:r w:rsidR="009D5211">
        <w:rPr>
          <w:color w:val="000000"/>
        </w:rPr>
        <w:t xml:space="preserve"> Соколова А.Л.</w:t>
      </w:r>
      <w:r w:rsidR="00353782">
        <w:rPr>
          <w:color w:val="000000"/>
        </w:rPr>
        <w:t xml:space="preserve"> по доверенности от 01 октября 2019 г.</w:t>
      </w:r>
    </w:p>
    <w:p w:rsidR="006537F0" w:rsidRPr="00DC6469" w:rsidRDefault="004B750A" w:rsidP="005A30EC">
      <w:pPr>
        <w:ind w:right="-1" w:firstLine="709"/>
        <w:jc w:val="both"/>
        <w:rPr>
          <w:rStyle w:val="FontStyle14"/>
        </w:rPr>
      </w:pPr>
      <w:r w:rsidRPr="00F9446F">
        <w:t xml:space="preserve"> </w:t>
      </w:r>
    </w:p>
    <w:p w:rsidR="00225550" w:rsidRPr="00DC6469" w:rsidRDefault="00225550" w:rsidP="005A30EC">
      <w:pPr>
        <w:pStyle w:val="Style4"/>
        <w:widowControl/>
        <w:spacing w:line="240" w:lineRule="auto"/>
        <w:ind w:right="-1" w:firstLine="709"/>
        <w:jc w:val="center"/>
        <w:rPr>
          <w:b/>
        </w:rPr>
      </w:pPr>
      <w:r w:rsidRPr="00DC6469">
        <w:rPr>
          <w:b/>
        </w:rPr>
        <w:t>У С Т А Н О В И Л:</w:t>
      </w:r>
    </w:p>
    <w:p w:rsidR="00353782" w:rsidRDefault="00353782" w:rsidP="00B8113B">
      <w:pPr>
        <w:pStyle w:val="Style4"/>
        <w:widowControl/>
        <w:spacing w:line="240" w:lineRule="auto"/>
        <w:ind w:right="-1" w:firstLine="567"/>
        <w:rPr>
          <w:color w:val="000000" w:themeColor="text1"/>
        </w:rPr>
      </w:pPr>
      <w:r>
        <w:t xml:space="preserve">Индивидуальный предприниматель Затуливетер Найля Вакифовна </w:t>
      </w:r>
      <w:r>
        <w:rPr>
          <w:color w:val="000000"/>
        </w:rPr>
        <w:t>(</w:t>
      </w:r>
      <w:r w:rsidR="00096BAF">
        <w:rPr>
          <w:color w:val="000000"/>
        </w:rPr>
        <w:t xml:space="preserve">далее </w:t>
      </w:r>
      <w:r>
        <w:rPr>
          <w:color w:val="000000"/>
        </w:rPr>
        <w:t xml:space="preserve">истец) </w:t>
      </w:r>
      <w:r w:rsidRPr="002C75E7">
        <w:rPr>
          <w:color w:val="000000" w:themeColor="text1"/>
        </w:rPr>
        <w:t>обратил</w:t>
      </w:r>
      <w:r>
        <w:rPr>
          <w:color w:val="000000" w:themeColor="text1"/>
        </w:rPr>
        <w:t>а</w:t>
      </w:r>
      <w:r w:rsidRPr="002C75E7">
        <w:rPr>
          <w:color w:val="000000" w:themeColor="text1"/>
        </w:rPr>
        <w:t xml:space="preserve">сь в Арбитражный суд </w:t>
      </w:r>
      <w:r w:rsidR="00096BAF">
        <w:rPr>
          <w:color w:val="000000" w:themeColor="text1"/>
        </w:rPr>
        <w:t>Приднестровской Молдавской Республики</w:t>
      </w:r>
      <w:r w:rsidRPr="002C75E7">
        <w:rPr>
          <w:color w:val="000000" w:themeColor="text1"/>
        </w:rPr>
        <w:t xml:space="preserve"> </w:t>
      </w:r>
      <w:r>
        <w:rPr>
          <w:color w:val="000000" w:themeColor="text1"/>
        </w:rPr>
        <w:t xml:space="preserve"> </w:t>
      </w:r>
      <w:r>
        <w:rPr>
          <w:color w:val="000000"/>
        </w:rPr>
        <w:t>к обществу с ограниченной ответственностью «КаБаРеТ» (</w:t>
      </w:r>
      <w:r w:rsidR="00096BAF">
        <w:rPr>
          <w:color w:val="000000"/>
        </w:rPr>
        <w:t xml:space="preserve">далее </w:t>
      </w:r>
      <w:r>
        <w:rPr>
          <w:color w:val="000000"/>
        </w:rPr>
        <w:t xml:space="preserve">ответчик) </w:t>
      </w:r>
      <w:r>
        <w:t>о взыскании задолженности.</w:t>
      </w:r>
    </w:p>
    <w:p w:rsidR="006537F0" w:rsidRPr="00096BAF" w:rsidRDefault="006537F0" w:rsidP="00B8113B">
      <w:pPr>
        <w:ind w:right="-1" w:firstLine="567"/>
        <w:jc w:val="both"/>
        <w:rPr>
          <w:color w:val="000000" w:themeColor="text1"/>
        </w:rPr>
      </w:pPr>
      <w:r>
        <w:t>О</w:t>
      </w:r>
      <w:r w:rsidRPr="00DC6469">
        <w:t xml:space="preserve">пределением от </w:t>
      </w:r>
      <w:r w:rsidR="00353782">
        <w:t>26 мая 2020</w:t>
      </w:r>
      <w:r w:rsidRPr="00DC6469">
        <w:t xml:space="preserve"> года </w:t>
      </w:r>
      <w:r>
        <w:t xml:space="preserve">исковое заявление </w:t>
      </w:r>
      <w:r w:rsidRPr="00DC6469">
        <w:t>принято к производству Арбитражного суда</w:t>
      </w:r>
      <w:r w:rsidR="00096BAF">
        <w:t xml:space="preserve"> </w:t>
      </w:r>
      <w:r w:rsidR="00096BAF">
        <w:rPr>
          <w:color w:val="000000" w:themeColor="text1"/>
        </w:rPr>
        <w:t>Приднестровской Молдавской Республики</w:t>
      </w:r>
      <w:r w:rsidR="00096BAF" w:rsidRPr="002C75E7">
        <w:rPr>
          <w:color w:val="000000" w:themeColor="text1"/>
        </w:rPr>
        <w:t xml:space="preserve"> </w:t>
      </w:r>
      <w:r w:rsidR="00096BAF">
        <w:rPr>
          <w:color w:val="000000" w:themeColor="text1"/>
        </w:rPr>
        <w:t xml:space="preserve"> </w:t>
      </w:r>
      <w:r w:rsidR="00096BAF" w:rsidRPr="002C75E7">
        <w:rPr>
          <w:color w:val="000000" w:themeColor="text1"/>
        </w:rPr>
        <w:t>(далее – Арбитражный суд, суд)</w:t>
      </w:r>
      <w:r w:rsidRPr="00DC6469">
        <w:t xml:space="preserve"> </w:t>
      </w:r>
      <w:r>
        <w:t xml:space="preserve">и </w:t>
      </w:r>
      <w:r w:rsidRPr="00DC6469">
        <w:t>назначено</w:t>
      </w:r>
      <w:r>
        <w:t xml:space="preserve"> к слушанию</w:t>
      </w:r>
      <w:r w:rsidRPr="00DC6469">
        <w:t xml:space="preserve"> на </w:t>
      </w:r>
      <w:r w:rsidR="00353782">
        <w:t>09 июня</w:t>
      </w:r>
      <w:r w:rsidRPr="00DC6469">
        <w:t xml:space="preserve"> </w:t>
      </w:r>
      <w:r w:rsidRPr="00096BAF">
        <w:rPr>
          <w:color w:val="000000" w:themeColor="text1"/>
        </w:rPr>
        <w:t xml:space="preserve">2020 года. </w:t>
      </w:r>
    </w:p>
    <w:p w:rsidR="006537F0" w:rsidRPr="00BB27B4" w:rsidRDefault="006537F0" w:rsidP="00B8113B">
      <w:pPr>
        <w:ind w:right="-1" w:firstLine="567"/>
        <w:jc w:val="both"/>
        <w:rPr>
          <w:color w:val="000000" w:themeColor="text1"/>
        </w:rPr>
      </w:pPr>
      <w:r w:rsidRPr="00096BAF">
        <w:rPr>
          <w:color w:val="000000" w:themeColor="text1"/>
        </w:rPr>
        <w:t>Дело рассмотрено по существу</w:t>
      </w:r>
      <w:r w:rsidR="00050AE6" w:rsidRPr="00096BAF">
        <w:rPr>
          <w:color w:val="000000" w:themeColor="text1"/>
        </w:rPr>
        <w:t xml:space="preserve"> и резолютивная часть решения объявлена </w:t>
      </w:r>
      <w:r w:rsidR="00353782" w:rsidRPr="00096BAF">
        <w:rPr>
          <w:color w:val="000000" w:themeColor="text1"/>
        </w:rPr>
        <w:t>09 июня</w:t>
      </w:r>
      <w:r w:rsidRPr="00096BAF">
        <w:rPr>
          <w:color w:val="000000" w:themeColor="text1"/>
        </w:rPr>
        <w:t xml:space="preserve"> </w:t>
      </w:r>
      <w:r w:rsidR="00050AE6" w:rsidRPr="00096BAF">
        <w:rPr>
          <w:color w:val="000000" w:themeColor="text1"/>
        </w:rPr>
        <w:t>2020 года</w:t>
      </w:r>
      <w:r w:rsidRPr="00096BAF">
        <w:rPr>
          <w:color w:val="000000" w:themeColor="text1"/>
        </w:rPr>
        <w:t xml:space="preserve">. </w:t>
      </w:r>
      <w:r w:rsidRPr="00096BAF">
        <w:rPr>
          <w:rStyle w:val="FontStyle14"/>
          <w:color w:val="000000" w:themeColor="text1"/>
          <w:sz w:val="24"/>
          <w:szCs w:val="24"/>
        </w:rPr>
        <w:t xml:space="preserve">Мотивированное решение изготовлено </w:t>
      </w:r>
      <w:r w:rsidR="00353782" w:rsidRPr="00096BAF">
        <w:rPr>
          <w:rStyle w:val="FontStyle14"/>
          <w:color w:val="000000" w:themeColor="text1"/>
          <w:sz w:val="24"/>
          <w:szCs w:val="24"/>
        </w:rPr>
        <w:t>1</w:t>
      </w:r>
      <w:r w:rsidR="00096BAF" w:rsidRPr="00096BAF">
        <w:rPr>
          <w:rStyle w:val="FontStyle14"/>
          <w:color w:val="000000" w:themeColor="text1"/>
          <w:sz w:val="24"/>
          <w:szCs w:val="24"/>
        </w:rPr>
        <w:t>0</w:t>
      </w:r>
      <w:r w:rsidR="00353782" w:rsidRPr="00096BAF">
        <w:rPr>
          <w:rStyle w:val="FontStyle14"/>
          <w:color w:val="000000" w:themeColor="text1"/>
          <w:sz w:val="24"/>
          <w:szCs w:val="24"/>
        </w:rPr>
        <w:t xml:space="preserve"> июня</w:t>
      </w:r>
      <w:r w:rsidRPr="00BB27B4">
        <w:rPr>
          <w:rStyle w:val="FontStyle14"/>
          <w:color w:val="000000" w:themeColor="text1"/>
          <w:sz w:val="24"/>
          <w:szCs w:val="24"/>
        </w:rPr>
        <w:t xml:space="preserve"> 2020 года. </w:t>
      </w:r>
    </w:p>
    <w:p w:rsidR="008D2107" w:rsidRDefault="008D2107" w:rsidP="00B8113B">
      <w:pPr>
        <w:tabs>
          <w:tab w:val="left" w:pos="9498"/>
        </w:tabs>
        <w:ind w:right="-1" w:firstLine="567"/>
        <w:jc w:val="both"/>
        <w:rPr>
          <w:b/>
        </w:rPr>
      </w:pPr>
    </w:p>
    <w:p w:rsidR="006537F0" w:rsidRDefault="00353782" w:rsidP="00B8113B">
      <w:pPr>
        <w:tabs>
          <w:tab w:val="left" w:pos="9498"/>
        </w:tabs>
        <w:ind w:right="-1" w:firstLine="567"/>
        <w:jc w:val="both"/>
      </w:pPr>
      <w:r>
        <w:rPr>
          <w:b/>
        </w:rPr>
        <w:t>Истец</w:t>
      </w:r>
      <w:r w:rsidR="006537F0" w:rsidRPr="006537F0">
        <w:rPr>
          <w:b/>
          <w:color w:val="000000" w:themeColor="text1"/>
        </w:rPr>
        <w:t xml:space="preserve"> </w:t>
      </w:r>
      <w:r w:rsidR="006537F0">
        <w:t>свои требования обоснов</w:t>
      </w:r>
      <w:r w:rsidR="00C2743C">
        <w:t>ал</w:t>
      </w:r>
      <w:r w:rsidR="006537F0">
        <w:t xml:space="preserve"> следующим.</w:t>
      </w:r>
    </w:p>
    <w:p w:rsidR="00353782" w:rsidRDefault="0007037A" w:rsidP="00B8113B">
      <w:pPr>
        <w:pStyle w:val="Style4"/>
        <w:widowControl/>
        <w:spacing w:line="240" w:lineRule="auto"/>
        <w:ind w:right="-1" w:firstLine="567"/>
        <w:rPr>
          <w:color w:val="000000"/>
        </w:rPr>
      </w:pPr>
      <w:r>
        <w:t xml:space="preserve">01 июля 2019 г. между истцом (цедент) и ООО </w:t>
      </w:r>
      <w:r>
        <w:rPr>
          <w:color w:val="000000"/>
        </w:rPr>
        <w:t>«КаБаРеТ» (цессионарий) с уведомлением ООО «Фуршет» (должник) был заключен договор уступки права требования № 25. В соответствии с пунктом 1.1. договора Цедент передает, а Цессионарий принимает право требования Цедента к Должнику в размере 39 777,39 рублей, возникшее на основании Договора № Ф/Т/55 от 01 декабря 2017 г., заключенного между Цедентом и Должником. В соответствии с пунктами 2.3., 3.1. договора и Приложения № 1 к договору уступки права требования от 01 июля 2019 г. № 25 за уступаемое право требования по договору № Ф/Т/55 от 01 декабря 2017 г., Цессионарий выплачивает Цеденту денежные средства в размере 39 777,39 рублей путем перечисления указанной суммы на расчетный счет, указанный в банковских реквизитах Цедента в следующем порядке:</w:t>
      </w:r>
    </w:p>
    <w:p w:rsidR="0007037A" w:rsidRDefault="0007037A" w:rsidP="00B8113B">
      <w:pPr>
        <w:pStyle w:val="Style4"/>
        <w:widowControl/>
        <w:spacing w:line="240" w:lineRule="auto"/>
        <w:ind w:right="-1" w:firstLine="567"/>
        <w:rPr>
          <w:color w:val="000000"/>
        </w:rPr>
      </w:pPr>
      <w:r>
        <w:rPr>
          <w:color w:val="000000"/>
        </w:rPr>
        <w:t>-в срок до 26 июля 2019 г. в сумме 10 000 рублей;</w:t>
      </w:r>
    </w:p>
    <w:p w:rsidR="0007037A" w:rsidRDefault="0007037A" w:rsidP="00B8113B">
      <w:pPr>
        <w:pStyle w:val="Style4"/>
        <w:widowControl/>
        <w:spacing w:line="240" w:lineRule="auto"/>
        <w:ind w:right="-1" w:firstLine="567"/>
        <w:rPr>
          <w:color w:val="000000"/>
        </w:rPr>
      </w:pPr>
      <w:r>
        <w:rPr>
          <w:color w:val="000000"/>
        </w:rPr>
        <w:t>-в срок до 16 августа 2019 г. в сумме 10 000 рублей;</w:t>
      </w:r>
    </w:p>
    <w:p w:rsidR="0007037A" w:rsidRDefault="0007037A" w:rsidP="00B8113B">
      <w:pPr>
        <w:pStyle w:val="Style4"/>
        <w:widowControl/>
        <w:spacing w:line="240" w:lineRule="auto"/>
        <w:ind w:right="-1" w:firstLine="567"/>
        <w:rPr>
          <w:color w:val="000000"/>
        </w:rPr>
      </w:pPr>
      <w:r>
        <w:rPr>
          <w:color w:val="000000"/>
        </w:rPr>
        <w:t>-в срок до 30 августа 2019 г. в сумме 19 777,39 рублей.</w:t>
      </w:r>
    </w:p>
    <w:p w:rsidR="0007037A" w:rsidRDefault="0007037A" w:rsidP="00B8113B">
      <w:pPr>
        <w:pStyle w:val="Style4"/>
        <w:widowControl/>
        <w:spacing w:line="240" w:lineRule="auto"/>
        <w:ind w:right="-1" w:firstLine="567"/>
        <w:rPr>
          <w:color w:val="000000"/>
        </w:rPr>
      </w:pPr>
      <w:r>
        <w:rPr>
          <w:color w:val="000000"/>
        </w:rPr>
        <w:lastRenderedPageBreak/>
        <w:t>Непосредственно после заключения договора, в соответствии с пунктом 2.1. договора уступки права требования № 25 от 01 июля 2019 г. Цедент передал Цессионарию необходимые документы и информацию, удостоверяющие право требования Цедента к Должнику.</w:t>
      </w:r>
    </w:p>
    <w:p w:rsidR="00CC077F" w:rsidRDefault="0007037A" w:rsidP="00B8113B">
      <w:pPr>
        <w:pStyle w:val="Style4"/>
        <w:widowControl/>
        <w:spacing w:line="240" w:lineRule="auto"/>
        <w:ind w:right="-1" w:firstLine="567"/>
        <w:rPr>
          <w:color w:val="000000"/>
        </w:rPr>
      </w:pPr>
      <w:r>
        <w:rPr>
          <w:color w:val="000000"/>
        </w:rPr>
        <w:t>Однако ответчиком была перечислена только сумма 14 000 рублей</w:t>
      </w:r>
      <w:r w:rsidR="00CC077F">
        <w:rPr>
          <w:color w:val="000000"/>
        </w:rPr>
        <w:t>:</w:t>
      </w:r>
    </w:p>
    <w:p w:rsidR="00CC077F" w:rsidRDefault="00CC077F" w:rsidP="00B8113B">
      <w:pPr>
        <w:pStyle w:val="Style4"/>
        <w:widowControl/>
        <w:spacing w:line="240" w:lineRule="auto"/>
        <w:ind w:right="-1" w:firstLine="567"/>
        <w:rPr>
          <w:color w:val="000000"/>
        </w:rPr>
      </w:pPr>
      <w:r>
        <w:rPr>
          <w:color w:val="000000"/>
        </w:rPr>
        <w:t>-10 000 рублей платежом от 09 августа 2019 г.;</w:t>
      </w:r>
    </w:p>
    <w:p w:rsidR="0007037A" w:rsidRDefault="00CC077F" w:rsidP="00B8113B">
      <w:pPr>
        <w:pStyle w:val="Style4"/>
        <w:widowControl/>
        <w:spacing w:line="240" w:lineRule="auto"/>
        <w:ind w:right="-1" w:firstLine="567"/>
        <w:rPr>
          <w:color w:val="000000"/>
        </w:rPr>
      </w:pPr>
      <w:r>
        <w:rPr>
          <w:color w:val="000000"/>
        </w:rPr>
        <w:t>-1 000 рублей платежом от 02 ноября 2019 г.;</w:t>
      </w:r>
    </w:p>
    <w:p w:rsidR="00CC077F" w:rsidRDefault="00CC077F" w:rsidP="00B8113B">
      <w:pPr>
        <w:pStyle w:val="Style4"/>
        <w:widowControl/>
        <w:spacing w:line="240" w:lineRule="auto"/>
        <w:ind w:right="-1" w:firstLine="567"/>
        <w:rPr>
          <w:color w:val="000000"/>
        </w:rPr>
      </w:pPr>
      <w:r>
        <w:rPr>
          <w:color w:val="000000"/>
        </w:rPr>
        <w:t>-1 000 рублей платежом от 05 ноября 2019 г.;</w:t>
      </w:r>
    </w:p>
    <w:p w:rsidR="00CC077F" w:rsidRDefault="00CC077F" w:rsidP="00B8113B">
      <w:pPr>
        <w:pStyle w:val="Style4"/>
        <w:widowControl/>
        <w:spacing w:line="240" w:lineRule="auto"/>
        <w:ind w:right="-1" w:firstLine="567"/>
        <w:rPr>
          <w:color w:val="000000"/>
        </w:rPr>
      </w:pPr>
      <w:r>
        <w:rPr>
          <w:color w:val="000000"/>
        </w:rPr>
        <w:t>-1 000 рублей платежом от 06 ноября 2019 г.;</w:t>
      </w:r>
    </w:p>
    <w:p w:rsidR="00CC077F" w:rsidRDefault="00CC077F" w:rsidP="00B8113B">
      <w:pPr>
        <w:pStyle w:val="Style4"/>
        <w:widowControl/>
        <w:spacing w:line="240" w:lineRule="auto"/>
        <w:ind w:right="-1" w:firstLine="567"/>
        <w:rPr>
          <w:color w:val="000000"/>
        </w:rPr>
      </w:pPr>
      <w:r>
        <w:rPr>
          <w:color w:val="000000"/>
        </w:rPr>
        <w:t>-1 000 рублей платежом от 11 ноября 2019 г.</w:t>
      </w:r>
    </w:p>
    <w:p w:rsidR="00CC077F" w:rsidRPr="007F13CC" w:rsidRDefault="00F33035" w:rsidP="00B8113B">
      <w:pPr>
        <w:pStyle w:val="Style4"/>
        <w:widowControl/>
        <w:spacing w:line="240" w:lineRule="auto"/>
        <w:ind w:right="-1" w:firstLine="567"/>
        <w:rPr>
          <w:color w:val="000000"/>
        </w:rPr>
      </w:pPr>
      <w:r w:rsidRPr="007B4C5A">
        <w:rPr>
          <w:color w:val="000000"/>
        </w:rPr>
        <w:t xml:space="preserve">25 февраля 2020 г. </w:t>
      </w:r>
      <w:r w:rsidR="00F03F3F">
        <w:rPr>
          <w:color w:val="000000"/>
        </w:rPr>
        <w:t xml:space="preserve">и </w:t>
      </w:r>
      <w:r w:rsidR="00F03F3F" w:rsidRPr="007B4C5A">
        <w:rPr>
          <w:color w:val="000000"/>
        </w:rPr>
        <w:t xml:space="preserve">11 марта 2020 г. </w:t>
      </w:r>
      <w:r w:rsidRPr="007B4C5A">
        <w:rPr>
          <w:color w:val="000000"/>
        </w:rPr>
        <w:t>истец направл</w:t>
      </w:r>
      <w:r w:rsidR="00F03F3F">
        <w:rPr>
          <w:color w:val="000000"/>
        </w:rPr>
        <w:t>ял</w:t>
      </w:r>
      <w:r w:rsidRPr="007B4C5A">
        <w:rPr>
          <w:color w:val="000000"/>
        </w:rPr>
        <w:t>а ответчику претензи</w:t>
      </w:r>
      <w:r w:rsidR="00F03F3F">
        <w:rPr>
          <w:color w:val="000000"/>
        </w:rPr>
        <w:t>и</w:t>
      </w:r>
      <w:r w:rsidRPr="007B4C5A">
        <w:rPr>
          <w:color w:val="000000"/>
        </w:rPr>
        <w:t xml:space="preserve"> с просьбой оплатить задолженн</w:t>
      </w:r>
      <w:r w:rsidR="00F03F3F">
        <w:rPr>
          <w:color w:val="000000"/>
        </w:rPr>
        <w:t xml:space="preserve">ость в размере 25 777,39 рублей, однако они </w:t>
      </w:r>
      <w:r w:rsidRPr="007F13CC">
        <w:rPr>
          <w:color w:val="000000"/>
        </w:rPr>
        <w:t>оставлен</w:t>
      </w:r>
      <w:r w:rsidR="00F03F3F">
        <w:rPr>
          <w:color w:val="000000"/>
        </w:rPr>
        <w:t>ы</w:t>
      </w:r>
      <w:r w:rsidRPr="007F13CC">
        <w:rPr>
          <w:color w:val="000000"/>
        </w:rPr>
        <w:t xml:space="preserve"> без удовлетворения. </w:t>
      </w:r>
    </w:p>
    <w:p w:rsidR="007B4C5A" w:rsidRPr="007F13CC" w:rsidRDefault="00F03F3F" w:rsidP="00B8113B">
      <w:pPr>
        <w:pStyle w:val="Style4"/>
        <w:widowControl/>
        <w:spacing w:line="240" w:lineRule="auto"/>
        <w:ind w:right="-1" w:firstLine="567"/>
        <w:rPr>
          <w:color w:val="000000" w:themeColor="text1"/>
        </w:rPr>
      </w:pPr>
      <w:r>
        <w:rPr>
          <w:color w:val="000000"/>
        </w:rPr>
        <w:t>На основании изложенного, руководствуясь</w:t>
      </w:r>
      <w:r w:rsidR="007B4C5A" w:rsidRPr="007F13CC">
        <w:rPr>
          <w:color w:val="000000"/>
        </w:rPr>
        <w:t xml:space="preserve"> ст.ст.326,327, </w:t>
      </w:r>
      <w:r w:rsidR="007B1BDD" w:rsidRPr="007F13CC">
        <w:rPr>
          <w:color w:val="000000"/>
        </w:rPr>
        <w:t xml:space="preserve">399, </w:t>
      </w:r>
      <w:r w:rsidR="007B4C5A" w:rsidRPr="007F13CC">
        <w:rPr>
          <w:color w:val="000000"/>
        </w:rPr>
        <w:t>412 ГК ПМР</w:t>
      </w:r>
      <w:r w:rsidR="00A17ACC">
        <w:rPr>
          <w:color w:val="000000"/>
        </w:rPr>
        <w:t>,</w:t>
      </w:r>
      <w:r w:rsidR="007B4C5A" w:rsidRPr="007F13CC">
        <w:rPr>
          <w:color w:val="000000"/>
        </w:rPr>
        <w:t xml:space="preserve"> просит суд в</w:t>
      </w:r>
      <w:r w:rsidR="007B4C5A" w:rsidRPr="007F13CC">
        <w:t>зыскать с ООО</w:t>
      </w:r>
      <w:r w:rsidR="007B4C5A" w:rsidRPr="007F13CC">
        <w:rPr>
          <w:color w:val="000000"/>
        </w:rPr>
        <w:t xml:space="preserve"> «КаБаРеТ» в пользу </w:t>
      </w:r>
      <w:r w:rsidR="007B62B7">
        <w:rPr>
          <w:color w:val="000000"/>
        </w:rPr>
        <w:t xml:space="preserve">ИП </w:t>
      </w:r>
      <w:r w:rsidR="007B4C5A" w:rsidRPr="007F13CC">
        <w:t xml:space="preserve">Затуливетер Н.В. сумму долга </w:t>
      </w:r>
      <w:r w:rsidR="007B4C5A" w:rsidRPr="007F13CC">
        <w:rPr>
          <w:color w:val="000000" w:themeColor="text1"/>
        </w:rPr>
        <w:t>по договору уступки права требования № 25 от 01 июля 2019 г. в размере 25 777 рублей 39 копеек, проценты за пользование чужими денежными средствами в размере 1111 рублей за период с 01 января 2019 года по 09 апреля 2020 года.</w:t>
      </w:r>
    </w:p>
    <w:p w:rsidR="007F13CC" w:rsidRPr="007F13CC" w:rsidRDefault="007F13CC" w:rsidP="00B8113B">
      <w:pPr>
        <w:pStyle w:val="af"/>
        <w:ind w:left="0" w:right="-1" w:firstLine="567"/>
        <w:jc w:val="both"/>
        <w:rPr>
          <w:color w:val="000000"/>
        </w:rPr>
      </w:pPr>
      <w:r w:rsidRPr="007F13CC">
        <w:rPr>
          <w:color w:val="000000"/>
        </w:rPr>
        <w:t xml:space="preserve">В судебном заседании представителем истца заявлено ходатайство о принятии заявления об уточнении пункта 2 исковых требований в связи с допущенной опечаткой, в соответствии с которым просит взыскать с ответчика в пользу истца проценты за пользование чужими денежными средствами в размере 1111 рублей за период с </w:t>
      </w:r>
      <w:r w:rsidR="00A17ACC">
        <w:rPr>
          <w:color w:val="000000"/>
        </w:rPr>
        <w:t xml:space="preserve">                        </w:t>
      </w:r>
      <w:r w:rsidRPr="007F13CC">
        <w:rPr>
          <w:color w:val="000000"/>
        </w:rPr>
        <w:t xml:space="preserve">01 сентября 2019 года по 09 апреля 2020 года, </w:t>
      </w:r>
      <w:r w:rsidR="001D78AD">
        <w:rPr>
          <w:color w:val="000000"/>
        </w:rPr>
        <w:t xml:space="preserve">и </w:t>
      </w:r>
      <w:r w:rsidRPr="007F13CC">
        <w:rPr>
          <w:color w:val="000000"/>
        </w:rPr>
        <w:t xml:space="preserve">уплаченную государственную пошлину. </w:t>
      </w:r>
    </w:p>
    <w:p w:rsidR="007F13CC" w:rsidRPr="007F13CC" w:rsidRDefault="007F13CC" w:rsidP="00B8113B">
      <w:pPr>
        <w:pStyle w:val="Style4"/>
        <w:widowControl/>
        <w:spacing w:line="240" w:lineRule="auto"/>
        <w:ind w:right="-1" w:firstLine="567"/>
        <w:rPr>
          <w:color w:val="000000"/>
        </w:rPr>
      </w:pPr>
      <w:r w:rsidRPr="007F13CC">
        <w:rPr>
          <w:color w:val="000000"/>
        </w:rPr>
        <w:t xml:space="preserve">Ходатайство судом удовлетворено, о чем </w:t>
      </w:r>
      <w:r w:rsidR="00A17ACC" w:rsidRPr="007F13CC">
        <w:rPr>
          <w:color w:val="000000"/>
        </w:rPr>
        <w:t xml:space="preserve">в соответствии с пунктом 3 </w:t>
      </w:r>
      <w:r w:rsidR="00A17ACC">
        <w:rPr>
          <w:color w:val="000000"/>
        </w:rPr>
        <w:t xml:space="preserve">ст.128, ст.ст.25,29,107 АПК ПМР </w:t>
      </w:r>
      <w:r w:rsidRPr="007F13CC">
        <w:rPr>
          <w:color w:val="000000"/>
        </w:rPr>
        <w:t>вынесено определение без оформления отдельного процессуального акта</w:t>
      </w:r>
      <w:r w:rsidR="00A17ACC">
        <w:rPr>
          <w:color w:val="000000"/>
        </w:rPr>
        <w:t>.</w:t>
      </w:r>
      <w:r w:rsidRPr="007F13CC">
        <w:rPr>
          <w:color w:val="000000"/>
        </w:rPr>
        <w:t xml:space="preserve"> </w:t>
      </w:r>
    </w:p>
    <w:p w:rsidR="001D78AD" w:rsidRDefault="001D78AD" w:rsidP="00B8113B">
      <w:pPr>
        <w:pStyle w:val="Style4"/>
        <w:widowControl/>
        <w:spacing w:line="240" w:lineRule="auto"/>
        <w:ind w:right="-1" w:firstLine="567"/>
      </w:pPr>
      <w:r>
        <w:t>В</w:t>
      </w:r>
      <w:r w:rsidRPr="002C75E7">
        <w:t xml:space="preserve"> судебно</w:t>
      </w:r>
      <w:r>
        <w:t>м</w:t>
      </w:r>
      <w:r w:rsidRPr="002C75E7">
        <w:t xml:space="preserve"> заседани</w:t>
      </w:r>
      <w:r>
        <w:t>и</w:t>
      </w:r>
      <w:r w:rsidRPr="002C75E7">
        <w:t xml:space="preserve"> </w:t>
      </w:r>
      <w:r w:rsidRPr="001D78AD">
        <w:rPr>
          <w:b/>
        </w:rPr>
        <w:t>п</w:t>
      </w:r>
      <w:r w:rsidR="00F565B4" w:rsidRPr="001D78AD">
        <w:rPr>
          <w:b/>
        </w:rPr>
        <w:t>редставитель</w:t>
      </w:r>
      <w:r w:rsidR="00F565B4">
        <w:rPr>
          <w:b/>
        </w:rPr>
        <w:t xml:space="preserve"> </w:t>
      </w:r>
      <w:r w:rsidR="00C30984">
        <w:rPr>
          <w:b/>
        </w:rPr>
        <w:t>истца</w:t>
      </w:r>
      <w:r w:rsidR="002C75E7" w:rsidRPr="002C75E7">
        <w:rPr>
          <w:b/>
        </w:rPr>
        <w:t xml:space="preserve"> </w:t>
      </w:r>
      <w:r w:rsidR="00F565B4" w:rsidRPr="002C75E7">
        <w:t>поддержал заявленные исковые требования</w:t>
      </w:r>
      <w:r w:rsidR="00C30984">
        <w:t xml:space="preserve"> с</w:t>
      </w:r>
      <w:r w:rsidR="002C75E7" w:rsidRPr="002C75E7">
        <w:t xml:space="preserve"> учетом </w:t>
      </w:r>
      <w:r w:rsidR="006B03F2">
        <w:t>уточнения</w:t>
      </w:r>
      <w:r w:rsidR="00111FB9">
        <w:t xml:space="preserve"> периода </w:t>
      </w:r>
      <w:r w:rsidR="00A17ACC">
        <w:t xml:space="preserve">начисления </w:t>
      </w:r>
      <w:r w:rsidR="00111FB9">
        <w:t>процентов за пользование денежными средствами</w:t>
      </w:r>
      <w:r w:rsidR="00C30984">
        <w:t xml:space="preserve">. </w:t>
      </w:r>
      <w:r>
        <w:t>Просил суд в</w:t>
      </w:r>
      <w:r w:rsidRPr="00DC6469">
        <w:t xml:space="preserve">зыскать </w:t>
      </w:r>
      <w:r>
        <w:t xml:space="preserve">ООО </w:t>
      </w:r>
      <w:r>
        <w:rPr>
          <w:color w:val="000000"/>
        </w:rPr>
        <w:t xml:space="preserve">«КаБаРеТ» </w:t>
      </w:r>
      <w:r w:rsidRPr="00BE60B9">
        <w:rPr>
          <w:color w:val="000000"/>
        </w:rPr>
        <w:t xml:space="preserve">в пользу </w:t>
      </w:r>
      <w:r>
        <w:rPr>
          <w:color w:val="000000"/>
        </w:rPr>
        <w:t xml:space="preserve">истца </w:t>
      </w:r>
      <w:r>
        <w:t xml:space="preserve">сумму долга по договору уступки права требования № 25 от 01 июля 2019 г. в размере 25 777 рублей 39 копеек, проценты за пользование чужими денежными средствами в размере 1111 рублей за период с 01 сентября 2019 года по 09 апреля 2020 года, а также уплаченную истцом государственную пошлину в размере 1175 рублей 50 копеек. </w:t>
      </w:r>
    </w:p>
    <w:p w:rsidR="006B03F2" w:rsidRPr="006B03F2" w:rsidRDefault="006B03F2" w:rsidP="00B8113B">
      <w:pPr>
        <w:ind w:right="-1" w:firstLine="567"/>
        <w:jc w:val="both"/>
      </w:pPr>
      <w:r>
        <w:rPr>
          <w:b/>
        </w:rPr>
        <w:t>Представитель о</w:t>
      </w:r>
      <w:r w:rsidR="00F565B4" w:rsidRPr="00C30984">
        <w:rPr>
          <w:b/>
        </w:rPr>
        <w:t>тветчик</w:t>
      </w:r>
      <w:r>
        <w:rPr>
          <w:b/>
        </w:rPr>
        <w:t xml:space="preserve">а </w:t>
      </w:r>
      <w:r w:rsidRPr="006B03F2">
        <w:t xml:space="preserve">исковые требования </w:t>
      </w:r>
      <w:r w:rsidR="00A17ACC">
        <w:t xml:space="preserve">и доводы, изложенные в иске, </w:t>
      </w:r>
      <w:r w:rsidRPr="006B03F2">
        <w:t>признал в полном объеме.</w:t>
      </w:r>
      <w:r w:rsidR="00F565B4" w:rsidRPr="006B03F2">
        <w:t xml:space="preserve"> </w:t>
      </w:r>
      <w:r>
        <w:t xml:space="preserve">Отзыв в письменном виде суду не представил. </w:t>
      </w:r>
    </w:p>
    <w:p w:rsidR="00225550" w:rsidRPr="0037541A" w:rsidRDefault="00225550" w:rsidP="00B8113B">
      <w:pPr>
        <w:ind w:right="-1" w:firstLine="567"/>
        <w:jc w:val="both"/>
        <w:rPr>
          <w:color w:val="000000" w:themeColor="text1"/>
        </w:rPr>
      </w:pPr>
      <w:r w:rsidRPr="00DC6469">
        <w:rPr>
          <w:b/>
        </w:rPr>
        <w:t>Арбитражный суд</w:t>
      </w:r>
      <w:r w:rsidRPr="00DC6469">
        <w:t xml:space="preserve">, рассмотрев материалы дела, заслушав пояснения </w:t>
      </w:r>
      <w:r w:rsidR="006B03F2">
        <w:t>сторон</w:t>
      </w:r>
      <w:r w:rsidRPr="00DC6469">
        <w:t xml:space="preserve">, и исследовав документы, </w:t>
      </w:r>
      <w:r w:rsidRPr="0037541A">
        <w:rPr>
          <w:color w:val="000000" w:themeColor="text1"/>
        </w:rPr>
        <w:t xml:space="preserve">представленные </w:t>
      </w:r>
      <w:r w:rsidR="0066274C" w:rsidRPr="0037541A">
        <w:rPr>
          <w:color w:val="000000" w:themeColor="text1"/>
        </w:rPr>
        <w:t xml:space="preserve">представителем </w:t>
      </w:r>
      <w:r w:rsidRPr="0037541A">
        <w:rPr>
          <w:color w:val="000000" w:themeColor="text1"/>
        </w:rPr>
        <w:t>истц</w:t>
      </w:r>
      <w:r w:rsidR="0066274C" w:rsidRPr="0037541A">
        <w:rPr>
          <w:color w:val="000000" w:themeColor="text1"/>
        </w:rPr>
        <w:t>а</w:t>
      </w:r>
      <w:r w:rsidRPr="0037541A">
        <w:rPr>
          <w:color w:val="000000" w:themeColor="text1"/>
        </w:rPr>
        <w:t>, приходит к выводу о том, что заявленные требования подлежат удовлетворению</w:t>
      </w:r>
      <w:r w:rsidR="00397087" w:rsidRPr="0037541A">
        <w:rPr>
          <w:color w:val="000000" w:themeColor="text1"/>
        </w:rPr>
        <w:t xml:space="preserve"> по следующим основаниям</w:t>
      </w:r>
      <w:r w:rsidRPr="0037541A">
        <w:rPr>
          <w:color w:val="000000" w:themeColor="text1"/>
        </w:rPr>
        <w:t xml:space="preserve">.  </w:t>
      </w:r>
    </w:p>
    <w:p w:rsidR="00114836" w:rsidRDefault="00EA2281" w:rsidP="00B8113B">
      <w:pPr>
        <w:ind w:right="-1" w:firstLine="567"/>
        <w:jc w:val="both"/>
      </w:pPr>
      <w:r>
        <w:rPr>
          <w:color w:val="000000"/>
        </w:rPr>
        <w:t>Как судом установлено и следует из материалов дела</w:t>
      </w:r>
      <w:r w:rsidR="006724E4">
        <w:rPr>
          <w:color w:val="000000"/>
        </w:rPr>
        <w:t>,</w:t>
      </w:r>
      <w:r w:rsidR="00114836">
        <w:rPr>
          <w:color w:val="000000"/>
        </w:rPr>
        <w:t xml:space="preserve"> 01 декабря 2017 г. между ООО «Фуршет» и ИП Затуливетер Найлей Вакифовной заключен договор поставки </w:t>
      </w:r>
      <w:r w:rsidR="00114836" w:rsidRPr="0037541A">
        <w:rPr>
          <w:color w:val="000000"/>
        </w:rPr>
        <w:t>№ Ф/Т</w:t>
      </w:r>
      <w:r w:rsidR="00114836" w:rsidRPr="00F33415">
        <w:rPr>
          <w:color w:val="000000"/>
        </w:rPr>
        <w:t>/</w:t>
      </w:r>
      <w:r w:rsidR="00114836" w:rsidRPr="00F33415">
        <w:rPr>
          <w:color w:val="000000" w:themeColor="text1"/>
        </w:rPr>
        <w:t>5</w:t>
      </w:r>
      <w:r w:rsidR="00114836" w:rsidRPr="00F33415">
        <w:rPr>
          <w:color w:val="000000"/>
        </w:rPr>
        <w:t>5</w:t>
      </w:r>
      <w:r w:rsidR="00114836">
        <w:rPr>
          <w:color w:val="000000"/>
        </w:rPr>
        <w:t>, с</w:t>
      </w:r>
      <w:r w:rsidR="00114836">
        <w:t>огласно пункту 1.1 которого поставщик в лице ООО «Фуршет» обязан в порядке и на условиях, установленных договором и в соответствии с заявкой покупателя – ООО «Фуршет» поставить определенный товар, а покупатель обязан в порядке и на условиях, установленных этим договором, принять товар и оплатить его стоимость по ценам, указанным в накладной, которые не могут превышать цен, согласованных в Спецификации.</w:t>
      </w:r>
    </w:p>
    <w:p w:rsidR="006724E4" w:rsidRPr="001F28CD" w:rsidRDefault="006724E4" w:rsidP="00B8113B">
      <w:pPr>
        <w:pStyle w:val="ConsPlusNormal"/>
        <w:ind w:right="-1" w:firstLine="567"/>
        <w:jc w:val="both"/>
        <w:rPr>
          <w:rFonts w:ascii="Times New Roman" w:hAnsi="Times New Roman" w:cs="Times New Roman"/>
          <w:color w:val="000000"/>
          <w:sz w:val="24"/>
          <w:szCs w:val="24"/>
        </w:rPr>
      </w:pPr>
      <w:r>
        <w:rPr>
          <w:rFonts w:ascii="Times New Roman" w:hAnsi="Times New Roman" w:cs="Times New Roman"/>
          <w:sz w:val="24"/>
          <w:szCs w:val="24"/>
        </w:rPr>
        <w:t>В силу</w:t>
      </w:r>
      <w:r w:rsidRPr="001F28CD">
        <w:rPr>
          <w:rFonts w:ascii="Times New Roman" w:hAnsi="Times New Roman" w:cs="Times New Roman"/>
          <w:sz w:val="24"/>
          <w:szCs w:val="24"/>
        </w:rPr>
        <w:t xml:space="preserve"> статьи 523 ГК ПМР по договору поставки 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w:t>
      </w:r>
      <w:r w:rsidRPr="001F28CD">
        <w:rPr>
          <w:rFonts w:ascii="Times New Roman" w:hAnsi="Times New Roman" w:cs="Times New Roman"/>
          <w:color w:val="000000"/>
          <w:sz w:val="24"/>
          <w:szCs w:val="24"/>
        </w:rPr>
        <w:t xml:space="preserve">использования в предпринимательской деятельности или в иных целях, не связанных с личным, семейным, домашним и иным подобным использованием. </w:t>
      </w:r>
    </w:p>
    <w:p w:rsidR="00EA2281" w:rsidRPr="00B51505" w:rsidRDefault="00EA2281" w:rsidP="00B8113B">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Пунктом</w:t>
      </w:r>
      <w:r w:rsidRPr="00B51505">
        <w:rPr>
          <w:rFonts w:ascii="Times New Roman" w:hAnsi="Times New Roman" w:cs="Times New Roman"/>
          <w:sz w:val="24"/>
          <w:szCs w:val="24"/>
        </w:rPr>
        <w:t xml:space="preserve"> 1 ст</w:t>
      </w:r>
      <w:r>
        <w:rPr>
          <w:rFonts w:ascii="Times New Roman" w:hAnsi="Times New Roman" w:cs="Times New Roman"/>
          <w:sz w:val="24"/>
          <w:szCs w:val="24"/>
        </w:rPr>
        <w:t>атьи 449</w:t>
      </w:r>
      <w:r w:rsidRPr="00B51505">
        <w:rPr>
          <w:rFonts w:ascii="Times New Roman" w:hAnsi="Times New Roman" w:cs="Times New Roman"/>
          <w:sz w:val="24"/>
          <w:szCs w:val="24"/>
        </w:rPr>
        <w:t xml:space="preserve"> </w:t>
      </w:r>
      <w:r>
        <w:rPr>
          <w:rFonts w:ascii="Times New Roman" w:hAnsi="Times New Roman" w:cs="Times New Roman"/>
          <w:sz w:val="24"/>
          <w:szCs w:val="24"/>
        </w:rPr>
        <w:t xml:space="preserve">ГК ПМР предусмотрено, что </w:t>
      </w:r>
      <w:r w:rsidRPr="00B51505">
        <w:rPr>
          <w:rFonts w:ascii="Times New Roman" w:hAnsi="Times New Roman" w:cs="Times New Roman"/>
          <w:sz w:val="24"/>
          <w:szCs w:val="24"/>
        </w:rPr>
        <w:t xml:space="preserve">договор считается заключенным, </w:t>
      </w:r>
      <w:r w:rsidRPr="00B51505">
        <w:rPr>
          <w:rFonts w:ascii="Times New Roman" w:hAnsi="Times New Roman" w:cs="Times New Roman"/>
          <w:sz w:val="24"/>
          <w:szCs w:val="24"/>
        </w:rPr>
        <w:lastRenderedPageBreak/>
        <w:t>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114836" w:rsidRDefault="00EA2281" w:rsidP="00B8113B">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В соответстви</w:t>
      </w:r>
      <w:r w:rsidR="00114836">
        <w:rPr>
          <w:rFonts w:ascii="Times New Roman" w:hAnsi="Times New Roman" w:cs="Times New Roman"/>
          <w:sz w:val="24"/>
          <w:szCs w:val="24"/>
        </w:rPr>
        <w:t>и с пунктом 3 статьи 472 ГК ПМР, подлежащ</w:t>
      </w:r>
      <w:r w:rsidR="006724E4">
        <w:rPr>
          <w:rFonts w:ascii="Times New Roman" w:hAnsi="Times New Roman" w:cs="Times New Roman"/>
          <w:sz w:val="24"/>
          <w:szCs w:val="24"/>
        </w:rPr>
        <w:t>им</w:t>
      </w:r>
      <w:r w:rsidR="00114836">
        <w:rPr>
          <w:rFonts w:ascii="Times New Roman" w:hAnsi="Times New Roman" w:cs="Times New Roman"/>
          <w:sz w:val="24"/>
          <w:szCs w:val="24"/>
        </w:rPr>
        <w:t xml:space="preserve"> в силу п.5 ст.471 ГК ПМР применению к договорам поставки, </w:t>
      </w:r>
      <w:r>
        <w:rPr>
          <w:rFonts w:ascii="Times New Roman" w:hAnsi="Times New Roman" w:cs="Times New Roman"/>
          <w:sz w:val="24"/>
          <w:szCs w:val="24"/>
        </w:rPr>
        <w:t>у</w:t>
      </w:r>
      <w:r w:rsidRPr="00B51505">
        <w:rPr>
          <w:rFonts w:ascii="Times New Roman" w:hAnsi="Times New Roman" w:cs="Times New Roman"/>
          <w:sz w:val="24"/>
          <w:szCs w:val="24"/>
        </w:rPr>
        <w:t>словие договора купли-продажи о товаре считается согласованным, если договор позволяет определить наименование и количество товара.</w:t>
      </w:r>
      <w:r>
        <w:rPr>
          <w:rFonts w:ascii="Times New Roman" w:hAnsi="Times New Roman" w:cs="Times New Roman"/>
          <w:sz w:val="24"/>
          <w:szCs w:val="24"/>
        </w:rPr>
        <w:t xml:space="preserve"> </w:t>
      </w:r>
    </w:p>
    <w:p w:rsidR="006724E4" w:rsidRDefault="008D2107" w:rsidP="00B8113B">
      <w:pPr>
        <w:ind w:right="-1" w:firstLine="567"/>
        <w:jc w:val="both"/>
        <w:rPr>
          <w:color w:val="000000"/>
        </w:rPr>
      </w:pPr>
      <w:r>
        <w:rPr>
          <w:color w:val="000000"/>
        </w:rPr>
        <w:t>Как установлено в ходе рассмотрения дела,</w:t>
      </w:r>
      <w:r w:rsidRPr="008D2107">
        <w:rPr>
          <w:color w:val="000000"/>
        </w:rPr>
        <w:t xml:space="preserve"> </w:t>
      </w:r>
      <w:r w:rsidRPr="001F28CD">
        <w:rPr>
          <w:color w:val="000000"/>
        </w:rPr>
        <w:t>договор</w:t>
      </w:r>
      <w:r>
        <w:rPr>
          <w:color w:val="000000"/>
        </w:rPr>
        <w:t xml:space="preserve"> поставки</w:t>
      </w:r>
      <w:r w:rsidRPr="001F28CD">
        <w:rPr>
          <w:color w:val="000000"/>
        </w:rPr>
        <w:t xml:space="preserve"> № Ф/Т/</w:t>
      </w:r>
      <w:r w:rsidRPr="001F28CD">
        <w:rPr>
          <w:color w:val="000000" w:themeColor="text1"/>
        </w:rPr>
        <w:t>5</w:t>
      </w:r>
      <w:r w:rsidRPr="001F28CD">
        <w:rPr>
          <w:color w:val="000000"/>
        </w:rPr>
        <w:t xml:space="preserve">5 от </w:t>
      </w:r>
      <w:r w:rsidRPr="001F28CD">
        <w:rPr>
          <w:color w:val="000000" w:themeColor="text1"/>
        </w:rPr>
        <w:t>01 декабря 2017</w:t>
      </w:r>
      <w:r w:rsidRPr="001F28CD">
        <w:rPr>
          <w:color w:val="000000"/>
        </w:rPr>
        <w:t xml:space="preserve"> года</w:t>
      </w:r>
      <w:r>
        <w:rPr>
          <w:color w:val="000000"/>
        </w:rPr>
        <w:t xml:space="preserve"> и</w:t>
      </w:r>
      <w:r w:rsidR="006724E4" w:rsidRPr="001F28CD">
        <w:rPr>
          <w:color w:val="000000"/>
        </w:rPr>
        <w:t>сполн</w:t>
      </w:r>
      <w:r>
        <w:rPr>
          <w:color w:val="000000"/>
        </w:rPr>
        <w:t>ялся</w:t>
      </w:r>
      <w:r w:rsidR="006724E4" w:rsidRPr="001F28CD">
        <w:rPr>
          <w:color w:val="000000"/>
        </w:rPr>
        <w:t xml:space="preserve"> </w:t>
      </w:r>
      <w:r w:rsidR="006724E4" w:rsidRPr="001F28CD">
        <w:rPr>
          <w:color w:val="000000" w:themeColor="text1"/>
        </w:rPr>
        <w:t xml:space="preserve">ИП Затуливетер Н.В. </w:t>
      </w:r>
      <w:r w:rsidR="006724E4" w:rsidRPr="001F28CD">
        <w:rPr>
          <w:color w:val="000000"/>
        </w:rPr>
        <w:t xml:space="preserve">и ООО «Фуршет» на протяжении длительного </w:t>
      </w:r>
      <w:r>
        <w:rPr>
          <w:color w:val="000000"/>
        </w:rPr>
        <w:t xml:space="preserve">периода </w:t>
      </w:r>
      <w:r w:rsidR="006724E4" w:rsidRPr="001F28CD">
        <w:rPr>
          <w:color w:val="000000"/>
        </w:rPr>
        <w:t>времени</w:t>
      </w:r>
      <w:r>
        <w:rPr>
          <w:color w:val="000000"/>
        </w:rPr>
        <w:t xml:space="preserve">, что </w:t>
      </w:r>
      <w:r w:rsidR="006724E4" w:rsidRPr="001F28CD">
        <w:rPr>
          <w:color w:val="000000"/>
        </w:rPr>
        <w:t>подтверждается</w:t>
      </w:r>
      <w:r w:rsidR="006724E4" w:rsidRPr="001F28CD">
        <w:rPr>
          <w:color w:val="000000" w:themeColor="text1"/>
        </w:rPr>
        <w:t xml:space="preserve"> </w:t>
      </w:r>
      <w:r w:rsidR="006724E4">
        <w:rPr>
          <w:color w:val="000000" w:themeColor="text1"/>
        </w:rPr>
        <w:t>м</w:t>
      </w:r>
      <w:r w:rsidR="00EA2281" w:rsidRPr="001F28CD">
        <w:rPr>
          <w:color w:val="000000"/>
        </w:rPr>
        <w:t>атериалами дела</w:t>
      </w:r>
      <w:r w:rsidR="00EA2281">
        <w:rPr>
          <w:color w:val="000000" w:themeColor="text1"/>
        </w:rPr>
        <w:t>,</w:t>
      </w:r>
      <w:r w:rsidR="00EA2281" w:rsidRPr="001F28CD">
        <w:rPr>
          <w:color w:val="000000"/>
        </w:rPr>
        <w:t xml:space="preserve"> </w:t>
      </w:r>
      <w:r w:rsidR="00EA2281" w:rsidRPr="001F28CD">
        <w:rPr>
          <w:color w:val="000000" w:themeColor="text1"/>
        </w:rPr>
        <w:t xml:space="preserve">в том числе расходными накладными с оттисками печати ООО «Фуршет» и подписью ИП Затуливетер Н.В., </w:t>
      </w:r>
      <w:r w:rsidR="006724E4">
        <w:rPr>
          <w:color w:val="000000" w:themeColor="text1"/>
        </w:rPr>
        <w:t xml:space="preserve">с </w:t>
      </w:r>
      <w:r w:rsidR="00EA2281" w:rsidRPr="001F28CD">
        <w:rPr>
          <w:color w:val="000000" w:themeColor="text1"/>
        </w:rPr>
        <w:t>указанием количества, цены, даты поставки товара</w:t>
      </w:r>
      <w:r w:rsidR="003D27AB">
        <w:rPr>
          <w:color w:val="000000" w:themeColor="text1"/>
        </w:rPr>
        <w:t>;</w:t>
      </w:r>
      <w:r w:rsidR="00EA2281">
        <w:rPr>
          <w:color w:val="000000" w:themeColor="text1"/>
        </w:rPr>
        <w:t xml:space="preserve"> актом сверки взаимных расчетов на 30 июня 2019 г.</w:t>
      </w:r>
      <w:r w:rsidR="00EA2281" w:rsidRPr="001F28CD">
        <w:rPr>
          <w:color w:val="000000"/>
        </w:rPr>
        <w:t xml:space="preserve"> Следовательно, сторонам данного договора все существенные условия были понятны, не вызывали сомнений или неопределенности. </w:t>
      </w:r>
    </w:p>
    <w:p w:rsidR="00EA2281" w:rsidRDefault="00EA2281" w:rsidP="00B8113B">
      <w:pPr>
        <w:ind w:right="-1" w:firstLine="567"/>
        <w:jc w:val="both"/>
        <w:rPr>
          <w:color w:val="000000"/>
        </w:rPr>
      </w:pPr>
      <w:r w:rsidRPr="001F28CD">
        <w:rPr>
          <w:color w:val="000000"/>
        </w:rPr>
        <w:t>Фактическое исполнение сторонами условий договор</w:t>
      </w:r>
      <w:r w:rsidRPr="001F28CD">
        <w:rPr>
          <w:color w:val="000000" w:themeColor="text1"/>
        </w:rPr>
        <w:t>а</w:t>
      </w:r>
      <w:r w:rsidRPr="001F28CD">
        <w:rPr>
          <w:color w:val="000000"/>
        </w:rPr>
        <w:t xml:space="preserve"> № Ф/Т/</w:t>
      </w:r>
      <w:r w:rsidRPr="001F28CD">
        <w:rPr>
          <w:color w:val="000000" w:themeColor="text1"/>
        </w:rPr>
        <w:t>5</w:t>
      </w:r>
      <w:r w:rsidRPr="001F28CD">
        <w:rPr>
          <w:color w:val="000000"/>
        </w:rPr>
        <w:t xml:space="preserve">5 от </w:t>
      </w:r>
      <w:r w:rsidRPr="001F28CD">
        <w:rPr>
          <w:color w:val="000000" w:themeColor="text1"/>
        </w:rPr>
        <w:t>01 декабря</w:t>
      </w:r>
      <w:r w:rsidRPr="001F28CD">
        <w:rPr>
          <w:color w:val="000000"/>
        </w:rPr>
        <w:t xml:space="preserve"> 201</w:t>
      </w:r>
      <w:r w:rsidRPr="001F28CD">
        <w:rPr>
          <w:color w:val="000000" w:themeColor="text1"/>
        </w:rPr>
        <w:t>7</w:t>
      </w:r>
      <w:r w:rsidRPr="001F28CD">
        <w:rPr>
          <w:color w:val="000000"/>
        </w:rPr>
        <w:t xml:space="preserve"> года</w:t>
      </w:r>
      <w:r w:rsidRPr="001F28CD">
        <w:rPr>
          <w:color w:val="000000" w:themeColor="text1"/>
        </w:rPr>
        <w:t>, отсутствие</w:t>
      </w:r>
      <w:r w:rsidRPr="001F28CD">
        <w:rPr>
          <w:color w:val="000000"/>
        </w:rPr>
        <w:t xml:space="preserve"> возражений, а также спора относительно его предмета,</w:t>
      </w:r>
      <w:r w:rsidR="003D27AB">
        <w:rPr>
          <w:color w:val="000000"/>
        </w:rPr>
        <w:t xml:space="preserve"> срока,</w:t>
      </w:r>
      <w:r w:rsidRPr="001F28CD">
        <w:rPr>
          <w:color w:val="000000"/>
        </w:rPr>
        <w:t xml:space="preserve"> свидетельствует о согласовании </w:t>
      </w:r>
      <w:r w:rsidR="003D27AB">
        <w:rPr>
          <w:color w:val="000000"/>
        </w:rPr>
        <w:t xml:space="preserve">их </w:t>
      </w:r>
      <w:r w:rsidRPr="001F28CD">
        <w:rPr>
          <w:color w:val="000000"/>
        </w:rPr>
        <w:t>сторонами, соответственно, в этом случае существенные условия договора являются согласованными, а договор №  Ф/Т/</w:t>
      </w:r>
      <w:r w:rsidRPr="001F28CD">
        <w:rPr>
          <w:color w:val="000000" w:themeColor="text1"/>
        </w:rPr>
        <w:t>5</w:t>
      </w:r>
      <w:r w:rsidRPr="001F28CD">
        <w:rPr>
          <w:color w:val="000000"/>
        </w:rPr>
        <w:t xml:space="preserve">5 от </w:t>
      </w:r>
      <w:r w:rsidRPr="001F28CD">
        <w:rPr>
          <w:color w:val="000000" w:themeColor="text1"/>
        </w:rPr>
        <w:t>01 декабря</w:t>
      </w:r>
      <w:r w:rsidRPr="001F28CD">
        <w:rPr>
          <w:color w:val="000000"/>
        </w:rPr>
        <w:t xml:space="preserve"> 201</w:t>
      </w:r>
      <w:r w:rsidRPr="001F28CD">
        <w:rPr>
          <w:color w:val="000000" w:themeColor="text1"/>
        </w:rPr>
        <w:t>7</w:t>
      </w:r>
      <w:r w:rsidRPr="001F28CD">
        <w:rPr>
          <w:color w:val="000000"/>
        </w:rPr>
        <w:t xml:space="preserve"> года – заключенным.</w:t>
      </w:r>
    </w:p>
    <w:p w:rsidR="006724E4" w:rsidRDefault="006724E4" w:rsidP="00B8113B">
      <w:pPr>
        <w:ind w:right="-1" w:firstLine="567"/>
        <w:jc w:val="both"/>
        <w:rPr>
          <w:color w:val="000000" w:themeColor="text1"/>
        </w:rPr>
      </w:pPr>
      <w:r>
        <w:rPr>
          <w:color w:val="000000"/>
        </w:rPr>
        <w:t xml:space="preserve">Также судом установлено, что ООО «Фуршет» </w:t>
      </w:r>
      <w:r w:rsidR="00BB745C">
        <w:rPr>
          <w:color w:val="000000"/>
        </w:rPr>
        <w:t>в соответствии со ст.533 ГК ПМР</w:t>
      </w:r>
      <w:r w:rsidR="000527A6">
        <w:rPr>
          <w:color w:val="000000"/>
        </w:rPr>
        <w:t>, п.7.3.-7.4. договора поставки</w:t>
      </w:r>
      <w:r w:rsidR="00BB745C">
        <w:rPr>
          <w:color w:val="000000"/>
        </w:rPr>
        <w:t xml:space="preserve"> </w:t>
      </w:r>
      <w:r w:rsidR="000527A6" w:rsidRPr="001F28CD">
        <w:rPr>
          <w:color w:val="000000"/>
        </w:rPr>
        <w:t>№ Ф/Т/</w:t>
      </w:r>
      <w:r w:rsidR="000527A6" w:rsidRPr="001F28CD">
        <w:rPr>
          <w:color w:val="000000" w:themeColor="text1"/>
        </w:rPr>
        <w:t>5</w:t>
      </w:r>
      <w:r w:rsidR="000527A6" w:rsidRPr="001F28CD">
        <w:rPr>
          <w:color w:val="000000"/>
        </w:rPr>
        <w:t xml:space="preserve">5 от </w:t>
      </w:r>
      <w:r w:rsidR="000527A6" w:rsidRPr="001F28CD">
        <w:rPr>
          <w:color w:val="000000" w:themeColor="text1"/>
        </w:rPr>
        <w:t>01 декабря</w:t>
      </w:r>
      <w:r w:rsidR="000527A6" w:rsidRPr="001F28CD">
        <w:rPr>
          <w:color w:val="000000"/>
        </w:rPr>
        <w:t xml:space="preserve"> 201</w:t>
      </w:r>
      <w:r w:rsidR="000527A6" w:rsidRPr="001F28CD">
        <w:rPr>
          <w:color w:val="000000" w:themeColor="text1"/>
        </w:rPr>
        <w:t>7</w:t>
      </w:r>
      <w:r w:rsidR="000527A6" w:rsidRPr="001F28CD">
        <w:rPr>
          <w:color w:val="000000"/>
        </w:rPr>
        <w:t xml:space="preserve"> года</w:t>
      </w:r>
      <w:r w:rsidR="000527A6">
        <w:rPr>
          <w:color w:val="000000"/>
        </w:rPr>
        <w:t xml:space="preserve">, </w:t>
      </w:r>
      <w:r>
        <w:rPr>
          <w:color w:val="000000"/>
        </w:rPr>
        <w:t xml:space="preserve">не произвело полного расчета за </w:t>
      </w:r>
      <w:r w:rsidR="00BB745C">
        <w:rPr>
          <w:color w:val="000000"/>
        </w:rPr>
        <w:t>товары, полученные от</w:t>
      </w:r>
      <w:r>
        <w:rPr>
          <w:color w:val="000000"/>
        </w:rPr>
        <w:t xml:space="preserve"> </w:t>
      </w:r>
      <w:r w:rsidR="00BB745C">
        <w:rPr>
          <w:color w:val="000000"/>
        </w:rPr>
        <w:t xml:space="preserve">Истца </w:t>
      </w:r>
      <w:r>
        <w:rPr>
          <w:color w:val="000000"/>
        </w:rPr>
        <w:t xml:space="preserve">по </w:t>
      </w:r>
      <w:r w:rsidR="000527A6">
        <w:rPr>
          <w:color w:val="000000"/>
        </w:rPr>
        <w:t xml:space="preserve">данному </w:t>
      </w:r>
      <w:r>
        <w:rPr>
          <w:color w:val="000000"/>
        </w:rPr>
        <w:t>договору</w:t>
      </w:r>
      <w:r w:rsidR="000527A6">
        <w:rPr>
          <w:color w:val="000000"/>
        </w:rPr>
        <w:t>.</w:t>
      </w:r>
      <w:r w:rsidR="00205849">
        <w:rPr>
          <w:color w:val="000000"/>
        </w:rPr>
        <w:t xml:space="preserve"> Доказательств обратного суду не представлено.</w:t>
      </w:r>
    </w:p>
    <w:p w:rsidR="0037541A" w:rsidRPr="00205849" w:rsidRDefault="00114836" w:rsidP="00B8113B">
      <w:pPr>
        <w:ind w:right="-1" w:firstLine="567"/>
        <w:jc w:val="both"/>
        <w:rPr>
          <w:color w:val="000000"/>
        </w:rPr>
      </w:pPr>
      <w:r w:rsidRPr="0037541A">
        <w:rPr>
          <w:color w:val="000000"/>
        </w:rPr>
        <w:t xml:space="preserve">01 июля 2019 года </w:t>
      </w:r>
      <w:r w:rsidR="0037541A" w:rsidRPr="0037541A">
        <w:rPr>
          <w:color w:val="000000"/>
        </w:rPr>
        <w:t xml:space="preserve">между истцом (Цедент) и ответчиком </w:t>
      </w:r>
      <w:r w:rsidR="003C539B">
        <w:rPr>
          <w:color w:val="000000"/>
        </w:rPr>
        <w:t xml:space="preserve">ООО «КаБаРеТ» </w:t>
      </w:r>
      <w:r w:rsidR="0037541A" w:rsidRPr="0037541A">
        <w:rPr>
          <w:color w:val="000000"/>
        </w:rPr>
        <w:t>(Цессионарий</w:t>
      </w:r>
      <w:r>
        <w:rPr>
          <w:color w:val="000000"/>
        </w:rPr>
        <w:t>)</w:t>
      </w:r>
      <w:r w:rsidR="0037541A" w:rsidRPr="0037541A">
        <w:rPr>
          <w:color w:val="000000"/>
        </w:rPr>
        <w:t xml:space="preserve"> заключен договор уступки права требования № </w:t>
      </w:r>
      <w:r w:rsidR="0037541A" w:rsidRPr="0037541A">
        <w:rPr>
          <w:color w:val="000000" w:themeColor="text1"/>
        </w:rPr>
        <w:t>25</w:t>
      </w:r>
      <w:r w:rsidR="0037541A" w:rsidRPr="0037541A">
        <w:rPr>
          <w:color w:val="000000"/>
        </w:rPr>
        <w:t xml:space="preserve">, предметом которого является передача цедентом цессионарию права требования цедента к должнику – ООО «Фуршет» в размере </w:t>
      </w:r>
      <w:r w:rsidR="0037541A" w:rsidRPr="0037541A">
        <w:rPr>
          <w:color w:val="000000" w:themeColor="text1"/>
        </w:rPr>
        <w:t>39 777,39</w:t>
      </w:r>
      <w:r w:rsidR="0037541A" w:rsidRPr="0037541A">
        <w:rPr>
          <w:color w:val="000000"/>
        </w:rPr>
        <w:t xml:space="preserve"> рублей, возникшее из договора </w:t>
      </w:r>
      <w:r w:rsidR="00B478EE">
        <w:rPr>
          <w:color w:val="000000"/>
        </w:rPr>
        <w:t xml:space="preserve">поставки </w:t>
      </w:r>
      <w:r w:rsidR="0037541A" w:rsidRPr="0037541A">
        <w:rPr>
          <w:color w:val="000000"/>
        </w:rPr>
        <w:t>№ Ф/Т</w:t>
      </w:r>
      <w:r w:rsidR="0037541A" w:rsidRPr="00F33415">
        <w:rPr>
          <w:color w:val="000000"/>
        </w:rPr>
        <w:t>/</w:t>
      </w:r>
      <w:r w:rsidR="0037541A" w:rsidRPr="00F33415">
        <w:rPr>
          <w:color w:val="000000" w:themeColor="text1"/>
        </w:rPr>
        <w:t>5</w:t>
      </w:r>
      <w:r w:rsidR="0037541A" w:rsidRPr="00F33415">
        <w:rPr>
          <w:color w:val="000000"/>
        </w:rPr>
        <w:t>5 от</w:t>
      </w:r>
      <w:r w:rsidR="003C539B">
        <w:rPr>
          <w:color w:val="000000"/>
        </w:rPr>
        <w:t xml:space="preserve">          </w:t>
      </w:r>
      <w:r w:rsidR="0037541A" w:rsidRPr="00F33415">
        <w:rPr>
          <w:color w:val="000000"/>
        </w:rPr>
        <w:t xml:space="preserve"> </w:t>
      </w:r>
      <w:r w:rsidR="0037541A" w:rsidRPr="00F33415">
        <w:rPr>
          <w:color w:val="000000" w:themeColor="text1"/>
        </w:rPr>
        <w:t>01 декабря</w:t>
      </w:r>
      <w:r w:rsidR="0037541A" w:rsidRPr="00F33415">
        <w:rPr>
          <w:color w:val="000000"/>
        </w:rPr>
        <w:t xml:space="preserve"> 201</w:t>
      </w:r>
      <w:r w:rsidR="0037541A" w:rsidRPr="00F33415">
        <w:rPr>
          <w:color w:val="000000" w:themeColor="text1"/>
        </w:rPr>
        <w:t>7</w:t>
      </w:r>
      <w:r w:rsidR="0037541A" w:rsidRPr="00F33415">
        <w:rPr>
          <w:color w:val="000000"/>
        </w:rPr>
        <w:t xml:space="preserve"> года, заключенного между цедентом и </w:t>
      </w:r>
      <w:r w:rsidR="0037541A" w:rsidRPr="00205849">
        <w:rPr>
          <w:color w:val="000000"/>
        </w:rPr>
        <w:t>должником (пункт 1.1</w:t>
      </w:r>
      <w:r w:rsidR="0037541A" w:rsidRPr="00205849">
        <w:rPr>
          <w:color w:val="000000" w:themeColor="text1"/>
        </w:rPr>
        <w:t>,3.1.</w:t>
      </w:r>
      <w:r w:rsidR="0037541A" w:rsidRPr="00205849">
        <w:rPr>
          <w:color w:val="000000"/>
        </w:rPr>
        <w:t xml:space="preserve"> Договора № </w:t>
      </w:r>
      <w:r w:rsidR="0037541A" w:rsidRPr="00205849">
        <w:rPr>
          <w:color w:val="000000" w:themeColor="text1"/>
        </w:rPr>
        <w:t>25</w:t>
      </w:r>
      <w:r w:rsidR="0037541A" w:rsidRPr="00205849">
        <w:rPr>
          <w:color w:val="000000"/>
        </w:rPr>
        <w:t xml:space="preserve"> от 01</w:t>
      </w:r>
      <w:r w:rsidR="0037541A" w:rsidRPr="00205849">
        <w:rPr>
          <w:color w:val="000000" w:themeColor="text1"/>
        </w:rPr>
        <w:t xml:space="preserve"> июля </w:t>
      </w:r>
      <w:r w:rsidR="0037541A" w:rsidRPr="00205849">
        <w:rPr>
          <w:color w:val="000000"/>
        </w:rPr>
        <w:t>2019 года).</w:t>
      </w:r>
    </w:p>
    <w:p w:rsidR="000527A6" w:rsidRPr="00205849" w:rsidRDefault="000527A6" w:rsidP="00B8113B">
      <w:pPr>
        <w:pStyle w:val="aa"/>
        <w:ind w:right="-1" w:firstLine="567"/>
        <w:jc w:val="both"/>
        <w:rPr>
          <w:rFonts w:ascii="Times New Roman" w:hAnsi="Times New Roman" w:cs="Times New Roman"/>
          <w:sz w:val="24"/>
          <w:szCs w:val="24"/>
        </w:rPr>
      </w:pPr>
      <w:r w:rsidRPr="00205849">
        <w:rPr>
          <w:rFonts w:ascii="Times New Roman" w:hAnsi="Times New Roman" w:cs="Times New Roman"/>
          <w:sz w:val="24"/>
          <w:szCs w:val="24"/>
        </w:rPr>
        <w:t xml:space="preserve">В соответствии с </w:t>
      </w:r>
      <w:r w:rsidR="00205849" w:rsidRPr="00205849">
        <w:rPr>
          <w:rFonts w:ascii="Times New Roman" w:hAnsi="Times New Roman" w:cs="Times New Roman"/>
          <w:sz w:val="24"/>
          <w:szCs w:val="24"/>
        </w:rPr>
        <w:t>пунктом</w:t>
      </w:r>
      <w:r w:rsidRPr="00205849">
        <w:rPr>
          <w:rFonts w:ascii="Times New Roman" w:hAnsi="Times New Roman" w:cs="Times New Roman"/>
          <w:sz w:val="24"/>
          <w:szCs w:val="24"/>
        </w:rPr>
        <w:t xml:space="preserve"> 1 статьи 399 ГК ПМР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p>
    <w:p w:rsidR="00617F19" w:rsidRPr="00205849" w:rsidRDefault="00617F19" w:rsidP="00B8113B">
      <w:pPr>
        <w:ind w:right="-1" w:firstLine="567"/>
        <w:jc w:val="both"/>
        <w:rPr>
          <w:color w:val="000000"/>
          <w:shd w:val="clear" w:color="auto" w:fill="FFFFFF"/>
        </w:rPr>
      </w:pPr>
      <w:r w:rsidRPr="00205849">
        <w:rPr>
          <w:color w:val="000000"/>
          <w:shd w:val="clear" w:color="auto" w:fill="FFFFFF"/>
        </w:rPr>
        <w:t>На основании пункта 1 статьи 405 ГК ПМР уступка прав требования кредитором другому лицу допускается, если она не противоречит закону, иным правовым актам или договору, при этом согласие должника для перехода к другому лицу прав кредитора не требуется, если иное не предусмотрено законом или договором.</w:t>
      </w:r>
    </w:p>
    <w:p w:rsidR="00617F19" w:rsidRDefault="00617F19" w:rsidP="00B8113B">
      <w:pPr>
        <w:ind w:right="-1" w:firstLine="567"/>
        <w:jc w:val="both"/>
      </w:pPr>
      <w:r>
        <w:rPr>
          <w:color w:val="000000"/>
          <w:shd w:val="clear" w:color="auto" w:fill="FFFFFF"/>
        </w:rPr>
        <w:t xml:space="preserve">Как следует из содержания пункта 8.10 договора </w:t>
      </w:r>
      <w:r>
        <w:t xml:space="preserve">№ Ф/Т/55 от 01 декабря 2017 года, заключенного между истцом и ООО «Фуршет», ни одна из сторон не вправе передавать свои права по настоящему Договору третьей стороне без письменного согласия на то другой Стороны. </w:t>
      </w:r>
    </w:p>
    <w:p w:rsidR="006B03F2" w:rsidRDefault="00F33415" w:rsidP="00B8113B">
      <w:pPr>
        <w:ind w:right="-1" w:firstLine="567"/>
        <w:jc w:val="both"/>
        <w:rPr>
          <w:color w:val="000000"/>
        </w:rPr>
      </w:pPr>
      <w:r>
        <w:rPr>
          <w:color w:val="000000" w:themeColor="text1"/>
        </w:rPr>
        <w:t>И</w:t>
      </w:r>
      <w:r w:rsidRPr="00F33415">
        <w:rPr>
          <w:color w:val="000000"/>
        </w:rPr>
        <w:t>сходя из установленных судом обстоятельств и имеющихся материалов дела, уступка права требования истцом ответчику, возникшего из договора № Ф/Т/</w:t>
      </w:r>
      <w:r w:rsidRPr="00F33415">
        <w:rPr>
          <w:color w:val="000000" w:themeColor="text1"/>
        </w:rPr>
        <w:t>5</w:t>
      </w:r>
      <w:r w:rsidRPr="00F33415">
        <w:rPr>
          <w:color w:val="000000"/>
        </w:rPr>
        <w:t xml:space="preserve">5 от </w:t>
      </w:r>
      <w:r w:rsidRPr="00F33415">
        <w:rPr>
          <w:color w:val="000000" w:themeColor="text1"/>
        </w:rPr>
        <w:t>01 декабря</w:t>
      </w:r>
      <w:r w:rsidRPr="00F33415">
        <w:rPr>
          <w:color w:val="000000"/>
        </w:rPr>
        <w:t xml:space="preserve"> 201</w:t>
      </w:r>
      <w:r w:rsidRPr="00F33415">
        <w:rPr>
          <w:color w:val="000000" w:themeColor="text1"/>
        </w:rPr>
        <w:t>7</w:t>
      </w:r>
      <w:r w:rsidRPr="00F33415">
        <w:rPr>
          <w:color w:val="000000"/>
        </w:rPr>
        <w:t xml:space="preserve"> года</w:t>
      </w:r>
      <w:r w:rsidRPr="00F33415">
        <w:rPr>
          <w:color w:val="000000" w:themeColor="text1"/>
        </w:rPr>
        <w:t>,</w:t>
      </w:r>
      <w:r w:rsidRPr="00F33415">
        <w:rPr>
          <w:color w:val="000000"/>
        </w:rPr>
        <w:t xml:space="preserve"> </w:t>
      </w:r>
      <w:r w:rsidRPr="00617F19">
        <w:rPr>
          <w:color w:val="000000"/>
        </w:rPr>
        <w:t>произ</w:t>
      </w:r>
      <w:r w:rsidRPr="00617F19">
        <w:rPr>
          <w:color w:val="000000" w:themeColor="text1"/>
        </w:rPr>
        <w:t>вед</w:t>
      </w:r>
      <w:r w:rsidR="00617F19" w:rsidRPr="00617F19">
        <w:rPr>
          <w:color w:val="000000" w:themeColor="text1"/>
        </w:rPr>
        <w:t xml:space="preserve">ена с согласия ООО «Фуршет», что подтверждается </w:t>
      </w:r>
      <w:r w:rsidR="00617F19" w:rsidRPr="00617F19">
        <w:rPr>
          <w:color w:val="000000"/>
        </w:rPr>
        <w:t>наличие</w:t>
      </w:r>
      <w:r w:rsidR="00617F19" w:rsidRPr="00617F19">
        <w:rPr>
          <w:color w:val="000000" w:themeColor="text1"/>
        </w:rPr>
        <w:t>м</w:t>
      </w:r>
      <w:r w:rsidR="00617F19" w:rsidRPr="00617F19">
        <w:rPr>
          <w:color w:val="000000"/>
        </w:rPr>
        <w:t xml:space="preserve"> реквизитов ООО «Фуршет» скрепленных печатью и подписанных законным представителем ООО «Фуршет».</w:t>
      </w:r>
    </w:p>
    <w:p w:rsidR="00205849" w:rsidRPr="00205849" w:rsidRDefault="00205849" w:rsidP="00B8113B">
      <w:pPr>
        <w:tabs>
          <w:tab w:val="left" w:pos="9496"/>
        </w:tabs>
        <w:ind w:right="-1" w:firstLine="567"/>
        <w:jc w:val="both"/>
      </w:pPr>
      <w:r>
        <w:t xml:space="preserve">Как следует из </w:t>
      </w:r>
      <w:r w:rsidRPr="00205849">
        <w:t>стать</w:t>
      </w:r>
      <w:r>
        <w:t>и</w:t>
      </w:r>
      <w:r w:rsidRPr="00205849">
        <w:t xml:space="preserve"> 401 ГК ПМР</w:t>
      </w:r>
      <w:r>
        <w:t>,</w:t>
      </w:r>
      <w:r w:rsidRPr="00205849">
        <w:t xml:space="preserve"> </w:t>
      </w:r>
      <w:r>
        <w:t>е</w:t>
      </w:r>
      <w:r w:rsidRPr="00205849">
        <w:t xml:space="preserve">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w:t>
      </w:r>
      <w:r w:rsidRPr="00205849">
        <w:lastRenderedPageBreak/>
        <w:t>новому кредитору переходят права, обеспечивающие исполнение обязательства, а также другие связанные с требованием права, в том числе право на неуплаченные проценты.</w:t>
      </w:r>
    </w:p>
    <w:p w:rsidR="00B478EE" w:rsidRPr="00205849" w:rsidRDefault="00205849" w:rsidP="00B8113B">
      <w:pPr>
        <w:ind w:right="-1" w:firstLine="567"/>
        <w:jc w:val="both"/>
      </w:pPr>
      <w:r w:rsidRPr="00205849">
        <w:t xml:space="preserve">Из приведенных положений ГК ПМР следует, что в порядке цессии может быть передано только действительное, существующее и принадлежащее </w:t>
      </w:r>
      <w:r w:rsidR="00B478EE">
        <w:t>Ц</w:t>
      </w:r>
      <w:r w:rsidRPr="00205849">
        <w:t>еденту право требования.</w:t>
      </w:r>
      <w:r w:rsidR="00B478EE">
        <w:t xml:space="preserve"> Такое право у Цедента, в силу приведенных обстоятельств, имелось. </w:t>
      </w:r>
    </w:p>
    <w:p w:rsidR="00114836" w:rsidRDefault="00114836" w:rsidP="00B8113B">
      <w:pPr>
        <w:pStyle w:val="Style4"/>
        <w:widowControl/>
        <w:spacing w:line="240" w:lineRule="auto"/>
        <w:ind w:right="-1" w:firstLine="567"/>
        <w:rPr>
          <w:color w:val="000000"/>
        </w:rPr>
      </w:pPr>
      <w:r>
        <w:rPr>
          <w:color w:val="000000"/>
        </w:rPr>
        <w:t>В соответствии с пунктами 2.3., 3.1. договора и Приложения № 1 к договору уступки права требования от 01 июля 2019 г. № 25 за уступаемое право требования по договору № Ф/Т/55 от 01 декабря 2017 г., Цессионарий выплачивает Цеденту денежные средства в размере 39 777,39 рублей в следующем порядке:</w:t>
      </w:r>
    </w:p>
    <w:p w:rsidR="00114836" w:rsidRDefault="00114836" w:rsidP="00B8113B">
      <w:pPr>
        <w:pStyle w:val="Style4"/>
        <w:widowControl/>
        <w:spacing w:line="240" w:lineRule="auto"/>
        <w:ind w:right="-1" w:firstLine="567"/>
        <w:rPr>
          <w:color w:val="000000"/>
        </w:rPr>
      </w:pPr>
      <w:r>
        <w:rPr>
          <w:color w:val="000000"/>
        </w:rPr>
        <w:t>-в срок до 26 июля 2019 г. в сумме 10 000 рублей;</w:t>
      </w:r>
    </w:p>
    <w:p w:rsidR="00114836" w:rsidRDefault="00114836" w:rsidP="00B8113B">
      <w:pPr>
        <w:pStyle w:val="Style4"/>
        <w:widowControl/>
        <w:spacing w:line="240" w:lineRule="auto"/>
        <w:ind w:right="-1" w:firstLine="567"/>
        <w:rPr>
          <w:color w:val="000000"/>
        </w:rPr>
      </w:pPr>
      <w:r>
        <w:rPr>
          <w:color w:val="000000"/>
        </w:rPr>
        <w:t>-в срок до 16 августа 2019 г. в сумме 10 000 рублей;</w:t>
      </w:r>
    </w:p>
    <w:p w:rsidR="00114836" w:rsidRDefault="00114836" w:rsidP="00B8113B">
      <w:pPr>
        <w:pStyle w:val="Style4"/>
        <w:widowControl/>
        <w:spacing w:line="240" w:lineRule="auto"/>
        <w:ind w:right="-1" w:firstLine="567"/>
        <w:rPr>
          <w:color w:val="000000"/>
        </w:rPr>
      </w:pPr>
      <w:r>
        <w:rPr>
          <w:color w:val="000000"/>
        </w:rPr>
        <w:t>-в срок до 30 августа 2019 г. в сумме 19 777,39 рублей.</w:t>
      </w:r>
    </w:p>
    <w:p w:rsidR="00114836" w:rsidRDefault="00114836" w:rsidP="00B8113B">
      <w:pPr>
        <w:pStyle w:val="Style4"/>
        <w:widowControl/>
        <w:spacing w:line="240" w:lineRule="auto"/>
        <w:ind w:right="-1" w:firstLine="567"/>
        <w:rPr>
          <w:color w:val="000000"/>
        </w:rPr>
      </w:pPr>
      <w:r>
        <w:rPr>
          <w:color w:val="000000"/>
        </w:rPr>
        <w:t>После заключения договора, в соответствии с пунктом 2.1. договора уступки права требования № 25 от 01 июля 2019 г. Цедент передал Цессионарию необходимые документы и информацию, удостоверяющие право требования Цедента к Должнику, что не оспаривалось стороной Ответчика.</w:t>
      </w:r>
    </w:p>
    <w:p w:rsidR="00114836" w:rsidRDefault="00B478EE" w:rsidP="00B8113B">
      <w:pPr>
        <w:pStyle w:val="Style4"/>
        <w:widowControl/>
        <w:spacing w:line="240" w:lineRule="auto"/>
        <w:ind w:right="-1" w:firstLine="567"/>
        <w:rPr>
          <w:color w:val="000000"/>
        </w:rPr>
      </w:pPr>
      <w:r>
        <w:rPr>
          <w:color w:val="000000"/>
        </w:rPr>
        <w:t>Вместе с тем</w:t>
      </w:r>
      <w:r w:rsidR="00114836">
        <w:rPr>
          <w:color w:val="000000"/>
        </w:rPr>
        <w:t>, согласно выписки по лицевому счету, Ответчиком была перечислена только сумма 14 000 рублей:</w:t>
      </w:r>
    </w:p>
    <w:p w:rsidR="00114836" w:rsidRDefault="00114836" w:rsidP="00B8113B">
      <w:pPr>
        <w:pStyle w:val="Style4"/>
        <w:widowControl/>
        <w:spacing w:line="240" w:lineRule="auto"/>
        <w:ind w:right="-1" w:firstLine="567"/>
        <w:rPr>
          <w:color w:val="000000"/>
        </w:rPr>
      </w:pPr>
      <w:r>
        <w:rPr>
          <w:color w:val="000000"/>
        </w:rPr>
        <w:t>-10 000 рублей платежом от 09 августа 2019 г.;</w:t>
      </w:r>
    </w:p>
    <w:p w:rsidR="00114836" w:rsidRDefault="00114836" w:rsidP="00B8113B">
      <w:pPr>
        <w:pStyle w:val="Style4"/>
        <w:widowControl/>
        <w:spacing w:line="240" w:lineRule="auto"/>
        <w:ind w:right="-1" w:firstLine="567"/>
        <w:rPr>
          <w:color w:val="000000"/>
        </w:rPr>
      </w:pPr>
      <w:r>
        <w:rPr>
          <w:color w:val="000000"/>
        </w:rPr>
        <w:t>-1 000 рублей платежом от 02 ноября 2019 г.;</w:t>
      </w:r>
    </w:p>
    <w:p w:rsidR="00114836" w:rsidRDefault="00114836" w:rsidP="00B8113B">
      <w:pPr>
        <w:pStyle w:val="Style4"/>
        <w:widowControl/>
        <w:spacing w:line="240" w:lineRule="auto"/>
        <w:ind w:right="-1" w:firstLine="567"/>
        <w:rPr>
          <w:color w:val="000000"/>
        </w:rPr>
      </w:pPr>
      <w:r>
        <w:rPr>
          <w:color w:val="000000"/>
        </w:rPr>
        <w:t>-1 000 рублей платежом от 05 ноября 2019 г.;</w:t>
      </w:r>
    </w:p>
    <w:p w:rsidR="00114836" w:rsidRPr="00063053" w:rsidRDefault="00114836" w:rsidP="00B8113B">
      <w:pPr>
        <w:pStyle w:val="Style4"/>
        <w:widowControl/>
        <w:spacing w:line="240" w:lineRule="auto"/>
        <w:ind w:right="-1" w:firstLine="567"/>
        <w:rPr>
          <w:color w:val="000000"/>
        </w:rPr>
      </w:pPr>
      <w:r>
        <w:rPr>
          <w:color w:val="000000"/>
        </w:rPr>
        <w:t xml:space="preserve">-1 000 рублей </w:t>
      </w:r>
      <w:r w:rsidRPr="00063053">
        <w:rPr>
          <w:color w:val="000000"/>
        </w:rPr>
        <w:t>платежом от 06 ноября 2019 г.;</w:t>
      </w:r>
    </w:p>
    <w:p w:rsidR="00114836" w:rsidRDefault="00114836" w:rsidP="00B8113B">
      <w:pPr>
        <w:pStyle w:val="Style4"/>
        <w:widowControl/>
        <w:spacing w:line="240" w:lineRule="auto"/>
        <w:ind w:right="-1" w:firstLine="567"/>
        <w:rPr>
          <w:color w:val="000000"/>
        </w:rPr>
      </w:pPr>
      <w:r w:rsidRPr="00063053">
        <w:rPr>
          <w:color w:val="000000"/>
        </w:rPr>
        <w:t>-1 000 рублей платежом от 11 ноября 2019 г.</w:t>
      </w:r>
    </w:p>
    <w:p w:rsidR="00B478EE" w:rsidRDefault="00B478EE" w:rsidP="00B8113B">
      <w:pPr>
        <w:pStyle w:val="af"/>
        <w:ind w:left="0" w:right="-1" w:firstLine="567"/>
        <w:jc w:val="both"/>
      </w:pPr>
      <w:r>
        <w:t>Остаток долга составляет 25 777,39 рублей (</w:t>
      </w:r>
      <w:r>
        <w:rPr>
          <w:color w:val="000000"/>
        </w:rPr>
        <w:t xml:space="preserve">39 777,39 -14 000). </w:t>
      </w:r>
    </w:p>
    <w:p w:rsidR="00114836" w:rsidRDefault="00114836" w:rsidP="00B8113B">
      <w:pPr>
        <w:pStyle w:val="Style4"/>
        <w:widowControl/>
        <w:spacing w:line="240" w:lineRule="auto"/>
        <w:ind w:right="-1" w:firstLine="567"/>
        <w:rPr>
          <w:color w:val="000000"/>
        </w:rPr>
      </w:pPr>
      <w:r w:rsidRPr="00063053">
        <w:rPr>
          <w:color w:val="000000"/>
        </w:rPr>
        <w:t>25 февраля 2020 г. и 11 марта 2020 г. истец направлял ответчику претензи</w:t>
      </w:r>
      <w:r w:rsidR="00160833">
        <w:rPr>
          <w:color w:val="000000"/>
        </w:rPr>
        <w:t>и</w:t>
      </w:r>
      <w:r w:rsidRPr="00063053">
        <w:rPr>
          <w:color w:val="000000"/>
        </w:rPr>
        <w:t xml:space="preserve"> с просьбой оплатить задолженность в размере 25 777,39 рублей, </w:t>
      </w:r>
      <w:r>
        <w:rPr>
          <w:color w:val="000000"/>
        </w:rPr>
        <w:t xml:space="preserve">что подтверждается копиями претензий и почтовых уведомлений, </w:t>
      </w:r>
      <w:r w:rsidRPr="00063053">
        <w:rPr>
          <w:color w:val="000000"/>
        </w:rPr>
        <w:t>однако требования  оставлены без удовлетворения.</w:t>
      </w:r>
      <w:r w:rsidRPr="007F13CC">
        <w:rPr>
          <w:color w:val="000000"/>
        </w:rPr>
        <w:t xml:space="preserve"> </w:t>
      </w:r>
    </w:p>
    <w:p w:rsidR="00114836" w:rsidRDefault="00114836" w:rsidP="00B8113B">
      <w:pPr>
        <w:pStyle w:val="aa"/>
        <w:ind w:right="-1" w:firstLine="567"/>
        <w:jc w:val="both"/>
        <w:rPr>
          <w:rFonts w:ascii="Times New Roman" w:hAnsi="Times New Roman"/>
          <w:sz w:val="24"/>
          <w:szCs w:val="24"/>
        </w:rPr>
      </w:pPr>
      <w:r w:rsidRPr="0047491B">
        <w:rPr>
          <w:rFonts w:ascii="Times New Roman" w:hAnsi="Times New Roman"/>
          <w:sz w:val="24"/>
          <w:szCs w:val="24"/>
        </w:rPr>
        <w:t>Согласно статье 326 ГК ПМР обязательства должны исполняться надлежащим образом в соответствии с условиями обяз</w:t>
      </w:r>
      <w:r>
        <w:rPr>
          <w:rFonts w:ascii="Times New Roman" w:hAnsi="Times New Roman"/>
          <w:sz w:val="24"/>
          <w:szCs w:val="24"/>
        </w:rPr>
        <w:t>ательства и требованиями закона</w:t>
      </w:r>
      <w:r w:rsidRPr="0047491B">
        <w:rPr>
          <w:rFonts w:ascii="Times New Roman" w:hAnsi="Times New Roman"/>
          <w:sz w:val="24"/>
          <w:szCs w:val="24"/>
        </w:rPr>
        <w:t xml:space="preserve">. </w:t>
      </w:r>
      <w:r w:rsidR="004C50F8">
        <w:rPr>
          <w:rFonts w:ascii="Times New Roman" w:hAnsi="Times New Roman"/>
          <w:sz w:val="24"/>
          <w:szCs w:val="24"/>
        </w:rPr>
        <w:t>О</w:t>
      </w:r>
      <w:r w:rsidRPr="0047491B">
        <w:rPr>
          <w:rFonts w:ascii="Times New Roman" w:hAnsi="Times New Roman"/>
          <w:sz w:val="24"/>
          <w:szCs w:val="24"/>
        </w:rPr>
        <w:t>дносторонний отказ от исполнения обязательства и одностороннее измен</w:t>
      </w:r>
      <w:r>
        <w:rPr>
          <w:rFonts w:ascii="Times New Roman" w:hAnsi="Times New Roman"/>
          <w:sz w:val="24"/>
          <w:szCs w:val="24"/>
        </w:rPr>
        <w:t>ение его условий не допускаются</w:t>
      </w:r>
      <w:r w:rsidR="004C50F8" w:rsidRPr="004C50F8">
        <w:rPr>
          <w:rFonts w:ascii="Times New Roman" w:hAnsi="Times New Roman"/>
          <w:sz w:val="24"/>
          <w:szCs w:val="24"/>
        </w:rPr>
        <w:t xml:space="preserve"> </w:t>
      </w:r>
      <w:r w:rsidR="004C50F8">
        <w:rPr>
          <w:rFonts w:ascii="Times New Roman" w:hAnsi="Times New Roman"/>
          <w:sz w:val="24"/>
          <w:szCs w:val="24"/>
        </w:rPr>
        <w:t xml:space="preserve">(ст. 327 ГК ПМР). </w:t>
      </w:r>
    </w:p>
    <w:p w:rsidR="001C3BD5" w:rsidRDefault="00367586" w:rsidP="00B8113B">
      <w:pPr>
        <w:pStyle w:val="aa"/>
        <w:ind w:right="-1" w:firstLine="567"/>
        <w:jc w:val="both"/>
        <w:rPr>
          <w:rFonts w:ascii="Times New Roman" w:hAnsi="Times New Roman"/>
          <w:sz w:val="24"/>
          <w:szCs w:val="24"/>
        </w:rPr>
      </w:pPr>
      <w:r>
        <w:rPr>
          <w:rFonts w:ascii="Times New Roman" w:hAnsi="Times New Roman"/>
          <w:sz w:val="24"/>
          <w:szCs w:val="24"/>
        </w:rPr>
        <w:t>Доказательств выплаты Истцу (Цеденту) денежных средств в полном объеме</w:t>
      </w:r>
      <w:r w:rsidR="004C50F8">
        <w:rPr>
          <w:rFonts w:ascii="Times New Roman" w:hAnsi="Times New Roman"/>
          <w:sz w:val="24"/>
          <w:szCs w:val="24"/>
        </w:rPr>
        <w:t xml:space="preserve"> </w:t>
      </w:r>
      <w:r>
        <w:rPr>
          <w:rFonts w:ascii="Times New Roman" w:hAnsi="Times New Roman"/>
          <w:sz w:val="24"/>
          <w:szCs w:val="24"/>
        </w:rPr>
        <w:t>о</w:t>
      </w:r>
      <w:r w:rsidR="001C3BD5">
        <w:rPr>
          <w:rFonts w:ascii="Times New Roman" w:hAnsi="Times New Roman"/>
          <w:sz w:val="24"/>
          <w:szCs w:val="24"/>
        </w:rPr>
        <w:t>тветчиком не представлено</w:t>
      </w:r>
      <w:r w:rsidR="004C50F8" w:rsidRPr="004C50F8">
        <w:rPr>
          <w:rFonts w:ascii="Times New Roman" w:hAnsi="Times New Roman"/>
          <w:sz w:val="24"/>
          <w:szCs w:val="24"/>
        </w:rPr>
        <w:t xml:space="preserve"> </w:t>
      </w:r>
      <w:r w:rsidR="004C50F8">
        <w:rPr>
          <w:rFonts w:ascii="Times New Roman" w:hAnsi="Times New Roman"/>
          <w:sz w:val="24"/>
          <w:szCs w:val="24"/>
        </w:rPr>
        <w:t>(п.1 ст.45 АПК ПМР)</w:t>
      </w:r>
      <w:r w:rsidR="001C3BD5">
        <w:rPr>
          <w:rFonts w:ascii="Times New Roman" w:hAnsi="Times New Roman"/>
          <w:sz w:val="24"/>
          <w:szCs w:val="24"/>
        </w:rPr>
        <w:t xml:space="preserve">. </w:t>
      </w:r>
      <w:r>
        <w:rPr>
          <w:rFonts w:ascii="Times New Roman" w:hAnsi="Times New Roman"/>
          <w:sz w:val="24"/>
          <w:szCs w:val="24"/>
        </w:rPr>
        <w:t>Более того, в</w:t>
      </w:r>
      <w:r w:rsidR="001C3BD5">
        <w:rPr>
          <w:rFonts w:ascii="Times New Roman" w:hAnsi="Times New Roman"/>
          <w:sz w:val="24"/>
          <w:szCs w:val="24"/>
        </w:rPr>
        <w:t xml:space="preserve"> судебном заседании представитель ответчика признал наличие </w:t>
      </w:r>
      <w:r w:rsidR="00B478EE">
        <w:rPr>
          <w:rFonts w:ascii="Times New Roman" w:hAnsi="Times New Roman"/>
          <w:sz w:val="24"/>
          <w:szCs w:val="24"/>
        </w:rPr>
        <w:t xml:space="preserve">заявленной истцом </w:t>
      </w:r>
      <w:r w:rsidR="001C3BD5">
        <w:rPr>
          <w:rFonts w:ascii="Times New Roman" w:hAnsi="Times New Roman"/>
          <w:sz w:val="24"/>
          <w:szCs w:val="24"/>
        </w:rPr>
        <w:t>суммы долга</w:t>
      </w:r>
      <w:r w:rsidR="00B478EE">
        <w:rPr>
          <w:rFonts w:ascii="Times New Roman" w:hAnsi="Times New Roman"/>
          <w:sz w:val="24"/>
          <w:szCs w:val="24"/>
        </w:rPr>
        <w:t>.</w:t>
      </w:r>
    </w:p>
    <w:p w:rsidR="00142E21" w:rsidRDefault="00421027" w:rsidP="00B8113B">
      <w:pPr>
        <w:ind w:right="-1" w:firstLine="567"/>
        <w:jc w:val="both"/>
        <w:outlineLvl w:val="0"/>
      </w:pPr>
      <w:r>
        <w:t xml:space="preserve">Кроме взыскания суммы долга </w:t>
      </w:r>
      <w:r w:rsidR="00142E21" w:rsidRPr="00063053">
        <w:rPr>
          <w:color w:val="000000"/>
        </w:rPr>
        <w:t>в размере 25 777,39 рублей</w:t>
      </w:r>
      <w:r w:rsidR="00142E21">
        <w:t xml:space="preserve"> </w:t>
      </w:r>
      <w:r>
        <w:t xml:space="preserve">истцом заявлены требования о взыскании процентов за пользование </w:t>
      </w:r>
      <w:r w:rsidR="00142E21">
        <w:t>ч</w:t>
      </w:r>
      <w:r>
        <w:t xml:space="preserve">ужими денежными средствами в </w:t>
      </w:r>
      <w:r w:rsidR="004C50F8" w:rsidRPr="00A20E68">
        <w:t xml:space="preserve"> соответствии с п.1 ст.412 ГК ПМР</w:t>
      </w:r>
      <w:r w:rsidR="00142E21">
        <w:t>.</w:t>
      </w:r>
      <w:r w:rsidR="004C50F8" w:rsidRPr="00A20E68">
        <w:t xml:space="preserve"> </w:t>
      </w:r>
    </w:p>
    <w:p w:rsidR="004C50F8" w:rsidRDefault="00142E21" w:rsidP="00B8113B">
      <w:pPr>
        <w:ind w:right="-1" w:firstLine="567"/>
        <w:jc w:val="both"/>
        <w:outlineLvl w:val="0"/>
      </w:pPr>
      <w:r>
        <w:t xml:space="preserve">В силу </w:t>
      </w:r>
      <w:r w:rsidRPr="00A20E68">
        <w:t xml:space="preserve">п.1 ст.412 ГК ПМР </w:t>
      </w:r>
      <w:r w:rsidR="004C50F8" w:rsidRPr="00A20E68">
        <w:t>за пользование чужими денежными средствами вследствие уклонения от их возврата, просрочки уплаты за переданные товары, иной просрочки в их уплате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4C50F8" w:rsidRPr="00A20E68" w:rsidRDefault="004C50F8" w:rsidP="00B8113B">
      <w:pPr>
        <w:ind w:right="-1" w:firstLine="567"/>
        <w:jc w:val="both"/>
        <w:outlineLvl w:val="0"/>
      </w:pPr>
      <w:r>
        <w:t xml:space="preserve">Согласно представленной суду справки ПРБ № 01-20/1288 от 02 июня 2020 г. ставка рефинансирования с 16 февраля 2017 г.  составляет 7 %. </w:t>
      </w:r>
    </w:p>
    <w:p w:rsidR="004C50F8" w:rsidRDefault="004C50F8" w:rsidP="00B8113B">
      <w:pPr>
        <w:ind w:right="-1" w:firstLine="567"/>
        <w:jc w:val="both"/>
        <w:outlineLvl w:val="0"/>
      </w:pPr>
      <w:r>
        <w:t xml:space="preserve">Проверив </w:t>
      </w:r>
      <w:r w:rsidR="00D70E11">
        <w:t xml:space="preserve">представленный истцом </w:t>
      </w:r>
      <w:r>
        <w:t xml:space="preserve">расчет суммы долга и процентов, Арбитражный суд находит его правомерным и обоснованным. </w:t>
      </w:r>
    </w:p>
    <w:p w:rsidR="00367586" w:rsidRPr="001F28CD" w:rsidRDefault="00367586" w:rsidP="00B8113B">
      <w:pPr>
        <w:pStyle w:val="aa"/>
        <w:ind w:right="-1" w:firstLine="567"/>
        <w:jc w:val="both"/>
        <w:rPr>
          <w:color w:val="000000"/>
        </w:rPr>
      </w:pPr>
      <w:r w:rsidRPr="00367586">
        <w:rPr>
          <w:rFonts w:ascii="Times New Roman" w:hAnsi="Times New Roman" w:cs="Times New Roman"/>
          <w:color w:val="000000"/>
          <w:sz w:val="24"/>
          <w:szCs w:val="24"/>
          <w:shd w:val="clear" w:color="auto" w:fill="FFFFFF"/>
        </w:rPr>
        <w:lastRenderedPageBreak/>
        <w:t xml:space="preserve">Учитывая, что </w:t>
      </w:r>
      <w:r w:rsidRPr="00367586">
        <w:rPr>
          <w:rFonts w:ascii="Times New Roman" w:hAnsi="Times New Roman" w:cs="Times New Roman"/>
          <w:color w:val="000000" w:themeColor="text1"/>
          <w:sz w:val="24"/>
          <w:szCs w:val="24"/>
        </w:rPr>
        <w:t xml:space="preserve">ответчик не исполнил </w:t>
      </w:r>
      <w:r w:rsidR="00235544">
        <w:rPr>
          <w:rFonts w:ascii="Times New Roman" w:hAnsi="Times New Roman" w:cs="Times New Roman"/>
          <w:color w:val="000000" w:themeColor="text1"/>
          <w:sz w:val="24"/>
          <w:szCs w:val="24"/>
        </w:rPr>
        <w:t>принятые обязательства</w:t>
      </w:r>
      <w:r w:rsidRPr="00367586">
        <w:rPr>
          <w:rFonts w:ascii="Times New Roman" w:hAnsi="Times New Roman" w:cs="Times New Roman"/>
          <w:color w:val="000000" w:themeColor="text1"/>
          <w:sz w:val="24"/>
          <w:szCs w:val="24"/>
        </w:rPr>
        <w:t xml:space="preserve"> по </w:t>
      </w:r>
      <w:r w:rsidRPr="00367586">
        <w:rPr>
          <w:rFonts w:ascii="Times New Roman" w:hAnsi="Times New Roman" w:cs="Times New Roman"/>
          <w:sz w:val="24"/>
          <w:szCs w:val="24"/>
        </w:rPr>
        <w:t xml:space="preserve">договору уступки прав требования № 25 от 01 июля 2019 г. </w:t>
      </w:r>
      <w:r w:rsidRPr="00367586">
        <w:rPr>
          <w:rFonts w:ascii="Times New Roman" w:hAnsi="Times New Roman" w:cs="Times New Roman"/>
          <w:color w:val="000000" w:themeColor="text1"/>
          <w:sz w:val="24"/>
          <w:szCs w:val="24"/>
        </w:rPr>
        <w:t xml:space="preserve">и не выплатил Цеденту в установленный срок денежные средства в полном объеме,  </w:t>
      </w:r>
      <w:r w:rsidRPr="00367586">
        <w:rPr>
          <w:rFonts w:ascii="Times New Roman" w:hAnsi="Times New Roman" w:cs="Times New Roman"/>
          <w:color w:val="000000"/>
          <w:sz w:val="24"/>
          <w:szCs w:val="24"/>
          <w:shd w:val="clear" w:color="auto" w:fill="FFFFFF"/>
        </w:rPr>
        <w:t xml:space="preserve">истец </w:t>
      </w:r>
      <w:r w:rsidRPr="00367586">
        <w:rPr>
          <w:rFonts w:ascii="Times New Roman" w:hAnsi="Times New Roman" w:cs="Times New Roman"/>
          <w:color w:val="333333"/>
          <w:sz w:val="24"/>
          <w:szCs w:val="24"/>
          <w:shd w:val="clear" w:color="auto" w:fill="FFFFFF"/>
        </w:rPr>
        <w:t>обоснованно</w:t>
      </w:r>
      <w:r w:rsidRPr="00367586">
        <w:rPr>
          <w:rFonts w:ascii="Times New Roman" w:hAnsi="Times New Roman" w:cs="Times New Roman"/>
          <w:sz w:val="24"/>
          <w:szCs w:val="24"/>
        </w:rPr>
        <w:t xml:space="preserve"> </w:t>
      </w:r>
      <w:r w:rsidRPr="00367586">
        <w:rPr>
          <w:rFonts w:ascii="Times New Roman" w:hAnsi="Times New Roman" w:cs="Times New Roman"/>
          <w:color w:val="000000"/>
          <w:sz w:val="24"/>
          <w:szCs w:val="24"/>
          <w:shd w:val="clear" w:color="auto" w:fill="FFFFFF"/>
        </w:rPr>
        <w:t>заявил требование о</w:t>
      </w:r>
      <w:r w:rsidRPr="00367586">
        <w:rPr>
          <w:rFonts w:ascii="Times New Roman" w:hAnsi="Times New Roman" w:cs="Times New Roman"/>
          <w:color w:val="333333"/>
          <w:sz w:val="24"/>
          <w:szCs w:val="24"/>
          <w:shd w:val="clear" w:color="auto" w:fill="FFFFFF"/>
        </w:rPr>
        <w:t xml:space="preserve"> взыскании суммы долга в размере 25 777,39 рублей, а также процентов за пользование денежными средствами </w:t>
      </w:r>
      <w:r w:rsidR="004C50F8" w:rsidRPr="00367586">
        <w:rPr>
          <w:rFonts w:ascii="Times New Roman" w:hAnsi="Times New Roman" w:cs="Times New Roman"/>
          <w:sz w:val="24"/>
          <w:szCs w:val="24"/>
        </w:rPr>
        <w:t xml:space="preserve">в соответствии с п.1 ст.412 ГК ПМР </w:t>
      </w:r>
      <w:r>
        <w:rPr>
          <w:rFonts w:ascii="Times New Roman" w:hAnsi="Times New Roman" w:cs="Times New Roman"/>
          <w:sz w:val="24"/>
          <w:szCs w:val="24"/>
        </w:rPr>
        <w:t xml:space="preserve">за период с </w:t>
      </w:r>
      <w:r w:rsidRPr="00367586">
        <w:rPr>
          <w:rFonts w:ascii="Times New Roman" w:hAnsi="Times New Roman" w:cs="Times New Roman"/>
          <w:sz w:val="24"/>
          <w:szCs w:val="24"/>
        </w:rPr>
        <w:t xml:space="preserve">01 сентября 2019 года по </w:t>
      </w:r>
      <w:r w:rsidR="00D343E6">
        <w:rPr>
          <w:rFonts w:ascii="Times New Roman" w:hAnsi="Times New Roman" w:cs="Times New Roman"/>
          <w:sz w:val="24"/>
          <w:szCs w:val="24"/>
        </w:rPr>
        <w:t xml:space="preserve">          </w:t>
      </w:r>
      <w:r w:rsidRPr="00367586">
        <w:rPr>
          <w:rFonts w:ascii="Times New Roman" w:hAnsi="Times New Roman" w:cs="Times New Roman"/>
          <w:sz w:val="24"/>
          <w:szCs w:val="24"/>
        </w:rPr>
        <w:t>09 апреля 2020 года.</w:t>
      </w:r>
    </w:p>
    <w:p w:rsidR="00EE1829" w:rsidRDefault="00C96030" w:rsidP="00235544">
      <w:pPr>
        <w:ind w:right="-1" w:firstLine="567"/>
        <w:jc w:val="both"/>
      </w:pPr>
      <w:r w:rsidRPr="00C96030">
        <w:t>Исходя из приведенных выше норм права, о</w:t>
      </w:r>
      <w:r w:rsidR="00BF7EFC" w:rsidRPr="00C96030">
        <w:t xml:space="preserve">ценивая </w:t>
      </w:r>
      <w:r w:rsidR="00DF0F1A" w:rsidRPr="00C96030">
        <w:t xml:space="preserve">имеющиеся в материалах дела </w:t>
      </w:r>
      <w:r w:rsidR="00BF7EFC" w:rsidRPr="00C96030">
        <w:t xml:space="preserve">доказательства по правилам статьи 51 АПК ПМР, </w:t>
      </w:r>
      <w:r w:rsidR="0066274C" w:rsidRPr="00C96030">
        <w:t xml:space="preserve">суд </w:t>
      </w:r>
      <w:r w:rsidRPr="00C96030">
        <w:t>приходит к выводу о наличии правовых оснований для удовлетворения искового заявления в полном объеме</w:t>
      </w:r>
      <w:r w:rsidR="00BF7EFC" w:rsidRPr="00C96030">
        <w:t>.</w:t>
      </w:r>
    </w:p>
    <w:p w:rsidR="004B796D" w:rsidRPr="004C50F8" w:rsidRDefault="00502066" w:rsidP="00235544">
      <w:pPr>
        <w:ind w:right="-1" w:firstLine="567"/>
        <w:jc w:val="both"/>
      </w:pPr>
      <w:r w:rsidRPr="004C50F8">
        <w:t>С ООО</w:t>
      </w:r>
      <w:r w:rsidRPr="004C50F8">
        <w:rPr>
          <w:color w:val="000000"/>
        </w:rPr>
        <w:t xml:space="preserve"> «КаБаРеТ» в пользу </w:t>
      </w:r>
      <w:r w:rsidR="006113E2">
        <w:rPr>
          <w:color w:val="000000"/>
        </w:rPr>
        <w:t xml:space="preserve">ИП </w:t>
      </w:r>
      <w:r w:rsidRPr="004C50F8">
        <w:t>Затуливетер Н.В. подлежит взысканию сумма долга по договору уступки права требования № 25 от 01 июля 2019 г. в размере 25 777 рублей 39 копеек, а также проценты за пользование чужими денежными средствами в размере 1111 рублей за период с 01 сентября 2019 года по 09 апреля 2020 года.</w:t>
      </w:r>
    </w:p>
    <w:p w:rsidR="006B03F2" w:rsidRPr="006B03F2" w:rsidRDefault="00F013C6" w:rsidP="00235544">
      <w:pPr>
        <w:pStyle w:val="aa"/>
        <w:ind w:right="-1" w:firstLine="567"/>
        <w:jc w:val="both"/>
        <w:outlineLvl w:val="0"/>
        <w:rPr>
          <w:rFonts w:ascii="Times New Roman" w:hAnsi="Times New Roman" w:cs="Times New Roman"/>
          <w:sz w:val="24"/>
          <w:szCs w:val="24"/>
        </w:rPr>
      </w:pPr>
      <w:r w:rsidRPr="006B03F2">
        <w:rPr>
          <w:rFonts w:ascii="Times New Roman" w:hAnsi="Times New Roman" w:cs="Times New Roman"/>
          <w:sz w:val="24"/>
          <w:szCs w:val="24"/>
          <w:shd w:val="clear" w:color="auto" w:fill="FFFFFF"/>
        </w:rPr>
        <w:t xml:space="preserve">В соответствии  </w:t>
      </w:r>
      <w:r w:rsidR="006B03F2" w:rsidRPr="006B03F2">
        <w:rPr>
          <w:rFonts w:ascii="Times New Roman" w:hAnsi="Times New Roman" w:cs="Times New Roman"/>
          <w:sz w:val="24"/>
          <w:szCs w:val="24"/>
          <w:shd w:val="clear" w:color="auto" w:fill="FFFFFF"/>
        </w:rPr>
        <w:t xml:space="preserve">с п.1 </w:t>
      </w:r>
      <w:r w:rsidRPr="006B03F2">
        <w:rPr>
          <w:rFonts w:ascii="Times New Roman" w:hAnsi="Times New Roman" w:cs="Times New Roman"/>
          <w:sz w:val="24"/>
          <w:szCs w:val="24"/>
          <w:shd w:val="clear" w:color="auto" w:fill="FFFFFF"/>
        </w:rPr>
        <w:t xml:space="preserve">ст.84 АПК ПМР </w:t>
      </w:r>
      <w:r w:rsidR="006B03F2" w:rsidRPr="006B03F2">
        <w:rPr>
          <w:rFonts w:ascii="Times New Roman" w:hAnsi="Times New Roman" w:cs="Times New Roman"/>
          <w:sz w:val="24"/>
          <w:szCs w:val="24"/>
          <w:shd w:val="clear" w:color="auto" w:fill="FFFFFF"/>
        </w:rPr>
        <w:t>с</w:t>
      </w:r>
      <w:r w:rsidR="006B03F2" w:rsidRPr="006B03F2">
        <w:rPr>
          <w:rFonts w:ascii="Times New Roman" w:hAnsi="Times New Roman" w:cs="Times New Roman"/>
          <w:sz w:val="24"/>
          <w:szCs w:val="24"/>
        </w:rPr>
        <w:t>удебные расходы относятся на лиц, участвующих в деле, пропорционально размеру удовлетворенных исковых требований.</w:t>
      </w:r>
    </w:p>
    <w:p w:rsidR="006B03F2" w:rsidRPr="00F013C6" w:rsidRDefault="004B796D" w:rsidP="00235544">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Согласно квитанции от 09.04.2020 г., п</w:t>
      </w:r>
      <w:r w:rsidR="006B03F2">
        <w:rPr>
          <w:rFonts w:ascii="Times New Roman" w:hAnsi="Times New Roman" w:cs="Times New Roman"/>
          <w:sz w:val="24"/>
          <w:szCs w:val="24"/>
        </w:rPr>
        <w:t>ри подаче иска в Арбитражный суд истцом</w:t>
      </w:r>
      <w:r>
        <w:rPr>
          <w:rFonts w:ascii="Times New Roman" w:hAnsi="Times New Roman" w:cs="Times New Roman"/>
          <w:sz w:val="24"/>
          <w:szCs w:val="24"/>
        </w:rPr>
        <w:t xml:space="preserve"> </w:t>
      </w:r>
      <w:r w:rsidR="006B03F2">
        <w:rPr>
          <w:rFonts w:ascii="Times New Roman" w:hAnsi="Times New Roman" w:cs="Times New Roman"/>
          <w:sz w:val="24"/>
          <w:szCs w:val="24"/>
        </w:rPr>
        <w:t xml:space="preserve">оплачена государственная пошлина в размере 1 176 рублей. </w:t>
      </w:r>
    </w:p>
    <w:p w:rsidR="006B03F2" w:rsidRPr="004B796D" w:rsidRDefault="006B03F2" w:rsidP="00235544">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Поскольку суд </w:t>
      </w:r>
      <w:r w:rsidRPr="004B796D">
        <w:rPr>
          <w:rFonts w:ascii="Times New Roman" w:hAnsi="Times New Roman" w:cs="Times New Roman"/>
          <w:sz w:val="24"/>
          <w:szCs w:val="24"/>
        </w:rPr>
        <w:t xml:space="preserve">пришел к выводу об удовлетворении заявленных истцом требований, с </w:t>
      </w:r>
      <w:r w:rsidR="004B796D" w:rsidRPr="004B796D">
        <w:rPr>
          <w:rFonts w:ascii="Times New Roman" w:hAnsi="Times New Roman" w:cs="Times New Roman"/>
          <w:sz w:val="24"/>
          <w:szCs w:val="24"/>
        </w:rPr>
        <w:t>ООО</w:t>
      </w:r>
      <w:r w:rsidRPr="004B796D">
        <w:rPr>
          <w:rFonts w:ascii="Times New Roman" w:hAnsi="Times New Roman" w:cs="Times New Roman"/>
          <w:color w:val="000000"/>
          <w:sz w:val="24"/>
          <w:szCs w:val="24"/>
        </w:rPr>
        <w:t xml:space="preserve"> «КаБаРеТ» в пользу</w:t>
      </w:r>
      <w:r w:rsidR="006113E2">
        <w:rPr>
          <w:rFonts w:ascii="Times New Roman" w:hAnsi="Times New Roman" w:cs="Times New Roman"/>
          <w:color w:val="000000"/>
          <w:sz w:val="24"/>
          <w:szCs w:val="24"/>
        </w:rPr>
        <w:t xml:space="preserve"> ИП</w:t>
      </w:r>
      <w:r w:rsidRPr="004B796D">
        <w:rPr>
          <w:rFonts w:ascii="Times New Roman" w:hAnsi="Times New Roman" w:cs="Times New Roman"/>
          <w:color w:val="000000"/>
          <w:sz w:val="24"/>
          <w:szCs w:val="24"/>
        </w:rPr>
        <w:t xml:space="preserve"> </w:t>
      </w:r>
      <w:r w:rsidRPr="004B796D">
        <w:rPr>
          <w:rFonts w:ascii="Times New Roman" w:hAnsi="Times New Roman" w:cs="Times New Roman"/>
          <w:sz w:val="24"/>
          <w:szCs w:val="24"/>
        </w:rPr>
        <w:t xml:space="preserve">Затуливетер </w:t>
      </w:r>
      <w:r w:rsidR="004B796D" w:rsidRPr="004B796D">
        <w:rPr>
          <w:rFonts w:ascii="Times New Roman" w:hAnsi="Times New Roman" w:cs="Times New Roman"/>
          <w:sz w:val="24"/>
          <w:szCs w:val="24"/>
        </w:rPr>
        <w:t>Н.В. подлежат взысканию</w:t>
      </w:r>
      <w:r w:rsidRPr="004B796D">
        <w:rPr>
          <w:rFonts w:ascii="Times New Roman" w:hAnsi="Times New Roman" w:cs="Times New Roman"/>
          <w:sz w:val="24"/>
          <w:szCs w:val="24"/>
        </w:rPr>
        <w:t xml:space="preserve"> понесенные истцом судебные расходы в виде уплаченной государственной пошлины в размере 1175 рублей 50 копеек. </w:t>
      </w:r>
    </w:p>
    <w:p w:rsidR="001A1B60" w:rsidRPr="00DC6469" w:rsidRDefault="006B03F2" w:rsidP="00235544">
      <w:pPr>
        <w:ind w:right="-1" w:firstLine="567"/>
        <w:jc w:val="both"/>
      </w:pPr>
      <w:r w:rsidRPr="004B796D">
        <w:t>На основании изложенного, р</w:t>
      </w:r>
      <w:r w:rsidR="00225550" w:rsidRPr="004B796D">
        <w:t>уководствуясь</w:t>
      </w:r>
      <w:r w:rsidR="00225550" w:rsidRPr="00DC6469">
        <w:t xml:space="preserve"> стать</w:t>
      </w:r>
      <w:r w:rsidR="001A1B60">
        <w:t>ями</w:t>
      </w:r>
      <w:r w:rsidR="003730F2" w:rsidRPr="00DC6469">
        <w:t xml:space="preserve"> 84, 113-11</w:t>
      </w:r>
      <w:r w:rsidR="001A1B60">
        <w:t>7,</w:t>
      </w:r>
      <w:r w:rsidR="001A1B60" w:rsidRPr="00DC6469">
        <w:t xml:space="preserve">122-123  Арбитражного процессуального кодекса Приднестровской Молдавской Республики, </w:t>
      </w:r>
    </w:p>
    <w:p w:rsidR="004C50F8" w:rsidRDefault="004C50F8" w:rsidP="00235544">
      <w:pPr>
        <w:ind w:right="-1" w:firstLine="567"/>
        <w:jc w:val="center"/>
        <w:rPr>
          <w:b/>
        </w:rPr>
      </w:pPr>
    </w:p>
    <w:p w:rsidR="001A1B60" w:rsidRDefault="001A1B60" w:rsidP="00235544">
      <w:pPr>
        <w:ind w:right="-1" w:firstLine="567"/>
        <w:jc w:val="center"/>
        <w:rPr>
          <w:b/>
        </w:rPr>
      </w:pPr>
      <w:r w:rsidRPr="00DC6469">
        <w:rPr>
          <w:b/>
        </w:rPr>
        <w:t>Р Е Ш И Л:</w:t>
      </w:r>
    </w:p>
    <w:p w:rsidR="004C50F8" w:rsidRPr="00DC6469" w:rsidRDefault="004C50F8" w:rsidP="00235544">
      <w:pPr>
        <w:ind w:right="-1" w:firstLine="567"/>
        <w:jc w:val="center"/>
        <w:rPr>
          <w:b/>
        </w:rPr>
      </w:pPr>
    </w:p>
    <w:p w:rsidR="001A1B60" w:rsidRPr="00DC6469" w:rsidRDefault="001A1B60" w:rsidP="00235544">
      <w:pPr>
        <w:pStyle w:val="af"/>
        <w:numPr>
          <w:ilvl w:val="0"/>
          <w:numId w:val="4"/>
        </w:numPr>
        <w:ind w:left="0" w:right="-1" w:firstLine="567"/>
        <w:jc w:val="both"/>
      </w:pPr>
      <w:r w:rsidRPr="00DC6469">
        <w:t>Исковые требования</w:t>
      </w:r>
      <w:r w:rsidR="00920BBE">
        <w:t xml:space="preserve"> индивидуального предпринимателя</w:t>
      </w:r>
      <w:r w:rsidRPr="00DC6469">
        <w:t xml:space="preserve"> </w:t>
      </w:r>
      <w:r>
        <w:t xml:space="preserve">Затуливетер Найли Вакифовны </w:t>
      </w:r>
      <w:r w:rsidRPr="00BE60B9">
        <w:rPr>
          <w:color w:val="000000"/>
        </w:rPr>
        <w:t xml:space="preserve">к Обществу с ограниченной ответственностью «КаБаРеТ» </w:t>
      </w:r>
      <w:r>
        <w:t xml:space="preserve">о взыскании задолженности, </w:t>
      </w:r>
      <w:r w:rsidRPr="00DC6469">
        <w:t>удовлетворить.</w:t>
      </w:r>
    </w:p>
    <w:p w:rsidR="001A1B60" w:rsidRDefault="001A1B60" w:rsidP="00235544">
      <w:pPr>
        <w:pStyle w:val="af"/>
        <w:numPr>
          <w:ilvl w:val="0"/>
          <w:numId w:val="4"/>
        </w:numPr>
        <w:ind w:left="0" w:right="-1" w:firstLine="567"/>
        <w:jc w:val="both"/>
      </w:pPr>
      <w:r w:rsidRPr="00DC6469">
        <w:t xml:space="preserve">Взыскать с </w:t>
      </w:r>
      <w:r>
        <w:t>о</w:t>
      </w:r>
      <w:r w:rsidRPr="00BE60B9">
        <w:rPr>
          <w:color w:val="000000"/>
        </w:rPr>
        <w:t>бщества с ограниченной ответственностью «КаБаРеТ» (г. Тирасполь ул.Луначарского,24</w:t>
      </w:r>
      <w:r>
        <w:rPr>
          <w:color w:val="000000"/>
        </w:rPr>
        <w:t>, зарегистрированного 01 февраля 2000 г., регистрационный номер 01-023-1736</w:t>
      </w:r>
      <w:r w:rsidRPr="00BE60B9">
        <w:rPr>
          <w:color w:val="000000"/>
        </w:rPr>
        <w:t xml:space="preserve">) в пользу </w:t>
      </w:r>
      <w:r w:rsidR="00920BBE">
        <w:t>индивидуального предпринимателя</w:t>
      </w:r>
      <w:r w:rsidR="00920BBE" w:rsidRPr="00DC6469">
        <w:t xml:space="preserve"> </w:t>
      </w:r>
      <w:r>
        <w:t>Затуливетер Найли Вакифовны сумму долга по договору уступки права требования № 25 от 01 июля 2019 г. в размере 25 777 рублей 39 копеек.</w:t>
      </w:r>
    </w:p>
    <w:p w:rsidR="001A1B60" w:rsidRDefault="001A1B60" w:rsidP="00235544">
      <w:pPr>
        <w:pStyle w:val="af"/>
        <w:numPr>
          <w:ilvl w:val="0"/>
          <w:numId w:val="4"/>
        </w:numPr>
        <w:ind w:left="0" w:right="-1" w:firstLine="567"/>
        <w:jc w:val="both"/>
      </w:pPr>
      <w:r w:rsidRPr="00DC6469">
        <w:t xml:space="preserve">Взыскать с </w:t>
      </w:r>
      <w:r>
        <w:t>о</w:t>
      </w:r>
      <w:r w:rsidRPr="00BE60B9">
        <w:rPr>
          <w:color w:val="000000"/>
        </w:rPr>
        <w:t xml:space="preserve">бщества с ограниченной ответственностью «КаБаРеТ» в пользу </w:t>
      </w:r>
      <w:r w:rsidR="00920BBE">
        <w:t>индивидуального предпринимателя</w:t>
      </w:r>
      <w:r w:rsidR="00920BBE" w:rsidRPr="00DC6469">
        <w:t xml:space="preserve"> </w:t>
      </w:r>
      <w:r>
        <w:t>Затуливетер Найли Вакифовны проценты за пользование чужими денежными средствами в размере 1111 рублей за период с 01 сентября 2019 года по 09 апреля 2020 года</w:t>
      </w:r>
    </w:p>
    <w:p w:rsidR="001A1B60" w:rsidRDefault="001A1B60" w:rsidP="00235544">
      <w:pPr>
        <w:pStyle w:val="af"/>
        <w:numPr>
          <w:ilvl w:val="0"/>
          <w:numId w:val="4"/>
        </w:numPr>
        <w:ind w:left="0" w:right="-1" w:firstLine="567"/>
        <w:jc w:val="both"/>
      </w:pPr>
      <w:r w:rsidRPr="00DC6469">
        <w:t xml:space="preserve">Взыскать </w:t>
      </w:r>
      <w:r w:rsidRPr="00723843">
        <w:t xml:space="preserve">с </w:t>
      </w:r>
      <w:r>
        <w:t>о</w:t>
      </w:r>
      <w:r w:rsidRPr="00BE60B9">
        <w:rPr>
          <w:color w:val="000000"/>
        </w:rPr>
        <w:t xml:space="preserve">бщества с ограниченной ответственностью «КаБаРеТ» в пользу </w:t>
      </w:r>
      <w:r w:rsidR="00920BBE">
        <w:t>индивидуального предпринимателя</w:t>
      </w:r>
      <w:r w:rsidR="00920BBE" w:rsidRPr="00DC6469">
        <w:t xml:space="preserve"> </w:t>
      </w:r>
      <w:r>
        <w:t xml:space="preserve">Затуливетер Найли Вакифовны понесенные истцом судебные расходы в виде уплаченной государственной пошлины в размере 1175 рублей 50 копеек. </w:t>
      </w:r>
    </w:p>
    <w:p w:rsidR="001A1B60" w:rsidRDefault="001A1B60" w:rsidP="00235544">
      <w:pPr>
        <w:ind w:right="-1" w:firstLine="567"/>
        <w:jc w:val="both"/>
      </w:pPr>
    </w:p>
    <w:p w:rsidR="001A1B60" w:rsidRPr="00DC6469" w:rsidRDefault="001A1B60" w:rsidP="00235544">
      <w:pPr>
        <w:ind w:right="-1" w:firstLine="567"/>
        <w:jc w:val="both"/>
        <w:rPr>
          <w:color w:val="000000"/>
        </w:rPr>
      </w:pPr>
      <w:r w:rsidRPr="00DC6469">
        <w:rPr>
          <w:color w:val="000000"/>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1A1B60" w:rsidRDefault="001A1B60" w:rsidP="00235544">
      <w:pPr>
        <w:ind w:right="-1" w:firstLine="567"/>
        <w:jc w:val="both"/>
        <w:rPr>
          <w:color w:val="000000"/>
        </w:rPr>
      </w:pPr>
    </w:p>
    <w:p w:rsidR="001A1B60" w:rsidRPr="00DC6469" w:rsidRDefault="001A1B60" w:rsidP="00235544">
      <w:pPr>
        <w:ind w:right="-1" w:firstLine="567"/>
      </w:pPr>
    </w:p>
    <w:p w:rsidR="001A1B60" w:rsidRPr="00DC6469" w:rsidRDefault="001A1B60" w:rsidP="00235544">
      <w:pPr>
        <w:ind w:right="-1"/>
        <w:jc w:val="both"/>
        <w:rPr>
          <w:b/>
        </w:rPr>
      </w:pPr>
      <w:r w:rsidRPr="00DC6469">
        <w:rPr>
          <w:b/>
        </w:rPr>
        <w:t xml:space="preserve">Судья Арбитражного суда </w:t>
      </w:r>
    </w:p>
    <w:p w:rsidR="001A1B60" w:rsidRDefault="001A1B60" w:rsidP="00235544">
      <w:pPr>
        <w:ind w:right="-1"/>
        <w:jc w:val="both"/>
        <w:rPr>
          <w:b/>
        </w:rPr>
      </w:pPr>
      <w:r w:rsidRPr="00DC6469">
        <w:rPr>
          <w:b/>
        </w:rPr>
        <w:t xml:space="preserve">Приднестровской Молдавской Республики </w:t>
      </w:r>
      <w:r>
        <w:rPr>
          <w:b/>
        </w:rPr>
        <w:t xml:space="preserve">              </w:t>
      </w:r>
      <w:r w:rsidR="00DB7B4C">
        <w:rPr>
          <w:b/>
        </w:rPr>
        <w:t xml:space="preserve">  </w:t>
      </w:r>
      <w:r>
        <w:rPr>
          <w:b/>
        </w:rPr>
        <w:t xml:space="preserve">                  Е.В.Качуровская</w:t>
      </w:r>
      <w:r w:rsidRPr="00DC6469">
        <w:rPr>
          <w:b/>
        </w:rPr>
        <w:t xml:space="preserve">                 </w:t>
      </w:r>
    </w:p>
    <w:p w:rsidR="001A1B60" w:rsidRDefault="001A1B60" w:rsidP="00235544">
      <w:pPr>
        <w:ind w:right="-1" w:firstLine="567"/>
      </w:pPr>
    </w:p>
    <w:sectPr w:rsidR="001A1B60" w:rsidSect="005A30E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592" w:rsidRDefault="00647592" w:rsidP="00747910">
      <w:r>
        <w:separator/>
      </w:r>
    </w:p>
  </w:endnote>
  <w:endnote w:type="continuationSeparator" w:id="1">
    <w:p w:rsidR="00647592" w:rsidRDefault="0064759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BD5" w:rsidRDefault="001C3BD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7791"/>
      <w:docPartObj>
        <w:docPartGallery w:val="Page Numbers (Bottom of Page)"/>
        <w:docPartUnique/>
      </w:docPartObj>
    </w:sdtPr>
    <w:sdtContent>
      <w:p w:rsidR="001C3BD5" w:rsidRDefault="008654DB">
        <w:pPr>
          <w:pStyle w:val="a7"/>
          <w:jc w:val="center"/>
        </w:pPr>
        <w:fldSimple w:instr=" PAGE   \* MERGEFORMAT ">
          <w:r w:rsidR="006113E2">
            <w:rPr>
              <w:noProof/>
            </w:rPr>
            <w:t>5</w:t>
          </w:r>
        </w:fldSimple>
      </w:p>
    </w:sdtContent>
  </w:sdt>
  <w:p w:rsidR="001C3BD5" w:rsidRDefault="001C3BD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BD5" w:rsidRDefault="001C3B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592" w:rsidRDefault="00647592" w:rsidP="00747910">
      <w:r>
        <w:separator/>
      </w:r>
    </w:p>
  </w:footnote>
  <w:footnote w:type="continuationSeparator" w:id="1">
    <w:p w:rsidR="00647592" w:rsidRDefault="00647592"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BD5" w:rsidRDefault="001C3BD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BD5" w:rsidRDefault="001C3BD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BD5" w:rsidRDefault="001C3BD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5CE6EDE"/>
    <w:multiLevelType w:val="hybridMultilevel"/>
    <w:tmpl w:val="93EE9372"/>
    <w:lvl w:ilvl="0" w:tplc="7DC0D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224C9"/>
    <w:rsid w:val="000400F3"/>
    <w:rsid w:val="00044EFB"/>
    <w:rsid w:val="00050084"/>
    <w:rsid w:val="00050AE6"/>
    <w:rsid w:val="000527A6"/>
    <w:rsid w:val="00062506"/>
    <w:rsid w:val="00063053"/>
    <w:rsid w:val="0007037A"/>
    <w:rsid w:val="000814D8"/>
    <w:rsid w:val="00081B5A"/>
    <w:rsid w:val="00096BAF"/>
    <w:rsid w:val="000B1428"/>
    <w:rsid w:val="000B44F0"/>
    <w:rsid w:val="000C4195"/>
    <w:rsid w:val="000C512D"/>
    <w:rsid w:val="000C64A5"/>
    <w:rsid w:val="000D4AA6"/>
    <w:rsid w:val="000E2672"/>
    <w:rsid w:val="000E5906"/>
    <w:rsid w:val="00111087"/>
    <w:rsid w:val="00111FB9"/>
    <w:rsid w:val="00114836"/>
    <w:rsid w:val="00142E21"/>
    <w:rsid w:val="00143A19"/>
    <w:rsid w:val="00160833"/>
    <w:rsid w:val="0017336C"/>
    <w:rsid w:val="001823B7"/>
    <w:rsid w:val="00190A71"/>
    <w:rsid w:val="00192054"/>
    <w:rsid w:val="001A1B60"/>
    <w:rsid w:val="001A3481"/>
    <w:rsid w:val="001A48C1"/>
    <w:rsid w:val="001B26DC"/>
    <w:rsid w:val="001C3BD5"/>
    <w:rsid w:val="001D78AD"/>
    <w:rsid w:val="001E6A39"/>
    <w:rsid w:val="001F28CD"/>
    <w:rsid w:val="001F3EDE"/>
    <w:rsid w:val="00205849"/>
    <w:rsid w:val="00206E14"/>
    <w:rsid w:val="00212E13"/>
    <w:rsid w:val="00222DCB"/>
    <w:rsid w:val="00225550"/>
    <w:rsid w:val="002261BD"/>
    <w:rsid w:val="0023409B"/>
    <w:rsid w:val="00234A77"/>
    <w:rsid w:val="00235544"/>
    <w:rsid w:val="00247ABB"/>
    <w:rsid w:val="00253E4A"/>
    <w:rsid w:val="00272436"/>
    <w:rsid w:val="00276D56"/>
    <w:rsid w:val="00283375"/>
    <w:rsid w:val="002935E2"/>
    <w:rsid w:val="002A07BE"/>
    <w:rsid w:val="002A0D32"/>
    <w:rsid w:val="002C75E7"/>
    <w:rsid w:val="002D2926"/>
    <w:rsid w:val="002D307A"/>
    <w:rsid w:val="0030446E"/>
    <w:rsid w:val="00310E23"/>
    <w:rsid w:val="003116E8"/>
    <w:rsid w:val="00313827"/>
    <w:rsid w:val="003138FB"/>
    <w:rsid w:val="0031393C"/>
    <w:rsid w:val="00335CE3"/>
    <w:rsid w:val="00353782"/>
    <w:rsid w:val="0036281C"/>
    <w:rsid w:val="00365A17"/>
    <w:rsid w:val="00367586"/>
    <w:rsid w:val="003730F2"/>
    <w:rsid w:val="00373B66"/>
    <w:rsid w:val="0037541A"/>
    <w:rsid w:val="00381CF3"/>
    <w:rsid w:val="0038415A"/>
    <w:rsid w:val="00397087"/>
    <w:rsid w:val="003A1A3A"/>
    <w:rsid w:val="003A30A4"/>
    <w:rsid w:val="003A617A"/>
    <w:rsid w:val="003A7BF7"/>
    <w:rsid w:val="003C0193"/>
    <w:rsid w:val="003C539B"/>
    <w:rsid w:val="003D27AB"/>
    <w:rsid w:val="004079D8"/>
    <w:rsid w:val="00414509"/>
    <w:rsid w:val="00421027"/>
    <w:rsid w:val="00424065"/>
    <w:rsid w:val="004412B9"/>
    <w:rsid w:val="00447FC7"/>
    <w:rsid w:val="00455A16"/>
    <w:rsid w:val="00472930"/>
    <w:rsid w:val="004748E0"/>
    <w:rsid w:val="00482CF4"/>
    <w:rsid w:val="00487057"/>
    <w:rsid w:val="00487AFB"/>
    <w:rsid w:val="004A01C7"/>
    <w:rsid w:val="004A3D29"/>
    <w:rsid w:val="004B750A"/>
    <w:rsid w:val="004B796D"/>
    <w:rsid w:val="004C0BF5"/>
    <w:rsid w:val="004C50F8"/>
    <w:rsid w:val="004C56EA"/>
    <w:rsid w:val="004C701C"/>
    <w:rsid w:val="004F7B6D"/>
    <w:rsid w:val="00502066"/>
    <w:rsid w:val="00513963"/>
    <w:rsid w:val="005157B8"/>
    <w:rsid w:val="0051667D"/>
    <w:rsid w:val="00532583"/>
    <w:rsid w:val="00592B34"/>
    <w:rsid w:val="00594541"/>
    <w:rsid w:val="005A30EC"/>
    <w:rsid w:val="005A6736"/>
    <w:rsid w:val="005B5CB6"/>
    <w:rsid w:val="005C2D86"/>
    <w:rsid w:val="005C6FFC"/>
    <w:rsid w:val="005D17B0"/>
    <w:rsid w:val="005D715D"/>
    <w:rsid w:val="005E3218"/>
    <w:rsid w:val="005F25E8"/>
    <w:rsid w:val="005F6EC9"/>
    <w:rsid w:val="0060757C"/>
    <w:rsid w:val="006113E2"/>
    <w:rsid w:val="00617F19"/>
    <w:rsid w:val="00625B10"/>
    <w:rsid w:val="00626DBE"/>
    <w:rsid w:val="00647592"/>
    <w:rsid w:val="006537F0"/>
    <w:rsid w:val="00656468"/>
    <w:rsid w:val="0066274C"/>
    <w:rsid w:val="00663BB6"/>
    <w:rsid w:val="00667157"/>
    <w:rsid w:val="006724E4"/>
    <w:rsid w:val="00673263"/>
    <w:rsid w:val="00694E57"/>
    <w:rsid w:val="006B03F2"/>
    <w:rsid w:val="006B2745"/>
    <w:rsid w:val="006C6D2B"/>
    <w:rsid w:val="006D1270"/>
    <w:rsid w:val="006D1463"/>
    <w:rsid w:val="006E570D"/>
    <w:rsid w:val="00702115"/>
    <w:rsid w:val="00710036"/>
    <w:rsid w:val="00716748"/>
    <w:rsid w:val="00717526"/>
    <w:rsid w:val="0072351F"/>
    <w:rsid w:val="00723843"/>
    <w:rsid w:val="00731502"/>
    <w:rsid w:val="00733C1E"/>
    <w:rsid w:val="007356AC"/>
    <w:rsid w:val="00747910"/>
    <w:rsid w:val="0075091C"/>
    <w:rsid w:val="00754126"/>
    <w:rsid w:val="00762DA9"/>
    <w:rsid w:val="00782CC4"/>
    <w:rsid w:val="007A51C3"/>
    <w:rsid w:val="007B1BDD"/>
    <w:rsid w:val="007B4C5A"/>
    <w:rsid w:val="007B62B7"/>
    <w:rsid w:val="007E2699"/>
    <w:rsid w:val="007F13CC"/>
    <w:rsid w:val="00813A13"/>
    <w:rsid w:val="008273B9"/>
    <w:rsid w:val="0082742E"/>
    <w:rsid w:val="00865038"/>
    <w:rsid w:val="008654DB"/>
    <w:rsid w:val="008848DF"/>
    <w:rsid w:val="0088571B"/>
    <w:rsid w:val="00887B77"/>
    <w:rsid w:val="008959A2"/>
    <w:rsid w:val="008A11D6"/>
    <w:rsid w:val="008A1B4B"/>
    <w:rsid w:val="008A35CB"/>
    <w:rsid w:val="008D2107"/>
    <w:rsid w:val="008D21AB"/>
    <w:rsid w:val="008E39B7"/>
    <w:rsid w:val="008F60F1"/>
    <w:rsid w:val="00900716"/>
    <w:rsid w:val="00904994"/>
    <w:rsid w:val="00912F87"/>
    <w:rsid w:val="00917458"/>
    <w:rsid w:val="00920BBE"/>
    <w:rsid w:val="00925FE6"/>
    <w:rsid w:val="00926900"/>
    <w:rsid w:val="00926E76"/>
    <w:rsid w:val="009271FF"/>
    <w:rsid w:val="00927204"/>
    <w:rsid w:val="009328B5"/>
    <w:rsid w:val="0096761A"/>
    <w:rsid w:val="009712F8"/>
    <w:rsid w:val="00973099"/>
    <w:rsid w:val="0099257D"/>
    <w:rsid w:val="00992B55"/>
    <w:rsid w:val="00997222"/>
    <w:rsid w:val="009977D8"/>
    <w:rsid w:val="009B5EEA"/>
    <w:rsid w:val="009D5211"/>
    <w:rsid w:val="009E1EAF"/>
    <w:rsid w:val="009E7AE5"/>
    <w:rsid w:val="00A032B6"/>
    <w:rsid w:val="00A17026"/>
    <w:rsid w:val="00A17ACC"/>
    <w:rsid w:val="00A20E68"/>
    <w:rsid w:val="00A21013"/>
    <w:rsid w:val="00A42F10"/>
    <w:rsid w:val="00A55F01"/>
    <w:rsid w:val="00A654E1"/>
    <w:rsid w:val="00A72E2D"/>
    <w:rsid w:val="00AA024E"/>
    <w:rsid w:val="00AA0AD4"/>
    <w:rsid w:val="00AB326C"/>
    <w:rsid w:val="00AC6E73"/>
    <w:rsid w:val="00AD7DAD"/>
    <w:rsid w:val="00AE51C6"/>
    <w:rsid w:val="00AE6071"/>
    <w:rsid w:val="00AF591D"/>
    <w:rsid w:val="00B26B4E"/>
    <w:rsid w:val="00B37DFE"/>
    <w:rsid w:val="00B478EE"/>
    <w:rsid w:val="00B62269"/>
    <w:rsid w:val="00B8113B"/>
    <w:rsid w:val="00BA40F2"/>
    <w:rsid w:val="00BB27B4"/>
    <w:rsid w:val="00BB745C"/>
    <w:rsid w:val="00BE5C0A"/>
    <w:rsid w:val="00BE7BA6"/>
    <w:rsid w:val="00BF27D5"/>
    <w:rsid w:val="00BF7EFC"/>
    <w:rsid w:val="00C2743C"/>
    <w:rsid w:val="00C30984"/>
    <w:rsid w:val="00C43442"/>
    <w:rsid w:val="00C63735"/>
    <w:rsid w:val="00C717CE"/>
    <w:rsid w:val="00C77370"/>
    <w:rsid w:val="00C96030"/>
    <w:rsid w:val="00CC077F"/>
    <w:rsid w:val="00CD2B72"/>
    <w:rsid w:val="00CE055F"/>
    <w:rsid w:val="00D07DAE"/>
    <w:rsid w:val="00D343E6"/>
    <w:rsid w:val="00D67EC1"/>
    <w:rsid w:val="00D70E11"/>
    <w:rsid w:val="00D72B5E"/>
    <w:rsid w:val="00D872D6"/>
    <w:rsid w:val="00DB7B4C"/>
    <w:rsid w:val="00DC0E62"/>
    <w:rsid w:val="00DD7B13"/>
    <w:rsid w:val="00DF0F1A"/>
    <w:rsid w:val="00E17A9C"/>
    <w:rsid w:val="00E2228C"/>
    <w:rsid w:val="00E265BC"/>
    <w:rsid w:val="00E3786D"/>
    <w:rsid w:val="00E37FF1"/>
    <w:rsid w:val="00E50405"/>
    <w:rsid w:val="00E510F8"/>
    <w:rsid w:val="00E61D11"/>
    <w:rsid w:val="00E646E5"/>
    <w:rsid w:val="00E67E5E"/>
    <w:rsid w:val="00E860C2"/>
    <w:rsid w:val="00E862F7"/>
    <w:rsid w:val="00E872E0"/>
    <w:rsid w:val="00E92C98"/>
    <w:rsid w:val="00EA2281"/>
    <w:rsid w:val="00EB5457"/>
    <w:rsid w:val="00ED1E96"/>
    <w:rsid w:val="00ED67B4"/>
    <w:rsid w:val="00EE16CA"/>
    <w:rsid w:val="00EE1829"/>
    <w:rsid w:val="00EF5E70"/>
    <w:rsid w:val="00F013C6"/>
    <w:rsid w:val="00F03F3F"/>
    <w:rsid w:val="00F05D55"/>
    <w:rsid w:val="00F121D8"/>
    <w:rsid w:val="00F16008"/>
    <w:rsid w:val="00F253A2"/>
    <w:rsid w:val="00F25DDB"/>
    <w:rsid w:val="00F33035"/>
    <w:rsid w:val="00F33415"/>
    <w:rsid w:val="00F565B4"/>
    <w:rsid w:val="00F63A59"/>
    <w:rsid w:val="00F64381"/>
    <w:rsid w:val="00F67356"/>
    <w:rsid w:val="00F71883"/>
    <w:rsid w:val="00F72C4D"/>
    <w:rsid w:val="00F73A5F"/>
    <w:rsid w:val="00F9446F"/>
    <w:rsid w:val="00FA5681"/>
    <w:rsid w:val="00FA56AA"/>
    <w:rsid w:val="00FA63E0"/>
    <w:rsid w:val="00FA6E55"/>
    <w:rsid w:val="00FB338C"/>
    <w:rsid w:val="00FD63E7"/>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customStyle="1" w:styleId="ConsPlusNormal">
    <w:name w:val="ConsPlusNormal"/>
    <w:rsid w:val="001F28CD"/>
    <w:pPr>
      <w:widowControl w:val="0"/>
      <w:autoSpaceDE w:val="0"/>
      <w:autoSpaceDN w:val="0"/>
      <w:adjustRightInd w:val="0"/>
    </w:pPr>
    <w:rPr>
      <w:rFonts w:ascii="Arial" w:hAnsi="Arial" w:cs="Arial"/>
    </w:rPr>
  </w:style>
  <w:style w:type="character" w:customStyle="1" w:styleId="31">
    <w:name w:val="Текст Знак3"/>
    <w:aliases w:val="Текст Знак2 Знак Знак,Текст Знак1 Знак1 Знак Знак, Знак3 Знак"/>
    <w:basedOn w:val="a0"/>
    <w:rsid w:val="006724E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53</cp:revision>
  <cp:lastPrinted>2020-06-11T08:02:00Z</cp:lastPrinted>
  <dcterms:created xsi:type="dcterms:W3CDTF">2020-06-09T07:54:00Z</dcterms:created>
  <dcterms:modified xsi:type="dcterms:W3CDTF">2020-06-11T08:03:00Z</dcterms:modified>
</cp:coreProperties>
</file>