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D6F0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6A5CB3">
            <w:pPr>
              <w:rPr>
                <w:rFonts w:eastAsia="Calibri"/>
                <w:bCs/>
                <w:u w:val="single"/>
              </w:rPr>
            </w:pPr>
            <w:r w:rsidRPr="00531BFC">
              <w:rPr>
                <w:rFonts w:eastAsia="Calibri"/>
                <w:u w:val="single"/>
              </w:rPr>
              <w:t>«</w:t>
            </w:r>
            <w:r w:rsidR="00165B73" w:rsidRPr="00531BFC">
              <w:rPr>
                <w:rFonts w:eastAsia="Calibri"/>
                <w:u w:val="single"/>
              </w:rPr>
              <w:t xml:space="preserve"> </w:t>
            </w:r>
            <w:r w:rsidR="006A5CB3">
              <w:rPr>
                <w:rFonts w:eastAsia="Calibri"/>
                <w:u w:val="single"/>
              </w:rPr>
              <w:t>14</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6A5CB3">
              <w:rPr>
                <w:rFonts w:eastAsia="Calibri"/>
                <w:u w:val="single"/>
              </w:rPr>
              <w:t>апреля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31BF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6A5CB3">
              <w:rPr>
                <w:rFonts w:eastAsia="Calibri"/>
                <w:u w:val="single"/>
              </w:rPr>
              <w:t>240</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6A5CB3" w:rsidRDefault="000B5210" w:rsidP="00AE1E59">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0B1662">
        <w:t xml:space="preserve">дело по </w:t>
      </w:r>
      <w:r>
        <w:t>заявлени</w:t>
      </w:r>
      <w:r w:rsidR="000B1662">
        <w:t>ю</w:t>
      </w:r>
      <w:r>
        <w:t xml:space="preserve"> </w:t>
      </w:r>
      <w:r w:rsidR="006A5CB3">
        <w:t>Налоговой инспекции по г.Слободзея и Слободзейскому району (г.Слободзея ул.Фрунзе,10) к обществу с ограниченной ответственностью «Агролюкс» (Слободзейский район с.Ближний Хутор ул.Тираспольская, 1 «Б») о взыскании начисленных налога, коэффициента инфляции и финансовой санкции,</w:t>
      </w:r>
    </w:p>
    <w:p w:rsidR="006A5E49" w:rsidRDefault="006A5E49" w:rsidP="00AE1E59">
      <w:pPr>
        <w:ind w:right="650" w:firstLine="709"/>
        <w:jc w:val="both"/>
      </w:pPr>
      <w:r w:rsidRPr="006F1DF0">
        <w:t xml:space="preserve">при участии представителя </w:t>
      </w:r>
      <w:r w:rsidR="00554B3A" w:rsidRPr="006F1DF0">
        <w:t xml:space="preserve">заявителя </w:t>
      </w:r>
      <w:r w:rsidR="006A5CB3">
        <w:t>Негура Е.В.</w:t>
      </w:r>
      <w:r w:rsidR="006F1DF0" w:rsidRPr="006F1DF0">
        <w:t xml:space="preserve"> </w:t>
      </w:r>
      <w:r w:rsidRPr="006F1DF0">
        <w:t xml:space="preserve">по доверенности </w:t>
      </w:r>
      <w:r w:rsidR="006F1DF0" w:rsidRPr="006F1DF0">
        <w:t xml:space="preserve"> </w:t>
      </w:r>
      <w:r w:rsidR="006A5CB3">
        <w:t>№  01-26/6</w:t>
      </w:r>
      <w:r w:rsidR="006F1DF0" w:rsidRPr="006F1DF0">
        <w:t xml:space="preserve"> </w:t>
      </w:r>
      <w:r w:rsidRPr="006F1DF0">
        <w:t xml:space="preserve">от </w:t>
      </w:r>
      <w:r w:rsidR="006A5CB3">
        <w:t>08</w:t>
      </w:r>
      <w:r w:rsidR="006F1DF0" w:rsidRPr="006F1DF0">
        <w:t xml:space="preserve">.01.2020 </w:t>
      </w:r>
      <w:r w:rsidRPr="006F1DF0">
        <w:t>года,</w:t>
      </w:r>
    </w:p>
    <w:p w:rsidR="006A5E49" w:rsidRPr="00531BFC" w:rsidRDefault="006A5E49" w:rsidP="00AE1E59">
      <w:pPr>
        <w:ind w:right="650" w:firstLine="709"/>
        <w:jc w:val="both"/>
        <w:rPr>
          <w:color w:val="000000" w:themeColor="text1"/>
        </w:rPr>
      </w:pPr>
      <w:r w:rsidRPr="00531BFC">
        <w:rPr>
          <w:color w:val="000000" w:themeColor="text1"/>
        </w:rPr>
        <w:t xml:space="preserve">в отсутствие </w:t>
      </w:r>
      <w:r w:rsidR="006A5CB3">
        <w:rPr>
          <w:color w:val="000000" w:themeColor="text1"/>
        </w:rPr>
        <w:t>представителя ООО «Агролюкс»</w:t>
      </w:r>
      <w:r w:rsidRPr="00531BFC">
        <w:rPr>
          <w:color w:val="000000" w:themeColor="text1"/>
        </w:rPr>
        <w:t>,</w:t>
      </w:r>
      <w:r w:rsidR="00D23373">
        <w:rPr>
          <w:color w:val="000000" w:themeColor="text1"/>
        </w:rPr>
        <w:t xml:space="preserve"> извещенного </w:t>
      </w:r>
      <w:r w:rsidR="006A5CB3">
        <w:rPr>
          <w:color w:val="000000" w:themeColor="text1"/>
        </w:rPr>
        <w:t xml:space="preserve">о времени и месте рассмотрения дела </w:t>
      </w:r>
      <w:r w:rsidR="00D23373">
        <w:rPr>
          <w:color w:val="000000" w:themeColor="text1"/>
        </w:rPr>
        <w:t xml:space="preserve">надлежащим образом (уведомление № </w:t>
      </w:r>
      <w:r w:rsidR="006A5CB3">
        <w:rPr>
          <w:color w:val="000000" w:themeColor="text1"/>
        </w:rPr>
        <w:t>1</w:t>
      </w:r>
      <w:r w:rsidR="00D23373">
        <w:rPr>
          <w:color w:val="000000" w:themeColor="text1"/>
        </w:rPr>
        <w:t>/</w:t>
      </w:r>
      <w:r w:rsidR="006A5CB3">
        <w:rPr>
          <w:color w:val="000000" w:themeColor="text1"/>
        </w:rPr>
        <w:t>34</w:t>
      </w:r>
      <w:r w:rsidR="00D23373">
        <w:rPr>
          <w:color w:val="000000" w:themeColor="text1"/>
        </w:rPr>
        <w:t xml:space="preserve"> от 0</w:t>
      </w:r>
      <w:r w:rsidR="006A5CB3">
        <w:rPr>
          <w:color w:val="000000" w:themeColor="text1"/>
        </w:rPr>
        <w:t>1</w:t>
      </w:r>
      <w:r w:rsidR="00D23373">
        <w:rPr>
          <w:color w:val="000000" w:themeColor="text1"/>
        </w:rPr>
        <w:t>.0</w:t>
      </w:r>
      <w:r w:rsidR="006A5CB3">
        <w:rPr>
          <w:color w:val="000000" w:themeColor="text1"/>
        </w:rPr>
        <w:t>4</w:t>
      </w:r>
      <w:r w:rsidR="00D23373">
        <w:rPr>
          <w:color w:val="000000" w:themeColor="text1"/>
        </w:rPr>
        <w:t>.2020 г.),</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6A5CB3" w:rsidRDefault="006A5CB3" w:rsidP="006A5CB3">
      <w:pPr>
        <w:ind w:right="650" w:firstLine="709"/>
        <w:jc w:val="both"/>
      </w:pPr>
      <w:r>
        <w:t xml:space="preserve">Налоговая инспекция по г.Слободзея и Слободзейскому району  </w:t>
      </w:r>
      <w:r w:rsidR="0096380F">
        <w:t>обратилась в Арбитражн</w:t>
      </w:r>
      <w:r w:rsidR="00595763">
        <w:t>ы</w:t>
      </w:r>
      <w:r w:rsidR="0096380F">
        <w:t>й суд Приднестровской Молдавской Республики (далее суд) с заявлением</w:t>
      </w:r>
      <w:r w:rsidR="0096380F" w:rsidRPr="00214524">
        <w:t xml:space="preserve"> </w:t>
      </w:r>
      <w:r>
        <w:t>к обществу с ограниченной ответственностью «Агролюкс» о взыскании начисленных налога, коэффициента инфляции и финансовой санкции</w:t>
      </w:r>
      <w:r w:rsidR="0096380F">
        <w:t>.</w:t>
      </w:r>
    </w:p>
    <w:p w:rsidR="0096380F" w:rsidRDefault="00554B3A" w:rsidP="001E6220">
      <w:pPr>
        <w:ind w:right="650" w:firstLine="709"/>
        <w:jc w:val="both"/>
      </w:pPr>
      <w:r w:rsidRPr="00633077">
        <w:t xml:space="preserve">Определением </w:t>
      </w:r>
      <w:r>
        <w:t>суда</w:t>
      </w:r>
      <w:r w:rsidRPr="00633077">
        <w:t xml:space="preserve"> от </w:t>
      </w:r>
      <w:r w:rsidR="0096380F">
        <w:t>01 апреля</w:t>
      </w:r>
      <w:r>
        <w:t xml:space="preserve"> 2020</w:t>
      </w:r>
      <w:r w:rsidRPr="00633077">
        <w:t xml:space="preserve"> года заявление принято к производству и судебно</w:t>
      </w:r>
      <w:r w:rsidR="00347540">
        <w:t>е</w:t>
      </w:r>
      <w:r w:rsidRPr="00633077">
        <w:t xml:space="preserve"> разбирательств</w:t>
      </w:r>
      <w:r w:rsidR="00347540">
        <w:t>о по</w:t>
      </w:r>
      <w:r w:rsidRPr="00633077">
        <w:t xml:space="preserve"> </w:t>
      </w:r>
      <w:r w:rsidR="00347540">
        <w:t xml:space="preserve">делу </w:t>
      </w:r>
      <w:r w:rsidR="00347540" w:rsidRPr="00633077">
        <w:t xml:space="preserve">назначено </w:t>
      </w:r>
      <w:r w:rsidRPr="00633077">
        <w:t xml:space="preserve">на </w:t>
      </w:r>
      <w:r w:rsidR="0096380F">
        <w:t xml:space="preserve">14 апреля </w:t>
      </w:r>
      <w:r>
        <w:t>2020</w:t>
      </w:r>
      <w:r w:rsidR="00D23373">
        <w:t xml:space="preserve"> года</w:t>
      </w:r>
      <w:r w:rsidR="00347540">
        <w:t>.</w:t>
      </w:r>
      <w:r w:rsidR="00D23373">
        <w:t xml:space="preserve"> </w:t>
      </w:r>
      <w:r w:rsidR="000B1662">
        <w:t xml:space="preserve">           </w:t>
      </w:r>
    </w:p>
    <w:p w:rsidR="0096380F" w:rsidRPr="00531BFC" w:rsidRDefault="0096380F" w:rsidP="0096380F">
      <w:pPr>
        <w:ind w:right="650" w:firstLine="709"/>
        <w:jc w:val="both"/>
        <w:rPr>
          <w:color w:val="000000" w:themeColor="text1"/>
        </w:rPr>
      </w:pPr>
      <w:r>
        <w:t xml:space="preserve">В состоявшееся в назначенное время судебное заседание  не явился </w:t>
      </w:r>
      <w:r>
        <w:rPr>
          <w:color w:val="000000" w:themeColor="text1"/>
        </w:rPr>
        <w:t>представитель ООО «Агролюкс»</w:t>
      </w:r>
      <w:r w:rsidRPr="00531BFC">
        <w:rPr>
          <w:color w:val="000000" w:themeColor="text1"/>
        </w:rPr>
        <w:t>,</w:t>
      </w:r>
      <w:r>
        <w:rPr>
          <w:color w:val="000000" w:themeColor="text1"/>
        </w:rPr>
        <w:t xml:space="preserve"> извещенный о времени и месте рассмотрения дела надлежащим образом, в </w:t>
      </w:r>
      <w:r w:rsidR="00F7223E">
        <w:rPr>
          <w:color w:val="000000" w:themeColor="text1"/>
        </w:rPr>
        <w:t>соответствии</w:t>
      </w:r>
      <w:r>
        <w:rPr>
          <w:color w:val="000000" w:themeColor="text1"/>
        </w:rPr>
        <w:t xml:space="preserve"> с требованиями ст.ст.102-1,102-2 АПК ПМР, о чем в  деле имеется почтовое уведомление № 1/34 от 01.04.2020 г.</w:t>
      </w:r>
    </w:p>
    <w:p w:rsidR="00D23373" w:rsidRDefault="00D23373" w:rsidP="001E6220">
      <w:pPr>
        <w:ind w:right="650" w:firstLine="709"/>
        <w:jc w:val="both"/>
      </w:pPr>
      <w:r>
        <w:t>В ходе судебного заседания представител</w:t>
      </w:r>
      <w:r w:rsidR="000B1662">
        <w:t>ь</w:t>
      </w:r>
      <w:r>
        <w:t xml:space="preserve"> </w:t>
      </w:r>
      <w:r w:rsidR="000B1662">
        <w:t xml:space="preserve">налогового органа </w:t>
      </w:r>
      <w:r>
        <w:t xml:space="preserve"> </w:t>
      </w:r>
      <w:r w:rsidR="000B1662">
        <w:t xml:space="preserve">заявил ходатайство </w:t>
      </w:r>
      <w:r>
        <w:t xml:space="preserve">об </w:t>
      </w:r>
      <w:r w:rsidR="0096380F">
        <w:t xml:space="preserve">отложении рассмотрения дела для представления дополнительных доказательств в обоснование заявленных требований. </w:t>
      </w:r>
      <w:r>
        <w:t xml:space="preserve"> </w:t>
      </w:r>
    </w:p>
    <w:p w:rsidR="00F7223E" w:rsidRPr="00F7223E" w:rsidRDefault="00F7223E" w:rsidP="00F7223E">
      <w:pPr>
        <w:ind w:right="650" w:firstLine="709"/>
        <w:jc w:val="both"/>
        <w:rPr>
          <w:color w:val="000000" w:themeColor="text1"/>
        </w:rPr>
      </w:pPr>
      <w:r w:rsidRPr="00F7223E">
        <w:rPr>
          <w:color w:val="000000" w:themeColor="text1"/>
        </w:rPr>
        <w:t>Согласно п.1 ст.25 АПК ПМР лица, участвующие в деле, имеют право представлять доказательства</w:t>
      </w:r>
      <w:r>
        <w:rPr>
          <w:color w:val="000000" w:themeColor="text1"/>
        </w:rPr>
        <w:t>.</w:t>
      </w:r>
    </w:p>
    <w:p w:rsidR="0096380F" w:rsidRPr="0096380F" w:rsidRDefault="0096380F" w:rsidP="0096380F">
      <w:pPr>
        <w:ind w:right="650" w:firstLine="709"/>
        <w:jc w:val="both"/>
      </w:pPr>
      <w:r>
        <w:t>В соответствии с п</w:t>
      </w:r>
      <w:r w:rsidRPr="0096380F">
        <w:t>.4 ст.130-26 АПК ПМР обязанность доказывания обстоятельств, послуживших основанием для взыскания обязательных платежей и санкций, возлагается на заявителя.</w:t>
      </w:r>
    </w:p>
    <w:p w:rsidR="0096380F" w:rsidRDefault="0096380F" w:rsidP="001E6220">
      <w:pPr>
        <w:ind w:right="650" w:firstLine="709"/>
        <w:jc w:val="both"/>
      </w:pPr>
    </w:p>
    <w:p w:rsidR="0096380F" w:rsidRDefault="00F7223E" w:rsidP="00A45828">
      <w:pPr>
        <w:ind w:left="284" w:right="650" w:firstLine="709"/>
        <w:jc w:val="both"/>
      </w:pPr>
      <w:r>
        <w:t xml:space="preserve">Учитывая приведенные нормы Закона, </w:t>
      </w:r>
      <w:r w:rsidR="00D23373">
        <w:t>Арбитражный суд</w:t>
      </w:r>
      <w:r w:rsidR="00347540">
        <w:t>,</w:t>
      </w:r>
      <w:r w:rsidR="00D23373">
        <w:t xml:space="preserve"> при</w:t>
      </w:r>
      <w:r w:rsidR="00A45828">
        <w:t>ходит</w:t>
      </w:r>
      <w:r w:rsidR="00D23373">
        <w:t xml:space="preserve"> к выводу </w:t>
      </w:r>
      <w:r w:rsidR="00A45828">
        <w:t xml:space="preserve">о </w:t>
      </w:r>
      <w:r w:rsidR="00D23373">
        <w:t xml:space="preserve">необходимости </w:t>
      </w:r>
      <w:r>
        <w:t>удовлетворения</w:t>
      </w:r>
      <w:r w:rsidRPr="00F7223E">
        <w:t xml:space="preserve"> </w:t>
      </w:r>
      <w:r>
        <w:t>заявленного ходатайства и отложения рассмотрения дела</w:t>
      </w:r>
      <w:r w:rsidRPr="00F7223E">
        <w:t xml:space="preserve"> </w:t>
      </w:r>
      <w:r>
        <w:t>в соответствии с пунктом 1 статьи 109 АПК ПМР.</w:t>
      </w:r>
    </w:p>
    <w:p w:rsidR="00BF7322" w:rsidRDefault="00595763" w:rsidP="00A45828">
      <w:pPr>
        <w:ind w:left="284" w:right="650" w:firstLine="709"/>
        <w:jc w:val="both"/>
        <w:rPr>
          <w:color w:val="000000"/>
        </w:rPr>
      </w:pPr>
      <w:r>
        <w:rPr>
          <w:color w:val="000000"/>
        </w:rPr>
        <w:t xml:space="preserve">На основании изложенного, </w:t>
      </w:r>
      <w:r w:rsidR="00BF7322" w:rsidRPr="00E87E1C">
        <w:rPr>
          <w:color w:val="000000"/>
        </w:rPr>
        <w:t xml:space="preserve">Арбитражный суд Приднестровской Молдавской Республики, руководствуясь статьями </w:t>
      </w:r>
      <w:r w:rsidR="00F7223E">
        <w:rPr>
          <w:color w:val="000000"/>
        </w:rPr>
        <w:t xml:space="preserve">25, </w:t>
      </w:r>
      <w:r w:rsidR="00BA40CE">
        <w:rPr>
          <w:color w:val="000000"/>
        </w:rPr>
        <w:t xml:space="preserve">107, </w:t>
      </w:r>
      <w:r w:rsidR="00BF7322" w:rsidRPr="00E87E1C">
        <w:rPr>
          <w:color w:val="000000"/>
        </w:rPr>
        <w:t xml:space="preserve">109, 128 Арбитражного процессуального кодекса Приднестровской Молдавской Республики, </w:t>
      </w:r>
    </w:p>
    <w:p w:rsidR="00595763" w:rsidRPr="00E87E1C" w:rsidRDefault="00595763" w:rsidP="00A45828">
      <w:pPr>
        <w:ind w:left="284" w:right="650" w:firstLine="709"/>
        <w:jc w:val="both"/>
        <w:rPr>
          <w:color w:val="000000"/>
        </w:rPr>
      </w:pPr>
    </w:p>
    <w:p w:rsidR="00BF7322" w:rsidRDefault="00BF7322" w:rsidP="00A45828">
      <w:pPr>
        <w:ind w:left="284" w:right="650" w:firstLine="709"/>
        <w:jc w:val="center"/>
        <w:rPr>
          <w:b/>
        </w:rPr>
      </w:pPr>
      <w:r>
        <w:rPr>
          <w:b/>
        </w:rPr>
        <w:t>О П Р Е Д Е Л И Л:</w:t>
      </w:r>
    </w:p>
    <w:p w:rsidR="00BF7322" w:rsidRDefault="00BF7322" w:rsidP="00A45828">
      <w:pPr>
        <w:ind w:left="284" w:right="650" w:firstLine="709"/>
        <w:jc w:val="center"/>
        <w:rPr>
          <w:b/>
        </w:rPr>
      </w:pPr>
    </w:p>
    <w:p w:rsidR="00BA40CE" w:rsidRDefault="00BA40CE" w:rsidP="00A45828">
      <w:pPr>
        <w:ind w:left="284" w:right="650" w:firstLine="709"/>
        <w:jc w:val="both"/>
        <w:rPr>
          <w:color w:val="000000" w:themeColor="text1"/>
        </w:rPr>
      </w:pPr>
      <w:r>
        <w:rPr>
          <w:color w:val="000000" w:themeColor="text1"/>
        </w:rPr>
        <w:t xml:space="preserve">Удовлетворить ходатайство представителя заявителя. </w:t>
      </w:r>
    </w:p>
    <w:p w:rsidR="00BF7322" w:rsidRPr="00E87E1C" w:rsidRDefault="00BF7322" w:rsidP="00A45828">
      <w:pPr>
        <w:ind w:left="284" w:right="650" w:firstLine="709"/>
        <w:jc w:val="both"/>
      </w:pPr>
      <w:r w:rsidRPr="00E87E1C">
        <w:rPr>
          <w:color w:val="000000" w:themeColor="text1"/>
        </w:rPr>
        <w:t xml:space="preserve">Отложить рассмотрение дела № </w:t>
      </w:r>
      <w:r w:rsidR="00F7223E">
        <w:rPr>
          <w:color w:val="000000" w:themeColor="text1"/>
        </w:rPr>
        <w:t>240</w:t>
      </w:r>
      <w:r w:rsidRPr="00E87E1C">
        <w:rPr>
          <w:color w:val="000000" w:themeColor="text1"/>
        </w:rPr>
        <w:t>/20-02</w:t>
      </w:r>
      <w:r w:rsidR="00E87E1C" w:rsidRPr="00E87E1C">
        <w:rPr>
          <w:color w:val="000000" w:themeColor="text1"/>
        </w:rPr>
        <w:t xml:space="preserve">  </w:t>
      </w:r>
      <w:r w:rsidRPr="00E87E1C">
        <w:rPr>
          <w:color w:val="FF0000"/>
        </w:rPr>
        <w:t xml:space="preserve">на </w:t>
      </w:r>
      <w:r w:rsidR="002E193F">
        <w:rPr>
          <w:color w:val="FF0000"/>
        </w:rPr>
        <w:t xml:space="preserve"> </w:t>
      </w:r>
      <w:r w:rsidR="00F7223E">
        <w:rPr>
          <w:b/>
          <w:color w:val="FF0000"/>
        </w:rPr>
        <w:t>16 апреля</w:t>
      </w:r>
      <w:r w:rsidR="00612F4D">
        <w:rPr>
          <w:b/>
          <w:color w:val="FF0000"/>
        </w:rPr>
        <w:t xml:space="preserve"> </w:t>
      </w:r>
      <w:r w:rsidRPr="00E87E1C">
        <w:rPr>
          <w:b/>
          <w:color w:val="FF0000"/>
        </w:rPr>
        <w:t>2020 года</w:t>
      </w:r>
      <w:r w:rsidRPr="00E87E1C">
        <w:rPr>
          <w:color w:val="FF0000"/>
        </w:rPr>
        <w:t xml:space="preserve"> на </w:t>
      </w:r>
      <w:r w:rsidR="00D726D4" w:rsidRPr="00325520">
        <w:rPr>
          <w:b/>
          <w:color w:val="FF0000"/>
        </w:rPr>
        <w:t>1</w:t>
      </w:r>
      <w:r w:rsidR="00F7223E">
        <w:rPr>
          <w:b/>
          <w:color w:val="FF0000"/>
        </w:rPr>
        <w:t>1</w:t>
      </w:r>
      <w:r w:rsidR="00D726D4" w:rsidRPr="00325520">
        <w:rPr>
          <w:b/>
          <w:color w:val="FF0000"/>
        </w:rPr>
        <w:t>.00</w:t>
      </w:r>
      <w:r w:rsidR="00D726D4">
        <w:rPr>
          <w:color w:val="FF0000"/>
        </w:rPr>
        <w:t xml:space="preserve"> </w:t>
      </w:r>
      <w:r w:rsidRPr="00E87E1C">
        <w:rPr>
          <w:b/>
          <w:color w:val="FF0000"/>
        </w:rPr>
        <w:t>часов</w:t>
      </w:r>
      <w:r w:rsidRPr="00E87E1C">
        <w:t xml:space="preserve"> в здании Арбитражного суда Приднестровской Молдавской Республики по адресу: г.Тирасполь, ул. Ленина, 1/2, каб. 307. </w:t>
      </w:r>
    </w:p>
    <w:p w:rsidR="00BF7322" w:rsidRDefault="00BF7322" w:rsidP="00A45828">
      <w:pPr>
        <w:ind w:left="284" w:right="650" w:firstLine="709"/>
        <w:jc w:val="both"/>
      </w:pPr>
    </w:p>
    <w:p w:rsidR="00BF7322" w:rsidRDefault="00BF7322" w:rsidP="00A45828">
      <w:pPr>
        <w:ind w:left="284" w:right="650" w:firstLine="709"/>
        <w:jc w:val="both"/>
      </w:pPr>
      <w:r>
        <w:t xml:space="preserve">Определение не обжалуется. </w:t>
      </w: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BF7322" w:rsidRDefault="00BF7322" w:rsidP="00A45828">
      <w:pPr>
        <w:ind w:left="284" w:right="650" w:firstLine="709"/>
        <w:jc w:val="both"/>
        <w:rPr>
          <w:b/>
        </w:rPr>
      </w:pPr>
      <w:r>
        <w:rPr>
          <w:b/>
        </w:rPr>
        <w:t>Судья Арбитражного суда</w:t>
      </w:r>
    </w:p>
    <w:p w:rsidR="00BF7322" w:rsidRDefault="00BF7322" w:rsidP="00A45828">
      <w:pPr>
        <w:ind w:left="284" w:right="650" w:firstLine="709"/>
        <w:jc w:val="both"/>
        <w:rPr>
          <w:b/>
        </w:rPr>
      </w:pPr>
      <w:r>
        <w:rPr>
          <w:b/>
        </w:rPr>
        <w:t xml:space="preserve">Приднестровской Молдавской Республики                              </w:t>
      </w:r>
      <w:r w:rsidRPr="00D461AC">
        <w:rPr>
          <w:b/>
        </w:rPr>
        <w:t>Е.</w:t>
      </w:r>
      <w:r>
        <w:rPr>
          <w:b/>
        </w:rPr>
        <w:t xml:space="preserve"> В.Качуровская</w:t>
      </w: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A45828">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DC" w:rsidRDefault="00056ADC" w:rsidP="00747910">
      <w:r>
        <w:separator/>
      </w:r>
    </w:p>
  </w:endnote>
  <w:endnote w:type="continuationSeparator" w:id="1">
    <w:p w:rsidR="00056ADC" w:rsidRDefault="00056AD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ED6F0E">
    <w:pPr>
      <w:pStyle w:val="a7"/>
      <w:jc w:val="right"/>
    </w:pPr>
    <w:fldSimple w:instr=" PAGE   \* MERGEFORMAT ">
      <w:r w:rsidR="00595763">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DC" w:rsidRDefault="00056ADC" w:rsidP="00747910">
      <w:r>
        <w:separator/>
      </w:r>
    </w:p>
  </w:footnote>
  <w:footnote w:type="continuationSeparator" w:id="1">
    <w:p w:rsidR="00056ADC" w:rsidRDefault="00056AD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4578"/>
  </w:hdrShapeDefaults>
  <w:footnotePr>
    <w:footnote w:id="0"/>
    <w:footnote w:id="1"/>
  </w:footnotePr>
  <w:endnotePr>
    <w:endnote w:id="0"/>
    <w:endnote w:id="1"/>
  </w:endnotePr>
  <w:compat/>
  <w:rsids>
    <w:rsidRoot w:val="000C4195"/>
    <w:rsid w:val="000126C2"/>
    <w:rsid w:val="000400F3"/>
    <w:rsid w:val="00056ADC"/>
    <w:rsid w:val="00080B6B"/>
    <w:rsid w:val="00081B5A"/>
    <w:rsid w:val="00085128"/>
    <w:rsid w:val="000B1662"/>
    <w:rsid w:val="000B5210"/>
    <w:rsid w:val="000C4195"/>
    <w:rsid w:val="000C512D"/>
    <w:rsid w:val="000C64A5"/>
    <w:rsid w:val="000E2672"/>
    <w:rsid w:val="000E5906"/>
    <w:rsid w:val="000F183A"/>
    <w:rsid w:val="0012080B"/>
    <w:rsid w:val="00165B73"/>
    <w:rsid w:val="001823B7"/>
    <w:rsid w:val="001979FD"/>
    <w:rsid w:val="001A48C1"/>
    <w:rsid w:val="001B62EA"/>
    <w:rsid w:val="001C1B4F"/>
    <w:rsid w:val="001D3D23"/>
    <w:rsid w:val="001E45FA"/>
    <w:rsid w:val="001E6220"/>
    <w:rsid w:val="00212E13"/>
    <w:rsid w:val="00227353"/>
    <w:rsid w:val="002431E5"/>
    <w:rsid w:val="0026059C"/>
    <w:rsid w:val="00270CED"/>
    <w:rsid w:val="002828CA"/>
    <w:rsid w:val="00292935"/>
    <w:rsid w:val="002935E2"/>
    <w:rsid w:val="002A1786"/>
    <w:rsid w:val="002D2926"/>
    <w:rsid w:val="002E0357"/>
    <w:rsid w:val="002E193F"/>
    <w:rsid w:val="002F0A0D"/>
    <w:rsid w:val="00303D72"/>
    <w:rsid w:val="00325520"/>
    <w:rsid w:val="003331A5"/>
    <w:rsid w:val="00347540"/>
    <w:rsid w:val="003558DC"/>
    <w:rsid w:val="00365A17"/>
    <w:rsid w:val="00367F3A"/>
    <w:rsid w:val="00381CF3"/>
    <w:rsid w:val="003A617A"/>
    <w:rsid w:val="003B6264"/>
    <w:rsid w:val="00424065"/>
    <w:rsid w:val="00435D1A"/>
    <w:rsid w:val="00444EB1"/>
    <w:rsid w:val="00474C10"/>
    <w:rsid w:val="00485A7C"/>
    <w:rsid w:val="004A01C7"/>
    <w:rsid w:val="004B0F41"/>
    <w:rsid w:val="004C56EA"/>
    <w:rsid w:val="004C701C"/>
    <w:rsid w:val="004F7B6D"/>
    <w:rsid w:val="0051667D"/>
    <w:rsid w:val="00531BFC"/>
    <w:rsid w:val="00533BE1"/>
    <w:rsid w:val="00554B3A"/>
    <w:rsid w:val="005578EC"/>
    <w:rsid w:val="00595763"/>
    <w:rsid w:val="005A6736"/>
    <w:rsid w:val="00605EA7"/>
    <w:rsid w:val="00612F4D"/>
    <w:rsid w:val="006478E4"/>
    <w:rsid w:val="006604D8"/>
    <w:rsid w:val="00694E57"/>
    <w:rsid w:val="006976EB"/>
    <w:rsid w:val="006A5CB3"/>
    <w:rsid w:val="006A5E49"/>
    <w:rsid w:val="006C6D2B"/>
    <w:rsid w:val="006E570D"/>
    <w:rsid w:val="006F1DF0"/>
    <w:rsid w:val="00710036"/>
    <w:rsid w:val="00717526"/>
    <w:rsid w:val="00747910"/>
    <w:rsid w:val="00750035"/>
    <w:rsid w:val="0075091C"/>
    <w:rsid w:val="00791858"/>
    <w:rsid w:val="007A51C3"/>
    <w:rsid w:val="007B056A"/>
    <w:rsid w:val="007C124E"/>
    <w:rsid w:val="007C46FF"/>
    <w:rsid w:val="007E59BD"/>
    <w:rsid w:val="007F5D91"/>
    <w:rsid w:val="007F6115"/>
    <w:rsid w:val="00804CD8"/>
    <w:rsid w:val="00813A13"/>
    <w:rsid w:val="00821468"/>
    <w:rsid w:val="008273B9"/>
    <w:rsid w:val="00833454"/>
    <w:rsid w:val="008452B7"/>
    <w:rsid w:val="0085504A"/>
    <w:rsid w:val="008A11D6"/>
    <w:rsid w:val="008D34DD"/>
    <w:rsid w:val="008E51C4"/>
    <w:rsid w:val="008F60C5"/>
    <w:rsid w:val="008F64F3"/>
    <w:rsid w:val="0090045E"/>
    <w:rsid w:val="00900716"/>
    <w:rsid w:val="00903238"/>
    <w:rsid w:val="00904994"/>
    <w:rsid w:val="00917458"/>
    <w:rsid w:val="00926900"/>
    <w:rsid w:val="0096380F"/>
    <w:rsid w:val="00991CBB"/>
    <w:rsid w:val="00997222"/>
    <w:rsid w:val="009977D8"/>
    <w:rsid w:val="009B1FD7"/>
    <w:rsid w:val="009B5C25"/>
    <w:rsid w:val="009B61B4"/>
    <w:rsid w:val="009F37CE"/>
    <w:rsid w:val="00A032B6"/>
    <w:rsid w:val="00A246E5"/>
    <w:rsid w:val="00A33535"/>
    <w:rsid w:val="00A42F10"/>
    <w:rsid w:val="00A45828"/>
    <w:rsid w:val="00A654E1"/>
    <w:rsid w:val="00AB326C"/>
    <w:rsid w:val="00AB632B"/>
    <w:rsid w:val="00AC58DE"/>
    <w:rsid w:val="00AC6E73"/>
    <w:rsid w:val="00AE1E59"/>
    <w:rsid w:val="00AE51C6"/>
    <w:rsid w:val="00AF591D"/>
    <w:rsid w:val="00B07D65"/>
    <w:rsid w:val="00B53DF1"/>
    <w:rsid w:val="00BA40CE"/>
    <w:rsid w:val="00BE7BA6"/>
    <w:rsid w:val="00BF7322"/>
    <w:rsid w:val="00C3734A"/>
    <w:rsid w:val="00C43442"/>
    <w:rsid w:val="00C4443F"/>
    <w:rsid w:val="00C502E5"/>
    <w:rsid w:val="00C518EB"/>
    <w:rsid w:val="00C536A8"/>
    <w:rsid w:val="00C77370"/>
    <w:rsid w:val="00C849F3"/>
    <w:rsid w:val="00CA1791"/>
    <w:rsid w:val="00CC555F"/>
    <w:rsid w:val="00D23373"/>
    <w:rsid w:val="00D65134"/>
    <w:rsid w:val="00D726D4"/>
    <w:rsid w:val="00D90A20"/>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ED6F0E"/>
    <w:rsid w:val="00F16008"/>
    <w:rsid w:val="00F2401C"/>
    <w:rsid w:val="00F253A2"/>
    <w:rsid w:val="00F354AA"/>
    <w:rsid w:val="00F64381"/>
    <w:rsid w:val="00F7223E"/>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2020-04-14T07:29:00Z</cp:lastPrinted>
  <dcterms:created xsi:type="dcterms:W3CDTF">2020-04-14T07:11:00Z</dcterms:created>
  <dcterms:modified xsi:type="dcterms:W3CDTF">2020-04-14T07:29:00Z</dcterms:modified>
</cp:coreProperties>
</file>