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B4" w:rsidRDefault="0057218E" w:rsidP="00DC61B4">
      <w:pPr>
        <w:ind w:left="-540"/>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-228600</wp:posOffset>
            </wp:positionV>
            <wp:extent cx="7658100" cy="3583305"/>
            <wp:effectExtent l="19050" t="0" r="0" b="0"/>
            <wp:wrapNone/>
            <wp:docPr id="4" name="Рисунок 4" descr="опред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ределение"/>
                    <pic:cNvPicPr>
                      <a:picLocks noChangeAspect="1" noChangeArrowheads="1"/>
                    </pic:cNvPicPr>
                  </pic:nvPicPr>
                  <pic:blipFill>
                    <a:blip r:embed="rId5"/>
                    <a:srcRect/>
                    <a:stretch>
                      <a:fillRect/>
                    </a:stretch>
                  </pic:blipFill>
                  <pic:spPr bwMode="auto">
                    <a:xfrm>
                      <a:off x="0" y="0"/>
                      <a:ext cx="7658100" cy="3583305"/>
                    </a:xfrm>
                    <a:prstGeom prst="rect">
                      <a:avLst/>
                    </a:prstGeom>
                    <a:noFill/>
                    <a:ln w="9525">
                      <a:noFill/>
                      <a:miter lim="800000"/>
                      <a:headEnd/>
                      <a:tailEnd/>
                    </a:ln>
                  </pic:spPr>
                </pic:pic>
              </a:graphicData>
            </a:graphic>
          </wp:anchor>
        </w:drawing>
      </w: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DC61B4" w:rsidRDefault="00DC61B4" w:rsidP="00DC61B4">
      <w:pPr>
        <w:ind w:left="-540"/>
      </w:pPr>
    </w:p>
    <w:p w:rsidR="001E6791" w:rsidRDefault="0057218E" w:rsidP="001E6791">
      <w:pPr>
        <w:jc w:val="center"/>
        <w:rPr>
          <w:b/>
        </w:rPr>
      </w:pPr>
      <w:r>
        <w:t>о</w:t>
      </w:r>
      <w:r w:rsidR="001E6791">
        <w:t xml:space="preserve">б </w:t>
      </w:r>
      <w:r w:rsidR="001E6791" w:rsidRPr="00F57C2E">
        <w:rPr>
          <w:b/>
        </w:rPr>
        <w:t xml:space="preserve"> </w:t>
      </w:r>
      <w:r w:rsidR="00177195">
        <w:t xml:space="preserve">оставлении без движения </w:t>
      </w:r>
      <w:r w:rsidR="00C964FD">
        <w:t>ходатайства</w:t>
      </w:r>
      <w:r w:rsidR="001E6791" w:rsidRPr="0021218A">
        <w:t xml:space="preserve"> об обеспечении иска</w:t>
      </w:r>
    </w:p>
    <w:p w:rsidR="000B46DA" w:rsidRPr="00727294" w:rsidRDefault="000B46DA" w:rsidP="00BE5121">
      <w:pPr>
        <w:jc w:val="center"/>
      </w:pPr>
    </w:p>
    <w:p w:rsidR="00DC61B4" w:rsidRDefault="00184D7D" w:rsidP="00DC61B4">
      <w:pPr>
        <w:ind w:left="-540"/>
      </w:pPr>
      <w:r w:rsidRPr="0065219B">
        <w:t xml:space="preserve">   </w:t>
      </w:r>
      <w:r w:rsidR="0065219B" w:rsidRPr="0065219B">
        <w:t xml:space="preserve">          </w:t>
      </w:r>
      <w:r w:rsidRPr="0065219B">
        <w:t xml:space="preserve"> </w:t>
      </w:r>
      <w:r w:rsidR="00DC61B4">
        <w:t xml:space="preserve"> </w:t>
      </w:r>
      <w:r w:rsidR="0057218E">
        <w:t>7</w:t>
      </w:r>
      <w:r w:rsidR="00261279">
        <w:t xml:space="preserve">          </w:t>
      </w:r>
      <w:r w:rsidR="00BE064E">
        <w:t xml:space="preserve"> </w:t>
      </w:r>
      <w:r w:rsidR="00CD28CD">
        <w:t xml:space="preserve">  </w:t>
      </w:r>
      <w:r w:rsidR="00D27F33">
        <w:t xml:space="preserve">   </w:t>
      </w:r>
      <w:r w:rsidR="0057218E">
        <w:t>июля</w:t>
      </w:r>
      <w:r w:rsidR="001B7D38">
        <w:t xml:space="preserve"> </w:t>
      </w:r>
      <w:r w:rsidR="00761837">
        <w:t xml:space="preserve">    </w:t>
      </w:r>
      <w:r w:rsidR="00DC61B4">
        <w:t xml:space="preserve"> </w:t>
      </w:r>
      <w:r w:rsidR="00AA3C2E">
        <w:t xml:space="preserve">     </w:t>
      </w:r>
      <w:r w:rsidR="00DC61B4">
        <w:t xml:space="preserve">      </w:t>
      </w:r>
      <w:r w:rsidR="00AA3C2E">
        <w:t>20</w:t>
      </w:r>
      <w:r w:rsidR="00261279">
        <w:t xml:space="preserve">   </w:t>
      </w:r>
      <w:r w:rsidR="00261279">
        <w:tab/>
      </w:r>
      <w:r w:rsidR="00261279">
        <w:tab/>
      </w:r>
      <w:r w:rsidR="00261279">
        <w:tab/>
      </w:r>
      <w:r w:rsidR="00261279">
        <w:tab/>
      </w:r>
      <w:r w:rsidR="00261279">
        <w:tab/>
      </w:r>
      <w:r w:rsidR="00171026">
        <w:t xml:space="preserve">       </w:t>
      </w:r>
      <w:r w:rsidR="00EB760A">
        <w:t xml:space="preserve">        </w:t>
      </w:r>
      <w:r w:rsidR="0057218E">
        <w:t>173</w:t>
      </w:r>
      <w:r w:rsidR="00EB760A">
        <w:t xml:space="preserve"> </w:t>
      </w:r>
      <w:r w:rsidR="00B12F40">
        <w:t>/</w:t>
      </w:r>
      <w:r w:rsidR="00AA3C2E">
        <w:t>20</w:t>
      </w:r>
      <w:r w:rsidR="00B12F40">
        <w:t>-</w:t>
      </w:r>
      <w:r w:rsidR="0057218E">
        <w:t>02</w:t>
      </w:r>
      <w:r w:rsidR="00DC61B4">
        <w:t xml:space="preserve">                </w:t>
      </w:r>
    </w:p>
    <w:p w:rsidR="00DC61B4" w:rsidRDefault="00DC61B4" w:rsidP="00DC61B4">
      <w:pPr>
        <w:ind w:left="-540"/>
      </w:pPr>
    </w:p>
    <w:p w:rsidR="00DC61B4" w:rsidRDefault="00DC61B4" w:rsidP="00DC61B4">
      <w:pPr>
        <w:ind w:left="-540"/>
      </w:pPr>
    </w:p>
    <w:p w:rsidR="00DC61B4" w:rsidRPr="00A1247C" w:rsidRDefault="00DC61B4" w:rsidP="00DC61B4">
      <w:pPr>
        <w:ind w:left="-540"/>
      </w:pPr>
    </w:p>
    <w:p w:rsidR="003B332A" w:rsidRDefault="00243663" w:rsidP="003B332A">
      <w:pPr>
        <w:ind w:right="-2" w:firstLine="709"/>
        <w:jc w:val="both"/>
      </w:pPr>
      <w:r w:rsidRPr="002F1DDF">
        <w:t xml:space="preserve">Арбитражный суд Приднестровской Молдавской Республики в составе судьи </w:t>
      </w:r>
      <w:r w:rsidR="005922EA">
        <w:t xml:space="preserve"> </w:t>
      </w:r>
      <w:proofErr w:type="spellStart"/>
      <w:r w:rsidR="0057218E">
        <w:t>Качуровской</w:t>
      </w:r>
      <w:proofErr w:type="spellEnd"/>
      <w:r w:rsidR="0057218E">
        <w:t xml:space="preserve"> Е.В.</w:t>
      </w:r>
      <w:r w:rsidRPr="002F1DDF">
        <w:t xml:space="preserve">, </w:t>
      </w:r>
      <w:r w:rsidR="00BE5121">
        <w:t xml:space="preserve">рассмотрев </w:t>
      </w:r>
      <w:r w:rsidR="003B332A" w:rsidRPr="00D65CC9">
        <w:t xml:space="preserve">ходатайство  о принятии </w:t>
      </w:r>
      <w:r w:rsidR="00D3054B">
        <w:t xml:space="preserve">обеспечительных </w:t>
      </w:r>
      <w:r w:rsidR="003B332A">
        <w:t>по делу по иску Государственного унитарного предприятия «Единые распределительные электрические сети» (г</w:t>
      </w:r>
      <w:proofErr w:type="gramStart"/>
      <w:r w:rsidR="003B332A">
        <w:t>.Т</w:t>
      </w:r>
      <w:proofErr w:type="gramEnd"/>
      <w:r w:rsidR="003B332A">
        <w:t>ирасполь ул.Мира,2)</w:t>
      </w:r>
      <w:r w:rsidR="003B332A">
        <w:rPr>
          <w:color w:val="000000"/>
        </w:rPr>
        <w:t xml:space="preserve"> к Обществу с ограниченной ответственностью «Одесское шоссе» (</w:t>
      </w:r>
      <w:proofErr w:type="spellStart"/>
      <w:r w:rsidR="003B332A">
        <w:rPr>
          <w:color w:val="000000"/>
        </w:rPr>
        <w:t>г.</w:t>
      </w:r>
      <w:r w:rsidR="00D3054B">
        <w:rPr>
          <w:color w:val="000000"/>
        </w:rPr>
        <w:t>Тираспольул.Синева</w:t>
      </w:r>
      <w:proofErr w:type="spellEnd"/>
      <w:r w:rsidR="00D3054B">
        <w:rPr>
          <w:color w:val="000000"/>
        </w:rPr>
        <w:t>, д.3</w:t>
      </w:r>
      <w:r w:rsidR="003B332A">
        <w:rPr>
          <w:color w:val="000000"/>
        </w:rPr>
        <w:t xml:space="preserve">) </w:t>
      </w:r>
      <w:r w:rsidR="003B332A">
        <w:t>о взыскании долга по договору электроснабжения,</w:t>
      </w:r>
    </w:p>
    <w:p w:rsidR="00BB168F" w:rsidRDefault="00BB168F" w:rsidP="000B46DA">
      <w:pPr>
        <w:jc w:val="center"/>
        <w:rPr>
          <w:b/>
        </w:rPr>
      </w:pPr>
    </w:p>
    <w:p w:rsidR="000B46DA" w:rsidRPr="005C1A9C" w:rsidRDefault="000B46DA" w:rsidP="000B46DA">
      <w:pPr>
        <w:jc w:val="center"/>
        <w:rPr>
          <w:b/>
        </w:rPr>
      </w:pPr>
      <w:r w:rsidRPr="005C1A9C">
        <w:rPr>
          <w:b/>
        </w:rPr>
        <w:t>УСТАНОВИЛ:</w:t>
      </w:r>
    </w:p>
    <w:p w:rsidR="003B332A" w:rsidRDefault="003B332A" w:rsidP="007B625E">
      <w:pPr>
        <w:ind w:firstLine="540"/>
        <w:jc w:val="both"/>
      </w:pPr>
    </w:p>
    <w:p w:rsidR="003B332A" w:rsidRDefault="003B332A" w:rsidP="007B625E">
      <w:pPr>
        <w:tabs>
          <w:tab w:val="left" w:pos="9214"/>
        </w:tabs>
        <w:ind w:right="-2" w:firstLine="540"/>
        <w:jc w:val="both"/>
      </w:pPr>
      <w:r>
        <w:t>Определением от 12 марта 2020 года к производству Арбитражного суда ПМР принято исковое заявление ГУ</w:t>
      </w:r>
      <w:r w:rsidR="00D3054B">
        <w:t>П</w:t>
      </w:r>
      <w:r>
        <w:t xml:space="preserve"> «Единые распределительные электрические сети» к ООО «Одесское шоссе» о взыскании долга по договору электроснабжения. </w:t>
      </w:r>
    </w:p>
    <w:p w:rsidR="003B332A" w:rsidRDefault="003B332A" w:rsidP="007B625E">
      <w:pPr>
        <w:ind w:right="-2" w:firstLine="540"/>
        <w:jc w:val="both"/>
      </w:pPr>
      <w:r>
        <w:t xml:space="preserve">Определением Арбитражного суда ПМР от 05 мая 2020 года производство по делу приостановлено, </w:t>
      </w:r>
      <w:r w:rsidR="009A04A1">
        <w:t xml:space="preserve">а </w:t>
      </w:r>
      <w:r>
        <w:t xml:space="preserve">определением суда от 01 июля 2020 г. производство возобновлено. </w:t>
      </w:r>
    </w:p>
    <w:p w:rsidR="000F1DD2" w:rsidRDefault="003B332A" w:rsidP="007B625E">
      <w:pPr>
        <w:ind w:right="-2" w:firstLine="540"/>
        <w:jc w:val="both"/>
      </w:pPr>
      <w:r>
        <w:t xml:space="preserve"> </w:t>
      </w:r>
      <w:proofErr w:type="gramStart"/>
      <w:r>
        <w:rPr>
          <w:rStyle w:val="a4"/>
          <w:color w:val="000000"/>
        </w:rPr>
        <w:t>0</w:t>
      </w:r>
      <w:r w:rsidR="00177195">
        <w:rPr>
          <w:rStyle w:val="a4"/>
          <w:color w:val="000000"/>
        </w:rPr>
        <w:t>7</w:t>
      </w:r>
      <w:r>
        <w:rPr>
          <w:rStyle w:val="a4"/>
          <w:color w:val="000000"/>
        </w:rPr>
        <w:t xml:space="preserve"> июля 2020 г. в Арбитражный суд </w:t>
      </w:r>
      <w:r w:rsidR="00E3781E">
        <w:rPr>
          <w:rStyle w:val="a4"/>
          <w:color w:val="000000"/>
        </w:rPr>
        <w:t xml:space="preserve">от имени генерального директора ГУП «ЕРЭС» </w:t>
      </w:r>
      <w:r>
        <w:rPr>
          <w:rStyle w:val="a4"/>
          <w:color w:val="000000"/>
        </w:rPr>
        <w:t xml:space="preserve">поступило </w:t>
      </w:r>
      <w:r w:rsidR="00E3781E">
        <w:rPr>
          <w:rStyle w:val="a4"/>
          <w:color w:val="000000"/>
        </w:rPr>
        <w:t xml:space="preserve">не подписанное </w:t>
      </w:r>
      <w:r>
        <w:rPr>
          <w:rStyle w:val="a4"/>
          <w:color w:val="000000"/>
        </w:rPr>
        <w:t xml:space="preserve">ходатайство </w:t>
      </w:r>
      <w:r w:rsidR="000B46DA">
        <w:t>об обеспечении иска</w:t>
      </w:r>
      <w:r w:rsidR="00177195">
        <w:t xml:space="preserve"> (</w:t>
      </w:r>
      <w:proofErr w:type="spellStart"/>
      <w:r w:rsidR="00177195">
        <w:t>исх.№</w:t>
      </w:r>
      <w:proofErr w:type="spellEnd"/>
      <w:r w:rsidR="00177195">
        <w:t xml:space="preserve"> 0428/01-13/2004 от 06.07.2020 г.) </w:t>
      </w:r>
      <w:r w:rsidR="000B46DA">
        <w:t>в виде</w:t>
      </w:r>
      <w:r>
        <w:t xml:space="preserve"> наложения ареста на имущество, принадлежащее ответчику и находящееся у него и третьих лиц по месту фактического нахождения (за исключением денежных средств на расчетном счете ответ</w:t>
      </w:r>
      <w:r w:rsidR="005163B6">
        <w:t>чи</w:t>
      </w:r>
      <w:r>
        <w:t>ка) в пределах размера исковых требований – 2</w:t>
      </w:r>
      <w:proofErr w:type="gramEnd"/>
      <w:r>
        <w:t xml:space="preserve"> 104 152,4 рубля ПМР. </w:t>
      </w:r>
    </w:p>
    <w:p w:rsidR="00031675" w:rsidRDefault="00031675" w:rsidP="007B625E">
      <w:pPr>
        <w:ind w:firstLine="540"/>
        <w:jc w:val="both"/>
      </w:pPr>
      <w:r>
        <w:t xml:space="preserve">В соответствии с положениями статьи 64 АПК ПМР </w:t>
      </w:r>
      <w:r w:rsidR="00E3781E">
        <w:t>А</w:t>
      </w:r>
      <w:r w:rsidRPr="00B32AF9">
        <w:t xml:space="preserve">рбитражный суд </w:t>
      </w:r>
      <w:r w:rsidRPr="000C08CA">
        <w:t>по заявлению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w:t>
      </w:r>
      <w:r>
        <w:t xml:space="preserve"> </w:t>
      </w:r>
    </w:p>
    <w:p w:rsidR="005163B6" w:rsidRDefault="005163B6" w:rsidP="007B625E">
      <w:pPr>
        <w:ind w:right="-2" w:firstLine="540"/>
        <w:jc w:val="both"/>
      </w:pPr>
      <w:r>
        <w:t xml:space="preserve">Статьей 65-1 АПК ПМР установлены требования к заявлению об обеспечении иска. </w:t>
      </w:r>
    </w:p>
    <w:p w:rsidR="005163B6" w:rsidRPr="005163B6" w:rsidRDefault="005163B6" w:rsidP="007B625E">
      <w:pPr>
        <w:ind w:right="-2" w:firstLine="540"/>
        <w:jc w:val="both"/>
      </w:pPr>
      <w:r>
        <w:t>В</w:t>
      </w:r>
      <w:r w:rsidRPr="005163B6">
        <w:t xml:space="preserve"> силу п.3 ст.65-1 АПК ПМР, заявление об обеспечении иска подписывается лицом, участвующим в деле, или его представителем.</w:t>
      </w:r>
      <w:r>
        <w:t xml:space="preserve"> </w:t>
      </w:r>
      <w:r w:rsidRPr="005163B6">
        <w:t>К заявлению, подписанному представителем, прилагается доверенность или иной подтверждающий полномочия на его подписание документ.</w:t>
      </w:r>
    </w:p>
    <w:p w:rsidR="00E3781E" w:rsidRDefault="005163B6" w:rsidP="007B625E">
      <w:pPr>
        <w:ind w:firstLine="540"/>
        <w:jc w:val="both"/>
      </w:pPr>
      <w:r>
        <w:rPr>
          <w:rStyle w:val="a4"/>
          <w:color w:val="000000"/>
        </w:rPr>
        <w:t>Однако</w:t>
      </w:r>
      <w:proofErr w:type="gramStart"/>
      <w:r>
        <w:rPr>
          <w:rStyle w:val="a4"/>
          <w:color w:val="000000"/>
        </w:rPr>
        <w:t>,</w:t>
      </w:r>
      <w:proofErr w:type="gramEnd"/>
      <w:r>
        <w:rPr>
          <w:rStyle w:val="a4"/>
          <w:color w:val="000000"/>
        </w:rPr>
        <w:t xml:space="preserve"> поступившее в суд ходатайство </w:t>
      </w:r>
      <w:r>
        <w:t xml:space="preserve">об обеспечении иска не подписано </w:t>
      </w:r>
      <w:r>
        <w:rPr>
          <w:rStyle w:val="a4"/>
          <w:color w:val="000000"/>
        </w:rPr>
        <w:t xml:space="preserve"> генеральным директором ГУП «ЕРЭС» либо иным представителем, имеющим соответствующее полномочие. </w:t>
      </w:r>
    </w:p>
    <w:p w:rsidR="005163B6" w:rsidRDefault="005163B6" w:rsidP="007B625E">
      <w:pPr>
        <w:ind w:firstLine="540"/>
        <w:jc w:val="both"/>
        <w:rPr>
          <w:color w:val="000000" w:themeColor="text1"/>
        </w:rPr>
      </w:pPr>
      <w:r w:rsidRPr="005163B6">
        <w:t xml:space="preserve">В силу п.4 </w:t>
      </w:r>
      <w:r w:rsidRPr="005163B6">
        <w:rPr>
          <w:color w:val="000000" w:themeColor="text1"/>
        </w:rPr>
        <w:t xml:space="preserve">ст.65-2 АПК ПМР Арбитражный суд оставляет заявление об обеспечении иска без движения по правилам статьи 96-1 АПК ПМР, если оно не соответствует требованиям, предусмотренным статьей 65-1 АПК ПМР, о чем незамедлительно сообщает </w:t>
      </w:r>
      <w:r w:rsidRPr="005163B6">
        <w:rPr>
          <w:color w:val="000000" w:themeColor="text1"/>
        </w:rPr>
        <w:lastRenderedPageBreak/>
        <w:t xml:space="preserve">лицу, подавшему заявление. После устранения нарушений, указанных судом, заявление об обеспечении иска рассматривается </w:t>
      </w:r>
      <w:r>
        <w:rPr>
          <w:color w:val="000000" w:themeColor="text1"/>
        </w:rPr>
        <w:t>А</w:t>
      </w:r>
      <w:r w:rsidRPr="005163B6">
        <w:rPr>
          <w:color w:val="000000" w:themeColor="text1"/>
        </w:rPr>
        <w:t>рбитражным судом незамедлительно.</w:t>
      </w:r>
    </w:p>
    <w:p w:rsidR="005163B6" w:rsidRPr="005163B6" w:rsidRDefault="005163B6" w:rsidP="007B625E">
      <w:pPr>
        <w:ind w:firstLine="540"/>
        <w:jc w:val="both"/>
        <w:rPr>
          <w:color w:val="000000" w:themeColor="text1"/>
        </w:rPr>
      </w:pPr>
      <w:r>
        <w:rPr>
          <w:color w:val="000000" w:themeColor="text1"/>
        </w:rPr>
        <w:t xml:space="preserve">Учитывая, что заявление об обеспечении иска не подписано представителем истца вопреки требованиям </w:t>
      </w:r>
      <w:r w:rsidRPr="005163B6">
        <w:t>п.3 ст.65-1 АПК ПМР</w:t>
      </w:r>
      <w:r>
        <w:t xml:space="preserve">, </w:t>
      </w:r>
      <w:r w:rsidR="00177195">
        <w:t>оно в</w:t>
      </w:r>
      <w:r w:rsidR="00177195" w:rsidRPr="005163B6">
        <w:t xml:space="preserve"> силу п.4 </w:t>
      </w:r>
      <w:r w:rsidR="00177195" w:rsidRPr="005163B6">
        <w:rPr>
          <w:color w:val="000000" w:themeColor="text1"/>
        </w:rPr>
        <w:t>ст.65-2 АПК ПМР</w:t>
      </w:r>
      <w:r w:rsidR="00177195">
        <w:rPr>
          <w:color w:val="000000" w:themeColor="text1"/>
        </w:rPr>
        <w:t xml:space="preserve"> подлежит оставлению без движения.</w:t>
      </w:r>
    </w:p>
    <w:p w:rsidR="00031675" w:rsidRDefault="00177195" w:rsidP="007B625E">
      <w:pPr>
        <w:pStyle w:val="a3"/>
        <w:spacing w:line="274" w:lineRule="exact"/>
        <w:ind w:left="20" w:right="20" w:firstLine="540"/>
        <w:rPr>
          <w:rStyle w:val="a4"/>
          <w:color w:val="000000"/>
          <w:szCs w:val="24"/>
        </w:rPr>
      </w:pPr>
      <w:r>
        <w:rPr>
          <w:rStyle w:val="a4"/>
          <w:color w:val="000000"/>
          <w:szCs w:val="24"/>
        </w:rPr>
        <w:t xml:space="preserve">На основании </w:t>
      </w:r>
      <w:r w:rsidR="00031675">
        <w:rPr>
          <w:rStyle w:val="a4"/>
          <w:color w:val="000000"/>
          <w:szCs w:val="24"/>
        </w:rPr>
        <w:t>изложенно</w:t>
      </w:r>
      <w:r>
        <w:rPr>
          <w:rStyle w:val="a4"/>
          <w:color w:val="000000"/>
          <w:szCs w:val="24"/>
        </w:rPr>
        <w:t>го</w:t>
      </w:r>
      <w:r w:rsidR="00B971DC">
        <w:rPr>
          <w:rStyle w:val="a4"/>
          <w:color w:val="000000"/>
          <w:szCs w:val="24"/>
        </w:rPr>
        <w:t xml:space="preserve"> и</w:t>
      </w:r>
      <w:r w:rsidR="00B971DC" w:rsidRPr="00B971DC">
        <w:t xml:space="preserve"> </w:t>
      </w:r>
      <w:r w:rsidR="00031675" w:rsidRPr="00664961">
        <w:rPr>
          <w:rStyle w:val="a4"/>
          <w:color w:val="000000"/>
          <w:szCs w:val="24"/>
        </w:rPr>
        <w:t xml:space="preserve">руководствуясь </w:t>
      </w:r>
      <w:r>
        <w:rPr>
          <w:rStyle w:val="a4"/>
          <w:color w:val="000000"/>
          <w:szCs w:val="24"/>
        </w:rPr>
        <w:t xml:space="preserve">п.3 </w:t>
      </w:r>
      <w:r w:rsidR="00031675" w:rsidRPr="00664961">
        <w:rPr>
          <w:rStyle w:val="a4"/>
          <w:color w:val="000000"/>
          <w:szCs w:val="24"/>
        </w:rPr>
        <w:t>ст</w:t>
      </w:r>
      <w:r>
        <w:rPr>
          <w:rStyle w:val="a4"/>
          <w:color w:val="000000"/>
          <w:szCs w:val="24"/>
        </w:rPr>
        <w:t xml:space="preserve">.65-1, п.4 ст.65-2, ст. </w:t>
      </w:r>
      <w:r w:rsidR="00031675">
        <w:rPr>
          <w:rStyle w:val="a4"/>
          <w:color w:val="000000"/>
          <w:szCs w:val="24"/>
        </w:rPr>
        <w:t xml:space="preserve">128 АПК ПМР, суд </w:t>
      </w:r>
    </w:p>
    <w:p w:rsidR="00031675" w:rsidRDefault="00031675" w:rsidP="00031675">
      <w:pPr>
        <w:pStyle w:val="a3"/>
        <w:spacing w:line="274" w:lineRule="exact"/>
        <w:ind w:left="20" w:right="20" w:firstLine="720"/>
        <w:rPr>
          <w:rStyle w:val="a4"/>
          <w:color w:val="000000"/>
          <w:szCs w:val="24"/>
        </w:rPr>
      </w:pPr>
    </w:p>
    <w:p w:rsidR="00031675" w:rsidRDefault="00031675" w:rsidP="00031675">
      <w:pPr>
        <w:pStyle w:val="a3"/>
        <w:spacing w:line="274" w:lineRule="exact"/>
        <w:ind w:left="20" w:right="20" w:hanging="20"/>
        <w:jc w:val="center"/>
        <w:rPr>
          <w:rStyle w:val="a4"/>
          <w:b/>
          <w:color w:val="000000"/>
          <w:szCs w:val="24"/>
        </w:rPr>
      </w:pPr>
      <w:r>
        <w:rPr>
          <w:rStyle w:val="a4"/>
          <w:b/>
          <w:color w:val="000000"/>
          <w:szCs w:val="24"/>
        </w:rPr>
        <w:t>ОПРЕДЕЛИЛ:</w:t>
      </w:r>
    </w:p>
    <w:p w:rsidR="00177195" w:rsidRPr="00664961" w:rsidRDefault="00177195" w:rsidP="00031675">
      <w:pPr>
        <w:pStyle w:val="a3"/>
        <w:spacing w:line="274" w:lineRule="exact"/>
        <w:ind w:left="20" w:right="20" w:hanging="20"/>
        <w:jc w:val="center"/>
        <w:rPr>
          <w:rStyle w:val="2"/>
          <w:color w:val="000000"/>
          <w:szCs w:val="24"/>
        </w:rPr>
      </w:pPr>
    </w:p>
    <w:p w:rsidR="00031675" w:rsidRPr="004E1E54" w:rsidRDefault="000F1DD2" w:rsidP="007B625E">
      <w:pPr>
        <w:ind w:firstLine="540"/>
        <w:jc w:val="both"/>
      </w:pPr>
      <w:r>
        <w:t>Ходатайство</w:t>
      </w:r>
      <w:r w:rsidR="00031675" w:rsidRPr="004E1E54">
        <w:t xml:space="preserve">  </w:t>
      </w:r>
      <w:r w:rsidR="00177195">
        <w:t xml:space="preserve">генерального директора ГУП «ЕРЭС» </w:t>
      </w:r>
      <w:r w:rsidR="00177195" w:rsidRPr="00D65CC9">
        <w:t>о принятии мер по обеспечению иск</w:t>
      </w:r>
      <w:r w:rsidR="00177195">
        <w:t>а (</w:t>
      </w:r>
      <w:proofErr w:type="spellStart"/>
      <w:r w:rsidR="00177195">
        <w:t>исх.№</w:t>
      </w:r>
      <w:proofErr w:type="spellEnd"/>
      <w:r w:rsidR="00177195">
        <w:t xml:space="preserve"> 0428/01-13/2004 от 06.07.2020 г.)</w:t>
      </w:r>
      <w:r w:rsidR="000B6762">
        <w:t>,</w:t>
      </w:r>
      <w:r w:rsidR="00031675">
        <w:t xml:space="preserve"> </w:t>
      </w:r>
      <w:r w:rsidR="00031675" w:rsidRPr="00F57C2E">
        <w:t xml:space="preserve">оставить без </w:t>
      </w:r>
      <w:r w:rsidR="00296BA4">
        <w:t>движения</w:t>
      </w:r>
      <w:r w:rsidR="009A04A1">
        <w:t>.</w:t>
      </w:r>
      <w:r w:rsidR="00031675" w:rsidRPr="004E1E54">
        <w:t xml:space="preserve"> </w:t>
      </w:r>
    </w:p>
    <w:p w:rsidR="00296BA4" w:rsidRDefault="00296BA4" w:rsidP="007B625E">
      <w:pPr>
        <w:ind w:firstLine="540"/>
        <w:jc w:val="both"/>
      </w:pPr>
      <w:r>
        <w:t xml:space="preserve">Предложить истцу в срок </w:t>
      </w:r>
      <w:r w:rsidRPr="00296BA4">
        <w:rPr>
          <w:b/>
        </w:rPr>
        <w:t xml:space="preserve">до 17 июля 2020 года </w:t>
      </w:r>
      <w:r>
        <w:t>устранить указанные в определении несоответствия заявления требованиям Арбитражного процессуального кодекса ПМР.</w:t>
      </w:r>
    </w:p>
    <w:p w:rsidR="00296BA4" w:rsidRPr="00430AD7" w:rsidRDefault="00296BA4" w:rsidP="007B625E">
      <w:pPr>
        <w:ind w:firstLine="540"/>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w:t>
      </w:r>
      <w:r w:rsidRPr="00D3054B">
        <w:rPr>
          <w:b/>
        </w:rPr>
        <w:t>не позднее 12.00 часов 17 июля 2020 года.</w:t>
      </w:r>
      <w:r w:rsidRPr="00430AD7">
        <w:t xml:space="preserve"> </w:t>
      </w:r>
    </w:p>
    <w:p w:rsidR="00296BA4" w:rsidRDefault="00296BA4" w:rsidP="007B625E">
      <w:pPr>
        <w:ind w:firstLine="540"/>
        <w:jc w:val="both"/>
      </w:pPr>
      <w:r>
        <w:t>Разъяснить  истцу, что  в  случае, если указанные в определении недостатки не будут  устранены в установленный судом срок, заявление будет возвращено в порядке статьи 97 АПК ПМР.</w:t>
      </w:r>
    </w:p>
    <w:p w:rsidR="00296BA4" w:rsidRDefault="00296BA4" w:rsidP="007B625E">
      <w:pPr>
        <w:ind w:firstLine="540"/>
        <w:jc w:val="both"/>
      </w:pPr>
      <w:r>
        <w:t xml:space="preserve">Определение не обжалуется. </w:t>
      </w:r>
    </w:p>
    <w:p w:rsidR="00296BA4" w:rsidRDefault="00296BA4" w:rsidP="00296BA4">
      <w:pPr>
        <w:ind w:left="709"/>
        <w:jc w:val="both"/>
      </w:pPr>
    </w:p>
    <w:p w:rsidR="00031675" w:rsidRPr="005C1A9C" w:rsidRDefault="00031675" w:rsidP="00031675">
      <w:pPr>
        <w:ind w:firstLine="540"/>
        <w:jc w:val="both"/>
      </w:pPr>
    </w:p>
    <w:p w:rsidR="009A04A1" w:rsidRDefault="00031675" w:rsidP="00031675">
      <w:pPr>
        <w:ind w:firstLine="540"/>
        <w:jc w:val="both"/>
      </w:pPr>
      <w:r>
        <w:t xml:space="preserve">Судья </w:t>
      </w:r>
    </w:p>
    <w:p w:rsidR="00031675" w:rsidRDefault="009A04A1" w:rsidP="00031675">
      <w:pPr>
        <w:ind w:firstLine="540"/>
        <w:jc w:val="both"/>
      </w:pPr>
      <w:r>
        <w:t xml:space="preserve">Арбитражного суда ПМР             </w:t>
      </w:r>
      <w:r w:rsidR="00031675">
        <w:t xml:space="preserve">                                                             </w:t>
      </w:r>
      <w:proofErr w:type="spellStart"/>
      <w:r w:rsidR="00296BA4">
        <w:t>Е.В.Качуровская</w:t>
      </w:r>
      <w:proofErr w:type="spellEnd"/>
    </w:p>
    <w:p w:rsidR="00031675" w:rsidRDefault="00031675" w:rsidP="00031675">
      <w:pPr>
        <w:pStyle w:val="a3"/>
        <w:ind w:firstLine="567"/>
      </w:pPr>
    </w:p>
    <w:p w:rsidR="00031675" w:rsidRDefault="00031675" w:rsidP="00031675">
      <w:pPr>
        <w:pStyle w:val="a3"/>
        <w:ind w:firstLine="567"/>
      </w:pPr>
    </w:p>
    <w:p w:rsidR="00031675" w:rsidRDefault="00031675" w:rsidP="00031675">
      <w:pPr>
        <w:pStyle w:val="a3"/>
        <w:ind w:firstLine="567"/>
      </w:pPr>
    </w:p>
    <w:p w:rsidR="00031675" w:rsidRDefault="00031675" w:rsidP="000B46DA">
      <w:pPr>
        <w:pStyle w:val="a3"/>
        <w:spacing w:line="274" w:lineRule="exact"/>
        <w:ind w:right="20" w:firstLine="540"/>
      </w:pPr>
    </w:p>
    <w:p w:rsidR="00031675" w:rsidRDefault="00031675" w:rsidP="000B46DA">
      <w:pPr>
        <w:pStyle w:val="a3"/>
        <w:spacing w:line="274" w:lineRule="exact"/>
        <w:ind w:right="20" w:firstLine="540"/>
      </w:pPr>
    </w:p>
    <w:p w:rsidR="00031675" w:rsidRDefault="00031675" w:rsidP="000B46DA">
      <w:pPr>
        <w:pStyle w:val="a3"/>
        <w:spacing w:line="274" w:lineRule="exact"/>
        <w:ind w:right="20" w:firstLine="540"/>
      </w:pPr>
    </w:p>
    <w:p w:rsidR="00031675" w:rsidRDefault="00031675" w:rsidP="000B46DA">
      <w:pPr>
        <w:pStyle w:val="a3"/>
        <w:spacing w:line="274" w:lineRule="exact"/>
        <w:ind w:right="20" w:firstLine="540"/>
      </w:pPr>
    </w:p>
    <w:p w:rsidR="00031675" w:rsidRDefault="00031675" w:rsidP="000B46DA">
      <w:pPr>
        <w:pStyle w:val="a3"/>
        <w:spacing w:line="274" w:lineRule="exact"/>
        <w:ind w:right="20" w:firstLine="540"/>
      </w:pPr>
    </w:p>
    <w:p w:rsidR="00031675" w:rsidRDefault="00031675" w:rsidP="000B46DA">
      <w:pPr>
        <w:pStyle w:val="a3"/>
        <w:spacing w:line="274" w:lineRule="exact"/>
        <w:ind w:right="20" w:firstLine="540"/>
      </w:pPr>
    </w:p>
    <w:p w:rsidR="00143EA9" w:rsidRDefault="00143EA9" w:rsidP="000B46DA">
      <w:pPr>
        <w:pStyle w:val="a3"/>
        <w:spacing w:line="274" w:lineRule="exact"/>
        <w:ind w:right="20" w:firstLine="540"/>
      </w:pPr>
    </w:p>
    <w:p w:rsidR="00143EA9" w:rsidRDefault="00143EA9" w:rsidP="000B46DA">
      <w:pPr>
        <w:pStyle w:val="a3"/>
        <w:spacing w:line="274" w:lineRule="exact"/>
        <w:ind w:right="20" w:firstLine="540"/>
      </w:pPr>
    </w:p>
    <w:p w:rsidR="00143EA9" w:rsidRDefault="00143EA9" w:rsidP="000B46DA">
      <w:pPr>
        <w:pStyle w:val="a3"/>
        <w:spacing w:line="274" w:lineRule="exact"/>
        <w:ind w:right="20" w:firstLine="540"/>
      </w:pPr>
    </w:p>
    <w:p w:rsidR="00143EA9" w:rsidRDefault="00143EA9" w:rsidP="000B46DA">
      <w:pPr>
        <w:pStyle w:val="a3"/>
        <w:spacing w:line="274" w:lineRule="exact"/>
        <w:ind w:right="20" w:firstLine="540"/>
      </w:pPr>
    </w:p>
    <w:p w:rsidR="00143EA9" w:rsidRDefault="00143EA9" w:rsidP="000B46DA">
      <w:pPr>
        <w:pStyle w:val="a3"/>
        <w:spacing w:line="274" w:lineRule="exact"/>
        <w:ind w:right="20" w:firstLine="540"/>
      </w:pPr>
    </w:p>
    <w:p w:rsidR="00143EA9" w:rsidRDefault="00143EA9" w:rsidP="000B46DA">
      <w:pPr>
        <w:pStyle w:val="a3"/>
        <w:spacing w:line="274" w:lineRule="exact"/>
        <w:ind w:right="20" w:firstLine="540"/>
      </w:pPr>
    </w:p>
    <w:sectPr w:rsidR="00143EA9" w:rsidSect="002D1403">
      <w:pgSz w:w="11906" w:h="16838" w:code="9"/>
      <w:pgMar w:top="1134" w:right="851" w:bottom="72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mirrorMargins/>
  <w:proofState w:spelling="clean" w:grammar="clean"/>
  <w:stylePaneFormatFilter w:val="3F01"/>
  <w:defaultTabStop w:val="708"/>
  <w:characterSpacingControl w:val="doNotCompress"/>
  <w:compat/>
  <w:rsids>
    <w:rsidRoot w:val="00DC61B4"/>
    <w:rsid w:val="00010CA6"/>
    <w:rsid w:val="00017059"/>
    <w:rsid w:val="00031675"/>
    <w:rsid w:val="00036C9F"/>
    <w:rsid w:val="000547B9"/>
    <w:rsid w:val="000B46DA"/>
    <w:rsid w:val="000B6762"/>
    <w:rsid w:val="000D0606"/>
    <w:rsid w:val="000F1DD2"/>
    <w:rsid w:val="000F5844"/>
    <w:rsid w:val="00105BB5"/>
    <w:rsid w:val="001147D3"/>
    <w:rsid w:val="001248CE"/>
    <w:rsid w:val="00132D69"/>
    <w:rsid w:val="00143EA9"/>
    <w:rsid w:val="00171026"/>
    <w:rsid w:val="00177195"/>
    <w:rsid w:val="00184D7D"/>
    <w:rsid w:val="001B7D38"/>
    <w:rsid w:val="001E5DF9"/>
    <w:rsid w:val="001E6791"/>
    <w:rsid w:val="0020405A"/>
    <w:rsid w:val="0022393F"/>
    <w:rsid w:val="00243663"/>
    <w:rsid w:val="00261279"/>
    <w:rsid w:val="00262723"/>
    <w:rsid w:val="0026797B"/>
    <w:rsid w:val="0029392D"/>
    <w:rsid w:val="00296BA4"/>
    <w:rsid w:val="002A3F91"/>
    <w:rsid w:val="002A5FD3"/>
    <w:rsid w:val="002C7C37"/>
    <w:rsid w:val="002D1403"/>
    <w:rsid w:val="002F5E88"/>
    <w:rsid w:val="00321169"/>
    <w:rsid w:val="00330553"/>
    <w:rsid w:val="00344B48"/>
    <w:rsid w:val="0036351D"/>
    <w:rsid w:val="0036483B"/>
    <w:rsid w:val="00382E9F"/>
    <w:rsid w:val="003B332A"/>
    <w:rsid w:val="003E7AAE"/>
    <w:rsid w:val="003F7483"/>
    <w:rsid w:val="00416F8B"/>
    <w:rsid w:val="0044297A"/>
    <w:rsid w:val="00456F1C"/>
    <w:rsid w:val="0046228C"/>
    <w:rsid w:val="00472D1B"/>
    <w:rsid w:val="00487DE0"/>
    <w:rsid w:val="00501E9D"/>
    <w:rsid w:val="005163B6"/>
    <w:rsid w:val="00517DA1"/>
    <w:rsid w:val="00526D64"/>
    <w:rsid w:val="00566FC5"/>
    <w:rsid w:val="0057218E"/>
    <w:rsid w:val="00586054"/>
    <w:rsid w:val="00587D06"/>
    <w:rsid w:val="005922EA"/>
    <w:rsid w:val="005D0AA4"/>
    <w:rsid w:val="005D66F7"/>
    <w:rsid w:val="006232ED"/>
    <w:rsid w:val="0065219B"/>
    <w:rsid w:val="00663E12"/>
    <w:rsid w:val="00671C7E"/>
    <w:rsid w:val="00693C7D"/>
    <w:rsid w:val="006A5B98"/>
    <w:rsid w:val="006C603D"/>
    <w:rsid w:val="006D2FB6"/>
    <w:rsid w:val="00727294"/>
    <w:rsid w:val="0075624B"/>
    <w:rsid w:val="00761837"/>
    <w:rsid w:val="007677BC"/>
    <w:rsid w:val="007B625E"/>
    <w:rsid w:val="007C064B"/>
    <w:rsid w:val="007D5B45"/>
    <w:rsid w:val="007E6471"/>
    <w:rsid w:val="008071AF"/>
    <w:rsid w:val="00826E54"/>
    <w:rsid w:val="00847691"/>
    <w:rsid w:val="00874478"/>
    <w:rsid w:val="00893515"/>
    <w:rsid w:val="008F2FD1"/>
    <w:rsid w:val="00930E41"/>
    <w:rsid w:val="009803EE"/>
    <w:rsid w:val="009A04A1"/>
    <w:rsid w:val="00A07405"/>
    <w:rsid w:val="00A1247C"/>
    <w:rsid w:val="00A54B05"/>
    <w:rsid w:val="00A63F75"/>
    <w:rsid w:val="00A65753"/>
    <w:rsid w:val="00A7293C"/>
    <w:rsid w:val="00AA3C2E"/>
    <w:rsid w:val="00AF08CE"/>
    <w:rsid w:val="00AF2B9C"/>
    <w:rsid w:val="00B04890"/>
    <w:rsid w:val="00B12F40"/>
    <w:rsid w:val="00B971DC"/>
    <w:rsid w:val="00BB168F"/>
    <w:rsid w:val="00BD1BC5"/>
    <w:rsid w:val="00BE064E"/>
    <w:rsid w:val="00BE5121"/>
    <w:rsid w:val="00C369C1"/>
    <w:rsid w:val="00C53BAC"/>
    <w:rsid w:val="00C76414"/>
    <w:rsid w:val="00C964FD"/>
    <w:rsid w:val="00CD28CD"/>
    <w:rsid w:val="00D22CF9"/>
    <w:rsid w:val="00D27F33"/>
    <w:rsid w:val="00D3054B"/>
    <w:rsid w:val="00D34B0D"/>
    <w:rsid w:val="00D75107"/>
    <w:rsid w:val="00D97A44"/>
    <w:rsid w:val="00DA3783"/>
    <w:rsid w:val="00DA7C3C"/>
    <w:rsid w:val="00DB2DC8"/>
    <w:rsid w:val="00DC61B4"/>
    <w:rsid w:val="00DE4023"/>
    <w:rsid w:val="00DF14B7"/>
    <w:rsid w:val="00E3781E"/>
    <w:rsid w:val="00E71141"/>
    <w:rsid w:val="00EA34EA"/>
    <w:rsid w:val="00EB760A"/>
    <w:rsid w:val="00EE1FA0"/>
    <w:rsid w:val="00F01EBF"/>
    <w:rsid w:val="00F42CAA"/>
    <w:rsid w:val="00F56B7F"/>
    <w:rsid w:val="00FB2B9B"/>
    <w:rsid w:val="00FB5DA7"/>
    <w:rsid w:val="00FB6153"/>
    <w:rsid w:val="00FC0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3">
    <w:name w:val="Style3"/>
    <w:basedOn w:val="a"/>
    <w:rsid w:val="00727294"/>
    <w:pPr>
      <w:widowControl w:val="0"/>
      <w:autoSpaceDE w:val="0"/>
      <w:autoSpaceDN w:val="0"/>
      <w:adjustRightInd w:val="0"/>
    </w:pPr>
  </w:style>
  <w:style w:type="paragraph" w:customStyle="1" w:styleId="Style4">
    <w:name w:val="Style4"/>
    <w:basedOn w:val="a"/>
    <w:rsid w:val="00727294"/>
    <w:pPr>
      <w:widowControl w:val="0"/>
      <w:autoSpaceDE w:val="0"/>
      <w:autoSpaceDN w:val="0"/>
      <w:adjustRightInd w:val="0"/>
      <w:spacing w:line="276" w:lineRule="exact"/>
      <w:ind w:firstLine="912"/>
      <w:jc w:val="both"/>
    </w:pPr>
  </w:style>
  <w:style w:type="paragraph" w:customStyle="1" w:styleId="Style5">
    <w:name w:val="Style5"/>
    <w:basedOn w:val="a"/>
    <w:rsid w:val="00727294"/>
    <w:pPr>
      <w:widowControl w:val="0"/>
      <w:autoSpaceDE w:val="0"/>
      <w:autoSpaceDN w:val="0"/>
      <w:adjustRightInd w:val="0"/>
      <w:spacing w:line="278" w:lineRule="exact"/>
      <w:ind w:firstLine="715"/>
      <w:jc w:val="both"/>
    </w:pPr>
  </w:style>
  <w:style w:type="character" w:customStyle="1" w:styleId="FontStyle13">
    <w:name w:val="Font Style13"/>
    <w:basedOn w:val="a0"/>
    <w:uiPriority w:val="99"/>
    <w:rsid w:val="00727294"/>
    <w:rPr>
      <w:rFonts w:ascii="Times New Roman" w:hAnsi="Times New Roman" w:cs="Times New Roman"/>
      <w:sz w:val="22"/>
      <w:szCs w:val="22"/>
    </w:rPr>
  </w:style>
  <w:style w:type="character" w:customStyle="1" w:styleId="FontStyle14">
    <w:name w:val="Font Style14"/>
    <w:basedOn w:val="a0"/>
    <w:rsid w:val="00727294"/>
    <w:rPr>
      <w:rFonts w:ascii="Times New Roman" w:hAnsi="Times New Roman" w:cs="Times New Roman"/>
      <w:sz w:val="22"/>
      <w:szCs w:val="22"/>
    </w:rPr>
  </w:style>
  <w:style w:type="character" w:customStyle="1" w:styleId="FontStyle15">
    <w:name w:val="Font Style15"/>
    <w:basedOn w:val="a0"/>
    <w:rsid w:val="00727294"/>
    <w:rPr>
      <w:rFonts w:ascii="Times New Roman" w:hAnsi="Times New Roman" w:cs="Times New Roman"/>
      <w:spacing w:val="70"/>
      <w:sz w:val="28"/>
      <w:szCs w:val="28"/>
    </w:rPr>
  </w:style>
  <w:style w:type="character" w:customStyle="1" w:styleId="FontStyle17">
    <w:name w:val="Font Style17"/>
    <w:basedOn w:val="a0"/>
    <w:rsid w:val="00727294"/>
    <w:rPr>
      <w:rFonts w:ascii="Times New Roman" w:hAnsi="Times New Roman" w:cs="Times New Roman"/>
      <w:sz w:val="28"/>
      <w:szCs w:val="28"/>
    </w:rPr>
  </w:style>
  <w:style w:type="paragraph" w:styleId="a3">
    <w:name w:val="Body Text"/>
    <w:basedOn w:val="a"/>
    <w:link w:val="a4"/>
    <w:rsid w:val="00A1247C"/>
    <w:pPr>
      <w:jc w:val="both"/>
    </w:pPr>
    <w:rPr>
      <w:szCs w:val="20"/>
    </w:rPr>
  </w:style>
  <w:style w:type="paragraph" w:styleId="a5">
    <w:name w:val="Balloon Text"/>
    <w:basedOn w:val="a"/>
    <w:semiHidden/>
    <w:rsid w:val="00472D1B"/>
    <w:rPr>
      <w:rFonts w:ascii="Tahoma" w:hAnsi="Tahoma" w:cs="Tahoma"/>
      <w:sz w:val="16"/>
      <w:szCs w:val="16"/>
    </w:rPr>
  </w:style>
  <w:style w:type="paragraph" w:customStyle="1" w:styleId="ConsPlusNormal">
    <w:name w:val="ConsPlusNormal"/>
    <w:rsid w:val="0020405A"/>
    <w:pPr>
      <w:widowControl w:val="0"/>
      <w:autoSpaceDE w:val="0"/>
      <w:autoSpaceDN w:val="0"/>
      <w:adjustRightInd w:val="0"/>
    </w:pPr>
    <w:rPr>
      <w:rFonts w:ascii="Arial" w:hAnsi="Arial" w:cs="Arial"/>
    </w:rPr>
  </w:style>
  <w:style w:type="character" w:customStyle="1" w:styleId="a4">
    <w:name w:val="Основной текст Знак"/>
    <w:link w:val="a3"/>
    <w:locked/>
    <w:rsid w:val="000B46DA"/>
    <w:rPr>
      <w:sz w:val="24"/>
      <w:lang w:val="ru-RU" w:eastAsia="ru-RU" w:bidi="ar-SA"/>
    </w:rPr>
  </w:style>
  <w:style w:type="character" w:customStyle="1" w:styleId="2">
    <w:name w:val="Основной текст (2)_"/>
    <w:link w:val="20"/>
    <w:locked/>
    <w:rsid w:val="000B46DA"/>
    <w:rPr>
      <w:b/>
      <w:bCs/>
      <w:sz w:val="22"/>
      <w:szCs w:val="22"/>
      <w:shd w:val="clear" w:color="auto" w:fill="FFFFFF"/>
      <w:lang w:bidi="ar-SA"/>
    </w:rPr>
  </w:style>
  <w:style w:type="paragraph" w:customStyle="1" w:styleId="20">
    <w:name w:val="Основной текст (2)"/>
    <w:basedOn w:val="a"/>
    <w:link w:val="2"/>
    <w:rsid w:val="000B46DA"/>
    <w:pPr>
      <w:widowControl w:val="0"/>
      <w:shd w:val="clear" w:color="auto" w:fill="FFFFFF"/>
      <w:spacing w:after="600" w:line="240" w:lineRule="atLeast"/>
      <w:jc w:val="center"/>
    </w:pPr>
    <w:rPr>
      <w:b/>
      <w:bCs/>
      <w:sz w:val="22"/>
      <w:szCs w:val="22"/>
      <w:shd w:val="clear" w:color="auto" w:fill="FFFFFF"/>
      <w:lang/>
    </w:rPr>
  </w:style>
  <w:style w:type="character" w:customStyle="1" w:styleId="21">
    <w:name w:val=" Знак Знак2"/>
    <w:basedOn w:val="a0"/>
    <w:rsid w:val="002A3F91"/>
    <w:rPr>
      <w:sz w:val="24"/>
      <w:szCs w:val="24"/>
    </w:rPr>
  </w:style>
  <w:style w:type="paragraph" w:styleId="a6">
    <w:name w:val="List Paragraph"/>
    <w:basedOn w:val="a"/>
    <w:qFormat/>
    <w:rsid w:val="000F1DD2"/>
    <w:pPr>
      <w:ind w:left="720"/>
      <w:contextualSpacing/>
    </w:pPr>
  </w:style>
  <w:style w:type="paragraph" w:styleId="a7">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1,Зна, "/>
    <w:basedOn w:val="a"/>
    <w:link w:val="1"/>
    <w:rsid w:val="000F1DD2"/>
    <w:rPr>
      <w:rFonts w:ascii="Courier New" w:hAnsi="Courier New" w:cs="Courier New"/>
      <w:sz w:val="20"/>
      <w:szCs w:val="20"/>
    </w:rPr>
  </w:style>
  <w:style w:type="character" w:customStyle="1" w:styleId="a8">
    <w:name w:val="Текст Знак"/>
    <w:basedOn w:val="a0"/>
    <w:link w:val="a7"/>
    <w:rsid w:val="000F1DD2"/>
    <w:rPr>
      <w:rFonts w:ascii="Courier New" w:hAnsi="Courier New" w:cs="Courier New"/>
    </w:rPr>
  </w:style>
  <w:style w:type="character" w:customStyle="1" w:styleId="1">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7"/>
    <w:rsid w:val="000F1DD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 Качуровская</dc:creator>
  <cp:lastModifiedBy>Евгения В. Качуровская</cp:lastModifiedBy>
  <cp:revision>6</cp:revision>
  <cp:lastPrinted>2019-05-14T13:32:00Z</cp:lastPrinted>
  <dcterms:created xsi:type="dcterms:W3CDTF">2020-07-07T07:48:00Z</dcterms:created>
  <dcterms:modified xsi:type="dcterms:W3CDTF">2020-07-07T08:21:00Z</dcterms:modified>
</cp:coreProperties>
</file>