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A327FA" w:rsidP="00650A0A">
      <w:pPr>
        <w:tabs>
          <w:tab w:val="left" w:pos="750"/>
        </w:tabs>
        <w:ind w:right="367"/>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650A0A">
            <w:pPr>
              <w:ind w:right="367"/>
              <w:jc w:val="right"/>
              <w:rPr>
                <w:rFonts w:eastAsia="Calibri"/>
                <w:color w:val="000000"/>
                <w:sz w:val="20"/>
                <w:szCs w:val="20"/>
              </w:rPr>
            </w:pPr>
          </w:p>
        </w:tc>
      </w:tr>
    </w:tbl>
    <w:p w:rsidR="00F253A2" w:rsidRDefault="00991CBB" w:rsidP="00650A0A">
      <w:pPr>
        <w:tabs>
          <w:tab w:val="left" w:pos="720"/>
          <w:tab w:val="left" w:pos="1797"/>
        </w:tabs>
        <w:ind w:right="367"/>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650A0A">
      <w:pPr>
        <w:ind w:right="367"/>
        <w:rPr>
          <w:b/>
          <w:color w:val="5F5F5F"/>
          <w:sz w:val="18"/>
          <w:szCs w:val="18"/>
          <w:lang w:val="en-US"/>
        </w:rPr>
      </w:pPr>
    </w:p>
    <w:p w:rsidR="007F6115" w:rsidRPr="00991CBB" w:rsidRDefault="007F6115" w:rsidP="00650A0A">
      <w:pPr>
        <w:ind w:right="367"/>
        <w:jc w:val="center"/>
        <w:rPr>
          <w:b/>
          <w:sz w:val="20"/>
          <w:szCs w:val="20"/>
          <w:lang w:val="en-US"/>
        </w:rPr>
      </w:pPr>
    </w:p>
    <w:p w:rsidR="00F253A2" w:rsidRPr="00CA1791" w:rsidRDefault="007F6115" w:rsidP="00650A0A">
      <w:pPr>
        <w:tabs>
          <w:tab w:val="left" w:pos="465"/>
          <w:tab w:val="left" w:pos="675"/>
          <w:tab w:val="center" w:pos="5074"/>
        </w:tabs>
        <w:ind w:right="367"/>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650A0A">
      <w:pPr>
        <w:ind w:right="367"/>
        <w:jc w:val="center"/>
        <w:rPr>
          <w:b/>
          <w:sz w:val="28"/>
          <w:szCs w:val="28"/>
          <w:lang w:val="en-US"/>
        </w:rPr>
      </w:pPr>
    </w:p>
    <w:p w:rsidR="00212E13" w:rsidRPr="001823B7" w:rsidRDefault="00212E13" w:rsidP="00650A0A">
      <w:pPr>
        <w:ind w:right="367"/>
        <w:jc w:val="center"/>
        <w:rPr>
          <w:b/>
          <w:sz w:val="28"/>
          <w:szCs w:val="28"/>
        </w:rPr>
      </w:pPr>
      <w:r w:rsidRPr="001823B7">
        <w:rPr>
          <w:b/>
          <w:sz w:val="28"/>
          <w:szCs w:val="28"/>
        </w:rPr>
        <w:t>АРБИТРАЖНЫЙ СУД</w:t>
      </w:r>
    </w:p>
    <w:p w:rsidR="00A032B6" w:rsidRPr="001823B7" w:rsidRDefault="00A032B6" w:rsidP="00650A0A">
      <w:pPr>
        <w:ind w:right="367"/>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650A0A">
      <w:pPr>
        <w:ind w:left="-181" w:right="367"/>
        <w:jc w:val="center"/>
        <w:rPr>
          <w:sz w:val="20"/>
          <w:szCs w:val="20"/>
        </w:rPr>
      </w:pPr>
    </w:p>
    <w:p w:rsidR="00212E13" w:rsidRPr="001823B7" w:rsidRDefault="00212E13" w:rsidP="00650A0A">
      <w:pPr>
        <w:ind w:left="-181" w:right="367"/>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650A0A">
      <w:pPr>
        <w:ind w:left="-181" w:right="367"/>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650A0A">
      <w:pPr>
        <w:ind w:left="-181" w:right="367"/>
        <w:jc w:val="center"/>
        <w:rPr>
          <w:color w:val="5F5F5F"/>
          <w:sz w:val="12"/>
          <w:szCs w:val="12"/>
        </w:rPr>
      </w:pPr>
    </w:p>
    <w:p w:rsidR="00A032B6" w:rsidRDefault="00193025" w:rsidP="00650A0A">
      <w:pPr>
        <w:ind w:left="-181" w:right="367"/>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650A0A">
      <w:pPr>
        <w:ind w:left="-181" w:right="367"/>
        <w:jc w:val="center"/>
        <w:rPr>
          <w:b/>
          <w:sz w:val="16"/>
          <w:szCs w:val="16"/>
          <w:u w:val="single"/>
        </w:rPr>
      </w:pPr>
    </w:p>
    <w:p w:rsidR="001823B7" w:rsidRPr="00E90DB1" w:rsidRDefault="00E90DB1" w:rsidP="00650A0A">
      <w:pPr>
        <w:ind w:left="-181" w:right="367"/>
        <w:jc w:val="center"/>
        <w:rPr>
          <w:b/>
        </w:rPr>
      </w:pPr>
      <w:r>
        <w:rPr>
          <w:b/>
        </w:rPr>
        <w:t xml:space="preserve">О </w:t>
      </w:r>
      <w:proofErr w:type="gramStart"/>
      <w:r>
        <w:rPr>
          <w:b/>
        </w:rPr>
        <w:t>П</w:t>
      </w:r>
      <w:proofErr w:type="gramEnd"/>
      <w:r>
        <w:rPr>
          <w:b/>
        </w:rPr>
        <w:t xml:space="preserve"> Р Е Д Е Л Е Н И Е</w:t>
      </w:r>
    </w:p>
    <w:p w:rsidR="001823B7" w:rsidRDefault="006A5E49" w:rsidP="00650A0A">
      <w:pPr>
        <w:ind w:left="-181" w:right="367"/>
        <w:jc w:val="center"/>
        <w:rPr>
          <w:b/>
        </w:rPr>
      </w:pPr>
      <w:r>
        <w:rPr>
          <w:b/>
        </w:rPr>
        <w:t>об истребовании доказательств</w:t>
      </w:r>
    </w:p>
    <w:p w:rsidR="006A5E49" w:rsidRPr="001823B7" w:rsidRDefault="006A5E49" w:rsidP="00650A0A">
      <w:pPr>
        <w:ind w:left="-181" w:right="367"/>
        <w:jc w:val="center"/>
        <w:rPr>
          <w:b/>
        </w:rPr>
      </w:pPr>
      <w:r>
        <w:rPr>
          <w:b/>
        </w:rPr>
        <w:t xml:space="preserve">и </w:t>
      </w:r>
      <w:proofErr w:type="gramStart"/>
      <w:r>
        <w:rPr>
          <w:b/>
        </w:rPr>
        <w:t>отложении</w:t>
      </w:r>
      <w:proofErr w:type="gramEnd"/>
      <w:r>
        <w:rPr>
          <w:b/>
        </w:rPr>
        <w:t xml:space="preserve"> рассмотрения дела</w:t>
      </w:r>
    </w:p>
    <w:p w:rsidR="00E37C05" w:rsidRPr="006A5E49" w:rsidRDefault="00E37C05" w:rsidP="00650A0A">
      <w:pPr>
        <w:ind w:left="-181" w:right="367"/>
        <w:jc w:val="center"/>
        <w:rPr>
          <w:b/>
          <w:sz w:val="16"/>
          <w:szCs w:val="16"/>
        </w:rPr>
      </w:pPr>
    </w:p>
    <w:p w:rsidR="00E90DB1" w:rsidRDefault="00E90DB1" w:rsidP="00650A0A">
      <w:pPr>
        <w:ind w:left="-181" w:right="367"/>
        <w:jc w:val="center"/>
        <w:rPr>
          <w:b/>
          <w:sz w:val="16"/>
          <w:szCs w:val="16"/>
        </w:rPr>
      </w:pPr>
    </w:p>
    <w:p w:rsidR="00E90DB1" w:rsidRPr="0051667D" w:rsidRDefault="00E90DB1" w:rsidP="00650A0A">
      <w:pPr>
        <w:ind w:left="-181" w:right="367"/>
        <w:jc w:val="center"/>
        <w:rPr>
          <w:b/>
          <w:sz w:val="16"/>
          <w:szCs w:val="16"/>
        </w:rPr>
      </w:pPr>
    </w:p>
    <w:p w:rsidR="00717526" w:rsidRPr="0051667D" w:rsidRDefault="00717526" w:rsidP="00650A0A">
      <w:pPr>
        <w:ind w:left="-181" w:right="367"/>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85A7C" w:rsidRDefault="00435D1A" w:rsidP="009E2B9D">
            <w:pPr>
              <w:ind w:right="367"/>
              <w:rPr>
                <w:rFonts w:eastAsia="Calibri"/>
                <w:bCs/>
              </w:rPr>
            </w:pPr>
            <w:r w:rsidRPr="009E2B9D">
              <w:rPr>
                <w:rFonts w:eastAsia="Calibri"/>
                <w:u w:val="single"/>
              </w:rPr>
              <w:t>«</w:t>
            </w:r>
            <w:r w:rsidR="009E2B9D" w:rsidRPr="009E2B9D">
              <w:rPr>
                <w:rFonts w:eastAsia="Calibri"/>
                <w:u w:val="single"/>
              </w:rPr>
              <w:t>13</w:t>
            </w:r>
            <w:r w:rsidR="00DD17BA" w:rsidRPr="009E2B9D">
              <w:rPr>
                <w:rFonts w:eastAsia="Calibri"/>
                <w:u w:val="single"/>
              </w:rPr>
              <w:t xml:space="preserve"> </w:t>
            </w:r>
            <w:r w:rsidRPr="009E2B9D">
              <w:rPr>
                <w:rFonts w:eastAsia="Calibri"/>
                <w:u w:val="single"/>
              </w:rPr>
              <w:t>»</w:t>
            </w:r>
            <w:r w:rsidR="00DD17BA" w:rsidRPr="009E2B9D">
              <w:rPr>
                <w:rFonts w:eastAsia="Calibri"/>
                <w:u w:val="single"/>
              </w:rPr>
              <w:t xml:space="preserve"> </w:t>
            </w:r>
            <w:r w:rsidR="00485A7C" w:rsidRPr="009E2B9D">
              <w:rPr>
                <w:rFonts w:eastAsia="Calibri"/>
                <w:u w:val="single"/>
                <w:lang w:val="en-US"/>
              </w:rPr>
              <w:t xml:space="preserve"> </w:t>
            </w:r>
            <w:r w:rsidR="009E2B9D" w:rsidRPr="009E2B9D">
              <w:rPr>
                <w:rFonts w:eastAsia="Calibri"/>
                <w:u w:val="single"/>
              </w:rPr>
              <w:t>марта</w:t>
            </w:r>
            <w:r w:rsidR="009E2B9D">
              <w:rPr>
                <w:rFonts w:eastAsia="Calibri"/>
              </w:rPr>
              <w:t xml:space="preserve"> </w:t>
            </w:r>
            <w:r w:rsidR="00485A7C">
              <w:rPr>
                <w:rFonts w:eastAsia="Calibri"/>
                <w:u w:val="single"/>
              </w:rPr>
              <w:t xml:space="preserve"> </w:t>
            </w:r>
            <w:r w:rsidRPr="00485A7C">
              <w:rPr>
                <w:rFonts w:eastAsia="Calibri"/>
                <w:bCs/>
                <w:u w:val="single"/>
              </w:rPr>
              <w:t>20</w:t>
            </w:r>
            <w:r w:rsidR="00DD17BA">
              <w:rPr>
                <w:rFonts w:eastAsia="Calibri"/>
                <w:bCs/>
                <w:u w:val="single"/>
              </w:rPr>
              <w:t>20</w:t>
            </w:r>
            <w:r w:rsidR="00485A7C">
              <w:rPr>
                <w:rFonts w:eastAsia="Calibri"/>
                <w:bCs/>
                <w:u w:val="single"/>
              </w:rPr>
              <w:t xml:space="preserve"> </w:t>
            </w:r>
            <w:r w:rsidRPr="00485A7C">
              <w:rPr>
                <w:rFonts w:eastAsia="Calibri"/>
                <w:bCs/>
                <w:u w:val="single"/>
              </w:rPr>
              <w:t>г</w:t>
            </w:r>
            <w:r w:rsidR="000B5210">
              <w:rPr>
                <w:rFonts w:eastAsia="Calibri"/>
                <w:bCs/>
                <w:u w:val="single"/>
              </w:rPr>
              <w:t>ода</w:t>
            </w:r>
          </w:p>
        </w:tc>
        <w:tc>
          <w:tcPr>
            <w:tcW w:w="4971" w:type="dxa"/>
            <w:gridSpan w:val="3"/>
          </w:tcPr>
          <w:p w:rsidR="00435D1A" w:rsidRPr="00485A7C" w:rsidRDefault="00435D1A" w:rsidP="009E2B9D">
            <w:pPr>
              <w:ind w:right="367"/>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9E2B9D" w:rsidRPr="009E2B9D">
              <w:rPr>
                <w:rFonts w:eastAsia="Calibri"/>
                <w:u w:val="single"/>
              </w:rPr>
              <w:t>117</w:t>
            </w:r>
            <w:r w:rsidR="000B5210">
              <w:rPr>
                <w:rFonts w:eastAsia="Calibri"/>
                <w:u w:val="single"/>
              </w:rPr>
              <w:t>/</w:t>
            </w:r>
            <w:r w:rsidR="00DD17BA">
              <w:rPr>
                <w:rFonts w:eastAsia="Calibri"/>
                <w:u w:val="single"/>
              </w:rPr>
              <w:t>20</w:t>
            </w:r>
            <w:r w:rsidR="00485A7C">
              <w:rPr>
                <w:rFonts w:eastAsia="Calibri"/>
                <w:u w:val="single"/>
              </w:rPr>
              <w:t>-</w:t>
            </w:r>
            <w:r w:rsidR="00DD17BA">
              <w:rPr>
                <w:rFonts w:eastAsia="Calibri"/>
                <w:u w:val="single"/>
              </w:rPr>
              <w:t>02</w:t>
            </w:r>
          </w:p>
        </w:tc>
      </w:tr>
      <w:tr w:rsidR="00717526" w:rsidRPr="001823B7" w:rsidTr="00435D1A">
        <w:tc>
          <w:tcPr>
            <w:tcW w:w="1199" w:type="dxa"/>
          </w:tcPr>
          <w:p w:rsidR="00F64381" w:rsidRPr="00485A7C" w:rsidRDefault="00F64381" w:rsidP="00650A0A">
            <w:pPr>
              <w:ind w:right="367"/>
              <w:rPr>
                <w:rFonts w:eastAsia="Calibri"/>
                <w:b/>
                <w:bCs/>
              </w:rPr>
            </w:pPr>
          </w:p>
        </w:tc>
        <w:tc>
          <w:tcPr>
            <w:tcW w:w="1418" w:type="dxa"/>
            <w:gridSpan w:val="4"/>
          </w:tcPr>
          <w:p w:rsidR="00F64381" w:rsidRPr="00485A7C" w:rsidRDefault="00F64381" w:rsidP="00650A0A">
            <w:pPr>
              <w:ind w:right="367"/>
              <w:rPr>
                <w:rFonts w:eastAsia="Calibri"/>
                <w:b/>
                <w:bCs/>
              </w:rPr>
            </w:pPr>
          </w:p>
        </w:tc>
        <w:tc>
          <w:tcPr>
            <w:tcW w:w="838" w:type="dxa"/>
          </w:tcPr>
          <w:p w:rsidR="00F64381" w:rsidRPr="00485A7C" w:rsidRDefault="00F64381" w:rsidP="00650A0A">
            <w:pPr>
              <w:ind w:right="367"/>
              <w:rPr>
                <w:rFonts w:eastAsia="Calibri"/>
                <w:b/>
                <w:bCs/>
              </w:rPr>
            </w:pPr>
          </w:p>
        </w:tc>
        <w:tc>
          <w:tcPr>
            <w:tcW w:w="3577" w:type="dxa"/>
            <w:gridSpan w:val="2"/>
          </w:tcPr>
          <w:p w:rsidR="00F64381" w:rsidRPr="00485A7C" w:rsidRDefault="00F64381" w:rsidP="00650A0A">
            <w:pPr>
              <w:tabs>
                <w:tab w:val="center" w:pos="1805"/>
              </w:tabs>
              <w:ind w:right="367"/>
              <w:jc w:val="center"/>
              <w:rPr>
                <w:rFonts w:eastAsia="Calibri"/>
                <w:bCs/>
              </w:rPr>
            </w:pPr>
          </w:p>
        </w:tc>
        <w:tc>
          <w:tcPr>
            <w:tcW w:w="2891" w:type="dxa"/>
            <w:gridSpan w:val="2"/>
          </w:tcPr>
          <w:p w:rsidR="00F64381" w:rsidRPr="00485A7C" w:rsidRDefault="00F64381" w:rsidP="00650A0A">
            <w:pPr>
              <w:ind w:right="367"/>
              <w:rPr>
                <w:rFonts w:eastAsia="Calibri"/>
                <w:b/>
                <w:bCs/>
              </w:rPr>
            </w:pPr>
          </w:p>
        </w:tc>
      </w:tr>
      <w:tr w:rsidR="0051667D" w:rsidRPr="001823B7" w:rsidTr="00435D1A">
        <w:tc>
          <w:tcPr>
            <w:tcW w:w="1985" w:type="dxa"/>
            <w:gridSpan w:val="2"/>
          </w:tcPr>
          <w:p w:rsidR="008273B9" w:rsidRPr="00485A7C" w:rsidRDefault="001823B7" w:rsidP="00650A0A">
            <w:pPr>
              <w:ind w:right="367"/>
              <w:rPr>
                <w:rFonts w:eastAsia="Calibri"/>
                <w:b/>
                <w:bCs/>
              </w:rPr>
            </w:pPr>
            <w:r w:rsidRPr="00485A7C">
              <w:rPr>
                <w:rFonts w:eastAsia="Calibri"/>
                <w:bCs/>
              </w:rPr>
              <w:t>г. Тирасполь</w:t>
            </w:r>
          </w:p>
        </w:tc>
        <w:tc>
          <w:tcPr>
            <w:tcW w:w="283" w:type="dxa"/>
          </w:tcPr>
          <w:p w:rsidR="008273B9" w:rsidRPr="00485A7C" w:rsidRDefault="008273B9" w:rsidP="00650A0A">
            <w:pPr>
              <w:ind w:right="367"/>
              <w:rPr>
                <w:rFonts w:eastAsia="Calibri"/>
                <w:b/>
                <w:bCs/>
              </w:rPr>
            </w:pPr>
          </w:p>
        </w:tc>
        <w:tc>
          <w:tcPr>
            <w:tcW w:w="284" w:type="dxa"/>
          </w:tcPr>
          <w:p w:rsidR="008273B9" w:rsidRPr="00485A7C" w:rsidRDefault="008273B9" w:rsidP="00650A0A">
            <w:pPr>
              <w:ind w:right="367"/>
              <w:jc w:val="center"/>
              <w:rPr>
                <w:rFonts w:eastAsia="Calibri"/>
                <w:b/>
                <w:bCs/>
              </w:rPr>
            </w:pPr>
          </w:p>
        </w:tc>
        <w:tc>
          <w:tcPr>
            <w:tcW w:w="4587" w:type="dxa"/>
            <w:gridSpan w:val="5"/>
          </w:tcPr>
          <w:p w:rsidR="008273B9" w:rsidRPr="00485A7C" w:rsidRDefault="008273B9" w:rsidP="00650A0A">
            <w:pPr>
              <w:ind w:right="367"/>
              <w:jc w:val="center"/>
              <w:rPr>
                <w:rFonts w:eastAsia="Calibri"/>
                <w:b/>
                <w:bCs/>
              </w:rPr>
            </w:pPr>
          </w:p>
        </w:tc>
        <w:tc>
          <w:tcPr>
            <w:tcW w:w="2784" w:type="dxa"/>
          </w:tcPr>
          <w:p w:rsidR="008273B9" w:rsidRPr="00485A7C" w:rsidRDefault="008273B9" w:rsidP="00650A0A">
            <w:pPr>
              <w:ind w:right="367"/>
              <w:rPr>
                <w:rFonts w:eastAsia="Calibri"/>
                <w:b/>
                <w:bCs/>
              </w:rPr>
            </w:pPr>
          </w:p>
        </w:tc>
      </w:tr>
      <w:tr w:rsidR="00717526" w:rsidRPr="001823B7" w:rsidTr="00435D1A">
        <w:tc>
          <w:tcPr>
            <w:tcW w:w="1199" w:type="dxa"/>
          </w:tcPr>
          <w:p w:rsidR="00485A7C" w:rsidRPr="00485A7C" w:rsidRDefault="00485A7C" w:rsidP="00650A0A">
            <w:pPr>
              <w:ind w:right="367"/>
              <w:rPr>
                <w:rFonts w:eastAsia="Calibri"/>
                <w:b/>
                <w:bCs/>
              </w:rPr>
            </w:pPr>
          </w:p>
        </w:tc>
        <w:tc>
          <w:tcPr>
            <w:tcW w:w="1418" w:type="dxa"/>
            <w:gridSpan w:val="4"/>
          </w:tcPr>
          <w:p w:rsidR="008273B9" w:rsidRPr="00485A7C" w:rsidRDefault="008273B9" w:rsidP="00650A0A">
            <w:pPr>
              <w:ind w:right="367"/>
              <w:rPr>
                <w:rFonts w:eastAsia="Calibri"/>
                <w:b/>
                <w:bCs/>
              </w:rPr>
            </w:pPr>
          </w:p>
        </w:tc>
        <w:tc>
          <w:tcPr>
            <w:tcW w:w="838" w:type="dxa"/>
          </w:tcPr>
          <w:p w:rsidR="008273B9" w:rsidRPr="00485A7C" w:rsidRDefault="008273B9" w:rsidP="00650A0A">
            <w:pPr>
              <w:ind w:right="367"/>
              <w:rPr>
                <w:rFonts w:eastAsia="Calibri"/>
                <w:b/>
                <w:bCs/>
              </w:rPr>
            </w:pPr>
          </w:p>
        </w:tc>
        <w:tc>
          <w:tcPr>
            <w:tcW w:w="3577" w:type="dxa"/>
            <w:gridSpan w:val="2"/>
          </w:tcPr>
          <w:p w:rsidR="008273B9" w:rsidRPr="00485A7C" w:rsidRDefault="008273B9" w:rsidP="00650A0A">
            <w:pPr>
              <w:ind w:right="367"/>
              <w:rPr>
                <w:rFonts w:eastAsia="Calibri"/>
                <w:b/>
                <w:bCs/>
              </w:rPr>
            </w:pPr>
          </w:p>
        </w:tc>
        <w:tc>
          <w:tcPr>
            <w:tcW w:w="2891" w:type="dxa"/>
            <w:gridSpan w:val="2"/>
          </w:tcPr>
          <w:p w:rsidR="008273B9" w:rsidRPr="00485A7C" w:rsidRDefault="008273B9" w:rsidP="00650A0A">
            <w:pPr>
              <w:ind w:right="367"/>
              <w:rPr>
                <w:rFonts w:eastAsia="Calibri"/>
                <w:b/>
                <w:bCs/>
              </w:rPr>
            </w:pPr>
          </w:p>
        </w:tc>
      </w:tr>
      <w:tr w:rsidR="0051667D" w:rsidRPr="001823B7" w:rsidTr="00435D1A">
        <w:tc>
          <w:tcPr>
            <w:tcW w:w="1199" w:type="dxa"/>
          </w:tcPr>
          <w:p w:rsidR="008273B9" w:rsidRPr="001823B7" w:rsidRDefault="008273B9" w:rsidP="00650A0A">
            <w:pPr>
              <w:ind w:right="367"/>
              <w:rPr>
                <w:rFonts w:eastAsia="Calibri"/>
                <w:b/>
                <w:bCs/>
                <w:sz w:val="20"/>
                <w:szCs w:val="20"/>
              </w:rPr>
            </w:pPr>
          </w:p>
        </w:tc>
        <w:tc>
          <w:tcPr>
            <w:tcW w:w="1418" w:type="dxa"/>
            <w:gridSpan w:val="4"/>
          </w:tcPr>
          <w:p w:rsidR="008273B9" w:rsidRPr="001823B7" w:rsidRDefault="008273B9" w:rsidP="00650A0A">
            <w:pPr>
              <w:ind w:right="367"/>
              <w:rPr>
                <w:rFonts w:eastAsia="Calibri"/>
                <w:b/>
                <w:bCs/>
                <w:sz w:val="20"/>
                <w:szCs w:val="20"/>
              </w:rPr>
            </w:pPr>
          </w:p>
        </w:tc>
        <w:tc>
          <w:tcPr>
            <w:tcW w:w="838" w:type="dxa"/>
          </w:tcPr>
          <w:p w:rsidR="008273B9" w:rsidRPr="001823B7" w:rsidRDefault="008273B9" w:rsidP="00650A0A">
            <w:pPr>
              <w:ind w:right="367"/>
              <w:rPr>
                <w:rFonts w:eastAsia="Calibri"/>
                <w:b/>
                <w:bCs/>
                <w:sz w:val="20"/>
                <w:szCs w:val="20"/>
              </w:rPr>
            </w:pPr>
          </w:p>
        </w:tc>
        <w:tc>
          <w:tcPr>
            <w:tcW w:w="3577" w:type="dxa"/>
            <w:gridSpan w:val="2"/>
          </w:tcPr>
          <w:p w:rsidR="008273B9" w:rsidRPr="001823B7" w:rsidRDefault="008273B9" w:rsidP="00650A0A">
            <w:pPr>
              <w:ind w:right="367"/>
              <w:rPr>
                <w:rFonts w:eastAsia="Calibri"/>
                <w:b/>
                <w:bCs/>
                <w:sz w:val="20"/>
                <w:szCs w:val="20"/>
              </w:rPr>
            </w:pPr>
          </w:p>
        </w:tc>
        <w:tc>
          <w:tcPr>
            <w:tcW w:w="2891" w:type="dxa"/>
            <w:gridSpan w:val="2"/>
          </w:tcPr>
          <w:p w:rsidR="008273B9" w:rsidRPr="001823B7" w:rsidRDefault="008273B9" w:rsidP="00650A0A">
            <w:pPr>
              <w:ind w:right="367"/>
              <w:rPr>
                <w:rFonts w:eastAsia="Calibri"/>
                <w:b/>
                <w:bCs/>
                <w:sz w:val="20"/>
                <w:szCs w:val="20"/>
              </w:rPr>
            </w:pPr>
          </w:p>
        </w:tc>
      </w:tr>
    </w:tbl>
    <w:p w:rsidR="009E2B9D" w:rsidRPr="008B36E0" w:rsidRDefault="000B5210" w:rsidP="00DC4A81">
      <w:pPr>
        <w:ind w:right="650" w:firstLine="709"/>
        <w:jc w:val="both"/>
        <w:rPr>
          <w:color w:val="000000" w:themeColor="text1"/>
        </w:rPr>
      </w:pPr>
      <w:r>
        <w:t>Арбитражный суд Приднестровской Молдавской Республики в соста</w:t>
      </w:r>
      <w:r w:rsidR="00DD17BA">
        <w:t xml:space="preserve">ве судьи                      </w:t>
      </w:r>
      <w:proofErr w:type="spellStart"/>
      <w:r w:rsidR="00DD17BA">
        <w:t>Е.В.Качуровской</w:t>
      </w:r>
      <w:proofErr w:type="spellEnd"/>
      <w:r>
        <w:t xml:space="preserve">, </w:t>
      </w:r>
      <w:r w:rsidR="006A5E49">
        <w:t>рассматривая в открытом судебном заседании</w:t>
      </w:r>
      <w:r>
        <w:t xml:space="preserve"> </w:t>
      </w:r>
      <w:r w:rsidR="009E2B9D">
        <w:t xml:space="preserve">дело по </w:t>
      </w:r>
      <w:r>
        <w:t>заявлени</w:t>
      </w:r>
      <w:r w:rsidR="009E2B9D">
        <w:t>ю</w:t>
      </w:r>
      <w:r w:rsidR="00DB33C2">
        <w:t xml:space="preserve"> </w:t>
      </w:r>
      <w:r w:rsidR="009E2B9D">
        <w:t>Налоговой инспекции по г</w:t>
      </w:r>
      <w:proofErr w:type="gramStart"/>
      <w:r w:rsidR="009E2B9D">
        <w:t>.Р</w:t>
      </w:r>
      <w:proofErr w:type="gramEnd"/>
      <w:r w:rsidR="009E2B9D">
        <w:t xml:space="preserve">ыбница и  </w:t>
      </w:r>
      <w:proofErr w:type="spellStart"/>
      <w:r w:rsidR="009E2B9D">
        <w:t>Рыбницкому</w:t>
      </w:r>
      <w:proofErr w:type="spellEnd"/>
      <w:r w:rsidR="009E2B9D">
        <w:t xml:space="preserve"> району ГНС МФ ПМР (г. Рыбница ул.Кирова, 134/1) о привлечении к административной ответственности</w:t>
      </w:r>
      <w:r w:rsidR="009E2B9D" w:rsidRPr="00574382">
        <w:t xml:space="preserve"> </w:t>
      </w:r>
      <w:r w:rsidR="009E2B9D">
        <w:t xml:space="preserve">индивидуального предпринимателя без образования юридического лица </w:t>
      </w:r>
      <w:proofErr w:type="spellStart"/>
      <w:r w:rsidR="009E2B9D">
        <w:t>Болдецкого</w:t>
      </w:r>
      <w:proofErr w:type="spellEnd"/>
      <w:r w:rsidR="009E2B9D">
        <w:t xml:space="preserve"> Владимира Игоревича (г.Рыбница </w:t>
      </w:r>
      <w:r w:rsidR="009E2B9D" w:rsidRPr="008B36E0">
        <w:rPr>
          <w:color w:val="000000" w:themeColor="text1"/>
        </w:rPr>
        <w:t xml:space="preserve">ул.Садовая, д.12), </w:t>
      </w:r>
    </w:p>
    <w:p w:rsidR="00B72015" w:rsidRPr="008B36E0" w:rsidRDefault="006A5E49" w:rsidP="00DC4A81">
      <w:pPr>
        <w:ind w:right="650" w:firstLine="709"/>
        <w:jc w:val="both"/>
        <w:rPr>
          <w:color w:val="000000" w:themeColor="text1"/>
        </w:rPr>
      </w:pPr>
      <w:r w:rsidRPr="008B36E0">
        <w:rPr>
          <w:color w:val="000000" w:themeColor="text1"/>
        </w:rPr>
        <w:t>при участии</w:t>
      </w:r>
      <w:r w:rsidR="00650A0A" w:rsidRPr="008B36E0">
        <w:rPr>
          <w:color w:val="000000" w:themeColor="text1"/>
        </w:rPr>
        <w:t xml:space="preserve"> ИП</w:t>
      </w:r>
      <w:r w:rsidRPr="008B36E0">
        <w:rPr>
          <w:color w:val="000000" w:themeColor="text1"/>
        </w:rPr>
        <w:t xml:space="preserve"> </w:t>
      </w:r>
      <w:proofErr w:type="spellStart"/>
      <w:r w:rsidR="009E2B9D" w:rsidRPr="008B36E0">
        <w:rPr>
          <w:color w:val="000000" w:themeColor="text1"/>
        </w:rPr>
        <w:t>Болдецкого</w:t>
      </w:r>
      <w:proofErr w:type="spellEnd"/>
      <w:r w:rsidR="009E2B9D" w:rsidRPr="008B36E0">
        <w:rPr>
          <w:color w:val="000000" w:themeColor="text1"/>
        </w:rPr>
        <w:t xml:space="preserve"> В.И., </w:t>
      </w:r>
    </w:p>
    <w:p w:rsidR="0012080B" w:rsidRPr="008B36E0" w:rsidRDefault="006A5E49" w:rsidP="00B72015">
      <w:pPr>
        <w:ind w:right="650" w:firstLine="709"/>
        <w:jc w:val="both"/>
        <w:rPr>
          <w:color w:val="000000" w:themeColor="text1"/>
        </w:rPr>
      </w:pPr>
      <w:r w:rsidRPr="008B36E0">
        <w:rPr>
          <w:color w:val="000000" w:themeColor="text1"/>
        </w:rPr>
        <w:t>в отсутствие</w:t>
      </w:r>
      <w:r w:rsidR="00F80906" w:rsidRPr="008B36E0">
        <w:rPr>
          <w:color w:val="000000" w:themeColor="text1"/>
        </w:rPr>
        <w:t xml:space="preserve"> </w:t>
      </w:r>
      <w:r w:rsidR="00650A0A" w:rsidRPr="008B36E0">
        <w:rPr>
          <w:color w:val="000000" w:themeColor="text1"/>
        </w:rPr>
        <w:t>представителя заявителя, извещенного о времени и месте рассмотрения дела,</w:t>
      </w:r>
      <w:r w:rsidR="0012080B" w:rsidRPr="008B36E0">
        <w:rPr>
          <w:color w:val="000000" w:themeColor="text1"/>
        </w:rPr>
        <w:tab/>
      </w:r>
    </w:p>
    <w:p w:rsidR="0012080B" w:rsidRPr="008B36E0" w:rsidRDefault="0012080B" w:rsidP="00DC4A81">
      <w:pPr>
        <w:ind w:right="650" w:firstLine="709"/>
        <w:jc w:val="center"/>
        <w:rPr>
          <w:b/>
          <w:color w:val="000000" w:themeColor="text1"/>
        </w:rPr>
      </w:pPr>
      <w:r w:rsidRPr="008B36E0">
        <w:rPr>
          <w:b/>
          <w:color w:val="000000" w:themeColor="text1"/>
        </w:rPr>
        <w:t>У С Т А Н О В И Л:</w:t>
      </w:r>
    </w:p>
    <w:p w:rsidR="0012080B" w:rsidRDefault="0012080B" w:rsidP="00DC4A81">
      <w:pPr>
        <w:ind w:right="650" w:firstLine="709"/>
        <w:jc w:val="center"/>
        <w:rPr>
          <w:b/>
        </w:rPr>
      </w:pPr>
    </w:p>
    <w:p w:rsidR="00DB33C2" w:rsidRDefault="00DB33C2" w:rsidP="00CE53D5">
      <w:pPr>
        <w:ind w:right="650" w:firstLine="709"/>
        <w:jc w:val="both"/>
      </w:pPr>
      <w:r>
        <w:t>Налоговая инспекция по г</w:t>
      </w:r>
      <w:proofErr w:type="gramStart"/>
      <w:r>
        <w:t>.Р</w:t>
      </w:r>
      <w:proofErr w:type="gramEnd"/>
      <w:r>
        <w:t xml:space="preserve">ыбница и  </w:t>
      </w:r>
      <w:proofErr w:type="spellStart"/>
      <w:r>
        <w:t>Рыбницкому</w:t>
      </w:r>
      <w:proofErr w:type="spellEnd"/>
      <w:r>
        <w:t xml:space="preserve"> району ГНС МФ ПМР обратилась в Арбитражный суд ПМР с заявлением о привлечении к административной ответственности</w:t>
      </w:r>
      <w:r w:rsidRPr="00574382">
        <w:t xml:space="preserve"> </w:t>
      </w:r>
      <w:r>
        <w:t xml:space="preserve">индивидуального предпринимателя без образования юридического лица </w:t>
      </w:r>
      <w:proofErr w:type="spellStart"/>
      <w:r>
        <w:t>Болдецкого</w:t>
      </w:r>
      <w:proofErr w:type="spellEnd"/>
      <w:r>
        <w:t xml:space="preserve"> Владимира Игоревича.</w:t>
      </w:r>
    </w:p>
    <w:p w:rsidR="00CE53D5" w:rsidRDefault="00CE53D5" w:rsidP="00CE53D5">
      <w:pPr>
        <w:ind w:right="650" w:firstLine="709"/>
        <w:jc w:val="both"/>
      </w:pPr>
      <w:r w:rsidRPr="00633077">
        <w:t xml:space="preserve">Определением </w:t>
      </w:r>
      <w:r>
        <w:t>суда</w:t>
      </w:r>
      <w:r w:rsidRPr="00633077">
        <w:t xml:space="preserve"> от </w:t>
      </w:r>
      <w:r w:rsidR="00DB33C2">
        <w:t xml:space="preserve">02 марта 2020 </w:t>
      </w:r>
      <w:r w:rsidRPr="00633077">
        <w:t>года</w:t>
      </w:r>
      <w:r w:rsidRPr="00A5792D">
        <w:t xml:space="preserve"> </w:t>
      </w:r>
      <w:r w:rsidR="00DB33C2">
        <w:t xml:space="preserve">после устранения обстоятельств, послуживших основанием для оставления заявления без движения,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t>13 марта 2020</w:t>
      </w:r>
      <w:r w:rsidRPr="00633077">
        <w:t xml:space="preserve"> года. </w:t>
      </w:r>
    </w:p>
    <w:p w:rsidR="00CE53D5" w:rsidRDefault="00CE53D5" w:rsidP="00CE53D5">
      <w:pPr>
        <w:ind w:right="650" w:firstLine="709"/>
        <w:jc w:val="both"/>
      </w:pPr>
      <w:r w:rsidRPr="000126C2">
        <w:t>В состоявше</w:t>
      </w:r>
      <w:r>
        <w:t>е</w:t>
      </w:r>
      <w:r w:rsidRPr="000126C2">
        <w:t xml:space="preserve">ся в назначенное время </w:t>
      </w:r>
      <w:r>
        <w:t>судебное заседание не явилс</w:t>
      </w:r>
      <w:r w:rsidR="00813152">
        <w:t>я</w:t>
      </w:r>
      <w:r>
        <w:t xml:space="preserve"> </w:t>
      </w:r>
      <w:r>
        <w:rPr>
          <w:color w:val="000000" w:themeColor="text1"/>
        </w:rPr>
        <w:t>представител</w:t>
      </w:r>
      <w:r w:rsidR="00813152">
        <w:rPr>
          <w:color w:val="000000" w:themeColor="text1"/>
        </w:rPr>
        <w:t>ь</w:t>
      </w:r>
      <w:r>
        <w:rPr>
          <w:color w:val="000000" w:themeColor="text1"/>
        </w:rPr>
        <w:t xml:space="preserve"> </w:t>
      </w:r>
      <w:r w:rsidRPr="00010233">
        <w:t xml:space="preserve">Налоговой инспекции по </w:t>
      </w:r>
      <w:proofErr w:type="gramStart"/>
      <w:r w:rsidRPr="00010233">
        <w:t>г</w:t>
      </w:r>
      <w:proofErr w:type="gramEnd"/>
      <w:r w:rsidRPr="00010233">
        <w:t xml:space="preserve">. </w:t>
      </w:r>
      <w:r>
        <w:t xml:space="preserve">Рыбница и </w:t>
      </w:r>
      <w:proofErr w:type="spellStart"/>
      <w:r>
        <w:t>Рыбницкому</w:t>
      </w:r>
      <w:proofErr w:type="spellEnd"/>
      <w:r>
        <w:t xml:space="preserve"> району. До судебного заседания в адрес Арбитражного суда поступило ходатайство налогового органа </w:t>
      </w:r>
      <w:r w:rsidR="00813152">
        <w:t>о рассмотрении дела в отсут</w:t>
      </w:r>
      <w:r w:rsidR="00B72015">
        <w:t>ст</w:t>
      </w:r>
      <w:r w:rsidR="00813152">
        <w:t>вие представителя</w:t>
      </w:r>
      <w:r>
        <w:t xml:space="preserve"> (исх. № 03-08/14</w:t>
      </w:r>
      <w:r w:rsidR="00813152">
        <w:t>37</w:t>
      </w:r>
      <w:r>
        <w:t xml:space="preserve"> от 12.03.2020 года). </w:t>
      </w:r>
    </w:p>
    <w:p w:rsidR="00813152" w:rsidRDefault="00813152" w:rsidP="00813152">
      <w:pPr>
        <w:ind w:right="650" w:firstLine="709"/>
        <w:jc w:val="both"/>
      </w:pPr>
      <w:r>
        <w:t xml:space="preserve">В соответствии с </w:t>
      </w:r>
      <w:r w:rsidR="00CE53D5" w:rsidRPr="00705F92">
        <w:t>пункт</w:t>
      </w:r>
      <w:r>
        <w:t>ом</w:t>
      </w:r>
      <w:r w:rsidR="00CE53D5" w:rsidRPr="00705F92">
        <w:t xml:space="preserve"> </w:t>
      </w:r>
      <w:r>
        <w:t>5</w:t>
      </w:r>
      <w:r w:rsidR="00CE53D5" w:rsidRPr="00705F92">
        <w:t xml:space="preserve"> статьи 130-1</w:t>
      </w:r>
      <w:r>
        <w:t>6</w:t>
      </w:r>
      <w:r w:rsidR="00CE53D5" w:rsidRPr="00705F92">
        <w:t xml:space="preserve"> АПК ПМР, </w:t>
      </w:r>
      <w:r>
        <w:t>п</w:t>
      </w:r>
      <w:r w:rsidRPr="00813152">
        <w:t>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w:t>
      </w:r>
      <w:r>
        <w:t>дминистративной ответственности</w:t>
      </w:r>
      <w:r w:rsidR="00B72015">
        <w:t>.</w:t>
      </w:r>
      <w:r>
        <w:t xml:space="preserve"> </w:t>
      </w:r>
    </w:p>
    <w:p w:rsidR="00813152" w:rsidRPr="00813152" w:rsidRDefault="00813152" w:rsidP="00813152">
      <w:pPr>
        <w:ind w:right="650" w:firstLine="709"/>
        <w:jc w:val="both"/>
      </w:pPr>
      <w:r w:rsidRPr="00813152">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w:t>
      </w:r>
    </w:p>
    <w:p w:rsidR="00B72015" w:rsidRDefault="00B72015" w:rsidP="00813152">
      <w:pPr>
        <w:ind w:right="650" w:firstLine="709"/>
        <w:jc w:val="both"/>
      </w:pPr>
    </w:p>
    <w:p w:rsidR="00B72015" w:rsidRDefault="00B72015" w:rsidP="00060F30">
      <w:pPr>
        <w:ind w:left="284" w:right="650" w:firstLine="709"/>
        <w:jc w:val="both"/>
      </w:pPr>
      <w:r w:rsidRPr="00705F92">
        <w:lastRenderedPageBreak/>
        <w:t>Согласно п.1 ст.109 АПК ПМР 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или необходимости представления дополнительных доказательств.</w:t>
      </w:r>
    </w:p>
    <w:p w:rsidR="00813152" w:rsidRPr="006541FB" w:rsidRDefault="00813152" w:rsidP="00060F30">
      <w:pPr>
        <w:ind w:left="284" w:right="650" w:firstLine="709"/>
        <w:jc w:val="both"/>
      </w:pPr>
      <w:r w:rsidRPr="00705F92">
        <w:t xml:space="preserve">Принимая во внимание </w:t>
      </w:r>
      <w:r>
        <w:t xml:space="preserve">приведенные </w:t>
      </w:r>
      <w:r w:rsidRPr="00705F92">
        <w:t>положения</w:t>
      </w:r>
      <w:r>
        <w:t xml:space="preserve"> закона, </w:t>
      </w:r>
      <w:r w:rsidR="00CE53D5" w:rsidRPr="00705F92">
        <w:t>суд</w:t>
      </w:r>
      <w:r>
        <w:t xml:space="preserve"> полагает необходимым </w:t>
      </w:r>
      <w:r w:rsidR="00CE53D5" w:rsidRPr="00705F92">
        <w:t xml:space="preserve"> </w:t>
      </w:r>
      <w:r w:rsidRPr="00650A0A">
        <w:t xml:space="preserve">по собственной инициативе </w:t>
      </w:r>
      <w:r w:rsidR="00CE53D5" w:rsidRPr="00705F92">
        <w:t>отложить разбирательство дела</w:t>
      </w:r>
      <w:r>
        <w:t xml:space="preserve"> и истребовать у налогового органа все имеющиеся доказательства, </w:t>
      </w:r>
      <w:r w:rsidRPr="006541FB">
        <w:t>необходимые для рассмотрения дела и принятия решения</w:t>
      </w:r>
      <w:r>
        <w:t xml:space="preserve">, подтверждающие наличие события и состава вменяемого </w:t>
      </w:r>
      <w:proofErr w:type="spellStart"/>
      <w:r w:rsidR="00B72015">
        <w:t>Болдецкому</w:t>
      </w:r>
      <w:proofErr w:type="spellEnd"/>
      <w:r w:rsidR="00B72015">
        <w:t xml:space="preserve"> В.И. правонарушения, и </w:t>
      </w:r>
      <w:r w:rsidR="00B72015" w:rsidRPr="00813152">
        <w:t>основани</w:t>
      </w:r>
      <w:r w:rsidR="00B72015">
        <w:t>й</w:t>
      </w:r>
      <w:r w:rsidR="00B72015" w:rsidRPr="00813152">
        <w:t xml:space="preserve"> для составления протокола</w:t>
      </w:r>
      <w:r w:rsidR="00B72015">
        <w:t>.</w:t>
      </w:r>
    </w:p>
    <w:p w:rsidR="00791858" w:rsidRPr="008B36E0" w:rsidRDefault="00CE53D5" w:rsidP="00060F30">
      <w:pPr>
        <w:ind w:left="284" w:right="650" w:firstLine="709"/>
        <w:jc w:val="both"/>
        <w:rPr>
          <w:color w:val="000000" w:themeColor="text1"/>
        </w:rPr>
      </w:pPr>
      <w:r w:rsidRPr="00650A0A">
        <w:rPr>
          <w:color w:val="000000"/>
        </w:rPr>
        <w:t xml:space="preserve">При </w:t>
      </w:r>
      <w:r w:rsidRPr="008B36E0">
        <w:rPr>
          <w:color w:val="000000" w:themeColor="text1"/>
        </w:rPr>
        <w:t>таких обстоятельствах</w:t>
      </w:r>
      <w:r w:rsidR="00813152" w:rsidRPr="008B36E0">
        <w:rPr>
          <w:color w:val="000000" w:themeColor="text1"/>
        </w:rPr>
        <w:t xml:space="preserve">, </w:t>
      </w:r>
      <w:r w:rsidR="00C4443F" w:rsidRPr="008B36E0">
        <w:rPr>
          <w:color w:val="000000" w:themeColor="text1"/>
        </w:rPr>
        <w:t>Арбитражный суд Приднестровской Молдавской Республики, руководствуясь пунктами 3, 4 статьи 46, статьями 109, 128</w:t>
      </w:r>
      <w:r w:rsidR="00871EFE" w:rsidRPr="008B36E0">
        <w:rPr>
          <w:color w:val="000000" w:themeColor="text1"/>
        </w:rPr>
        <w:t xml:space="preserve">, 130-16 </w:t>
      </w:r>
      <w:r w:rsidR="00C4443F" w:rsidRPr="008B36E0">
        <w:rPr>
          <w:color w:val="000000" w:themeColor="text1"/>
        </w:rPr>
        <w:t xml:space="preserve"> Арбитражного процессуального кодекса Приднестровской Молдавской Республики, </w:t>
      </w:r>
      <w:r w:rsidR="0047387D" w:rsidRPr="008B36E0">
        <w:rPr>
          <w:color w:val="000000" w:themeColor="text1"/>
        </w:rPr>
        <w:t xml:space="preserve">статьей </w:t>
      </w:r>
      <w:r w:rsidR="00791858" w:rsidRPr="008B36E0">
        <w:rPr>
          <w:color w:val="000000" w:themeColor="text1"/>
        </w:rPr>
        <w:t xml:space="preserve"> </w:t>
      </w:r>
      <w:r w:rsidR="0047387D" w:rsidRPr="008B36E0">
        <w:rPr>
          <w:color w:val="000000" w:themeColor="text1"/>
        </w:rPr>
        <w:t xml:space="preserve">27-10 </w:t>
      </w:r>
      <w:proofErr w:type="spellStart"/>
      <w:r w:rsidR="0047387D" w:rsidRPr="008B36E0">
        <w:rPr>
          <w:color w:val="000000" w:themeColor="text1"/>
        </w:rPr>
        <w:t>КоАП</w:t>
      </w:r>
      <w:proofErr w:type="spellEnd"/>
      <w:r w:rsidR="0047387D" w:rsidRPr="008B36E0">
        <w:rPr>
          <w:color w:val="000000" w:themeColor="text1"/>
        </w:rPr>
        <w:t xml:space="preserve"> Приднестровской Молдавской Республики,</w:t>
      </w:r>
    </w:p>
    <w:p w:rsidR="00B07D65" w:rsidRPr="008B36E0" w:rsidRDefault="00B07D65" w:rsidP="00060F30">
      <w:pPr>
        <w:ind w:left="284" w:right="650" w:firstLine="709"/>
        <w:jc w:val="center"/>
        <w:rPr>
          <w:b/>
          <w:color w:val="000000" w:themeColor="text1"/>
        </w:rPr>
      </w:pPr>
    </w:p>
    <w:p w:rsidR="000B5210" w:rsidRDefault="000B5210" w:rsidP="00060F30">
      <w:pPr>
        <w:ind w:left="284" w:right="650" w:firstLine="709"/>
        <w:jc w:val="center"/>
        <w:rPr>
          <w:b/>
        </w:rPr>
      </w:pPr>
      <w:r>
        <w:rPr>
          <w:b/>
        </w:rPr>
        <w:t xml:space="preserve">О </w:t>
      </w:r>
      <w:proofErr w:type="gramStart"/>
      <w:r>
        <w:rPr>
          <w:b/>
        </w:rPr>
        <w:t>П</w:t>
      </w:r>
      <w:proofErr w:type="gramEnd"/>
      <w:r>
        <w:rPr>
          <w:b/>
        </w:rPr>
        <w:t xml:space="preserve"> Р Е Д Е Л И Л:</w:t>
      </w:r>
    </w:p>
    <w:p w:rsidR="00984CB0" w:rsidRDefault="00984CB0" w:rsidP="00060F30">
      <w:pPr>
        <w:ind w:left="284" w:right="650" w:firstLine="709"/>
        <w:jc w:val="center"/>
        <w:rPr>
          <w:b/>
        </w:rPr>
      </w:pPr>
    </w:p>
    <w:p w:rsidR="006541FB" w:rsidRDefault="006541FB" w:rsidP="00060F30">
      <w:pPr>
        <w:numPr>
          <w:ilvl w:val="0"/>
          <w:numId w:val="4"/>
        </w:numPr>
        <w:ind w:left="284" w:right="650" w:firstLine="709"/>
        <w:jc w:val="both"/>
      </w:pPr>
      <w:r>
        <w:t xml:space="preserve">Отложить </w:t>
      </w:r>
      <w:r w:rsidRPr="006541FB">
        <w:t>рассмотрение дела</w:t>
      </w:r>
      <w:r>
        <w:t xml:space="preserve"> № 117/20-02 </w:t>
      </w:r>
      <w:r w:rsidRPr="00BF2BAA">
        <w:t xml:space="preserve">на </w:t>
      </w:r>
      <w:r w:rsidRPr="006541FB">
        <w:rPr>
          <w:b/>
        </w:rPr>
        <w:t>20 марта 2020</w:t>
      </w:r>
      <w:r w:rsidRPr="006541FB">
        <w:t xml:space="preserve"> года</w:t>
      </w:r>
      <w:r w:rsidRPr="00BF2BAA">
        <w:t xml:space="preserve"> на </w:t>
      </w:r>
      <w:r w:rsidRPr="006541FB">
        <w:rPr>
          <w:b/>
        </w:rPr>
        <w:t>10.00</w:t>
      </w:r>
      <w:r w:rsidRPr="006541FB">
        <w:t xml:space="preserve"> часов</w:t>
      </w:r>
      <w:r>
        <w:t xml:space="preserve"> в здании Арбитражного суда Приднестровской Молдавской Республики по адресу: г</w:t>
      </w:r>
      <w:proofErr w:type="gramStart"/>
      <w:r>
        <w:t>.Т</w:t>
      </w:r>
      <w:proofErr w:type="gramEnd"/>
      <w:r>
        <w:t xml:space="preserve">ирасполь, ул. Ленина, 1/2, </w:t>
      </w:r>
      <w:proofErr w:type="spellStart"/>
      <w:r>
        <w:t>каб</w:t>
      </w:r>
      <w:proofErr w:type="spellEnd"/>
      <w:r>
        <w:t xml:space="preserve">. </w:t>
      </w:r>
      <w:r w:rsidRPr="00BF2BAA">
        <w:t>307.</w:t>
      </w:r>
      <w:r w:rsidRPr="0013149C">
        <w:t xml:space="preserve"> </w:t>
      </w:r>
    </w:p>
    <w:p w:rsidR="006541FB" w:rsidRPr="006541FB" w:rsidRDefault="00E76C3A" w:rsidP="00060F30">
      <w:pPr>
        <w:numPr>
          <w:ilvl w:val="0"/>
          <w:numId w:val="4"/>
        </w:numPr>
        <w:ind w:left="284" w:right="650" w:firstLine="709"/>
        <w:jc w:val="both"/>
      </w:pPr>
      <w:r>
        <w:t xml:space="preserve">Истребовать </w:t>
      </w:r>
      <w:r w:rsidR="006541FB">
        <w:t>у Налоговой инспекции по г</w:t>
      </w:r>
      <w:proofErr w:type="gramStart"/>
      <w:r w:rsidR="006541FB">
        <w:t>.Р</w:t>
      </w:r>
      <w:proofErr w:type="gramEnd"/>
      <w:r w:rsidR="006541FB">
        <w:t xml:space="preserve">ыбница и  </w:t>
      </w:r>
      <w:proofErr w:type="spellStart"/>
      <w:r w:rsidR="006541FB">
        <w:t>Рыбницкому</w:t>
      </w:r>
      <w:proofErr w:type="spellEnd"/>
      <w:r w:rsidR="006541FB">
        <w:t xml:space="preserve"> району ГНС МФ ПМР </w:t>
      </w:r>
      <w:r w:rsidR="006541FB" w:rsidRPr="006541FB">
        <w:t xml:space="preserve"> </w:t>
      </w:r>
      <w:r w:rsidR="006541FB">
        <w:t xml:space="preserve">все имеющиеся </w:t>
      </w:r>
      <w:r w:rsidR="006541FB" w:rsidRPr="006541FB">
        <w:t>доказательства, необходимые для рассмотрения дела и принятия решения</w:t>
      </w:r>
      <w:r w:rsidR="0015276C">
        <w:t xml:space="preserve">, подтверждающие наличие события и состава вменяемого </w:t>
      </w:r>
      <w:proofErr w:type="spellStart"/>
      <w:r w:rsidR="0015276C">
        <w:t>Болдецкому</w:t>
      </w:r>
      <w:proofErr w:type="spellEnd"/>
      <w:r w:rsidR="0015276C">
        <w:t xml:space="preserve"> В.И. правонарушения. </w:t>
      </w:r>
    </w:p>
    <w:p w:rsidR="00A327FA" w:rsidRDefault="00E76C3A" w:rsidP="00060F30">
      <w:pPr>
        <w:numPr>
          <w:ilvl w:val="0"/>
          <w:numId w:val="4"/>
        </w:numPr>
        <w:ind w:left="284" w:right="650" w:firstLine="709"/>
        <w:jc w:val="both"/>
      </w:pPr>
      <w:r w:rsidRPr="00BF2BAA">
        <w:t>Разъяснить</w:t>
      </w:r>
      <w:r w:rsidR="006541FB">
        <w:t xml:space="preserve"> Налоговой инспекции по г</w:t>
      </w:r>
      <w:proofErr w:type="gramStart"/>
      <w:r w:rsidR="006541FB">
        <w:t>.Р</w:t>
      </w:r>
      <w:proofErr w:type="gramEnd"/>
      <w:r w:rsidR="006541FB">
        <w:t xml:space="preserve">ыбница и  </w:t>
      </w:r>
      <w:proofErr w:type="spellStart"/>
      <w:r w:rsidR="006541FB">
        <w:t>Рыбницкому</w:t>
      </w:r>
      <w:proofErr w:type="spellEnd"/>
      <w:r w:rsidR="006541FB">
        <w:t xml:space="preserve"> району ГНС МФ ПМР</w:t>
      </w:r>
      <w:r w:rsidR="00A327FA">
        <w:t>:</w:t>
      </w:r>
    </w:p>
    <w:p w:rsidR="00A327FA" w:rsidRPr="00A327FA" w:rsidRDefault="00A327FA" w:rsidP="00060F30">
      <w:pPr>
        <w:ind w:left="284" w:right="650" w:firstLine="709"/>
        <w:jc w:val="both"/>
      </w:pPr>
      <w:r>
        <w:t>-</w:t>
      </w:r>
      <w:r w:rsidR="00E76C3A" w:rsidRPr="00BF2BAA">
        <w:t xml:space="preserve"> </w:t>
      </w:r>
      <w:r>
        <w:t xml:space="preserve">в соответствии с п. 5 ст.130-16 </w:t>
      </w:r>
      <w:r w:rsidR="00CE53D5">
        <w:t>АПК</w:t>
      </w:r>
      <w:r>
        <w:t xml:space="preserve"> ПМР п</w:t>
      </w:r>
      <w:r w:rsidRPr="00A327FA">
        <w:t>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3B6264" w:rsidRPr="00BF2BAA" w:rsidRDefault="00A327FA" w:rsidP="00060F30">
      <w:pPr>
        <w:ind w:left="284" w:right="650" w:firstLine="709"/>
        <w:jc w:val="both"/>
      </w:pPr>
      <w:r>
        <w:t>-</w:t>
      </w:r>
      <w:r w:rsidR="00E76C3A" w:rsidRPr="00BF2BAA">
        <w:t xml:space="preserve">в соответствии с пунктом </w:t>
      </w:r>
      <w:r w:rsidR="002E0357" w:rsidRPr="00BF2BAA">
        <w:t xml:space="preserve">4 статьи 46 </w:t>
      </w:r>
      <w:r w:rsidR="00C00E94">
        <w:t xml:space="preserve">АПК </w:t>
      </w:r>
      <w:proofErr w:type="gramStart"/>
      <w:r w:rsidR="00C00E94">
        <w:t>ПМР</w:t>
      </w:r>
      <w:proofErr w:type="gramEnd"/>
      <w:r w:rsidR="00C00E94">
        <w:t xml:space="preserve"> </w:t>
      </w:r>
      <w:r w:rsidR="003B6264" w:rsidRPr="00BF2BAA">
        <w:t xml:space="preserve">если лицо, от которого арбитражным судом </w:t>
      </w:r>
      <w:proofErr w:type="spellStart"/>
      <w:r w:rsidR="003B6264" w:rsidRPr="00BF2BAA">
        <w:t>истребуется</w:t>
      </w:r>
      <w:proofErr w:type="spellEnd"/>
      <w:r w:rsidR="003B6264" w:rsidRPr="00BF2BAA">
        <w:t xml:space="preserve"> доказательство, не имеет возможности его предоставить вообще или представить в установленный судом срок, оно обязано известить об этом суд с указанием причин в пятидневный срок.</w:t>
      </w:r>
    </w:p>
    <w:p w:rsidR="00BF2BAA" w:rsidRDefault="003B6264" w:rsidP="00060F30">
      <w:pPr>
        <w:numPr>
          <w:ilvl w:val="0"/>
          <w:numId w:val="4"/>
        </w:numPr>
        <w:ind w:left="284" w:right="650" w:firstLine="709"/>
        <w:jc w:val="both"/>
      </w:pPr>
      <w:r w:rsidRPr="003B6264">
        <w:t xml:space="preserve">В случае неисполнения обязанности представить </w:t>
      </w:r>
      <w:proofErr w:type="spellStart"/>
      <w:r w:rsidRPr="003B6264">
        <w:t>истребуемое</w:t>
      </w:r>
      <w:proofErr w:type="spellEnd"/>
      <w:r w:rsidRPr="003B6264">
        <w:t xml:space="preserve"> судом доказательство по причинам, признанным арбитражным судом неуважительными, либо </w:t>
      </w:r>
      <w:proofErr w:type="spellStart"/>
      <w:r w:rsidRPr="003B6264">
        <w:t>неизвещения</w:t>
      </w:r>
      <w:proofErr w:type="spellEnd"/>
      <w:r w:rsidRPr="003B6264">
        <w:t xml:space="preserve"> суда о невозможности представления доказательства вообще или в установленный срок на лицо, от которого </w:t>
      </w:r>
      <w:proofErr w:type="spellStart"/>
      <w:r w:rsidRPr="003B6264">
        <w:t>истребуется</w:t>
      </w:r>
      <w:proofErr w:type="spellEnd"/>
      <w:r w:rsidRPr="003B6264">
        <w:t xml:space="preserve"> доказательство, судом налагается судебный штраф в порядке и в размерах, которые установлены в главе 13 </w:t>
      </w:r>
      <w:r w:rsidR="00CE53D5">
        <w:t>АПК ПМР</w:t>
      </w:r>
      <w:r w:rsidRPr="003B6264">
        <w:t>.</w:t>
      </w:r>
    </w:p>
    <w:p w:rsidR="006541FB" w:rsidRDefault="00BF2BAA" w:rsidP="00060F30">
      <w:pPr>
        <w:numPr>
          <w:ilvl w:val="0"/>
          <w:numId w:val="4"/>
        </w:numPr>
        <w:ind w:left="284" w:right="650" w:firstLine="709"/>
        <w:jc w:val="both"/>
      </w:pPr>
      <w:r>
        <w:t>К</w:t>
      </w:r>
      <w:r w:rsidR="0024575D">
        <w:t xml:space="preserve">опию настоящего определения </w:t>
      </w:r>
      <w:r>
        <w:t xml:space="preserve">направить </w:t>
      </w:r>
      <w:r w:rsidR="0024575D">
        <w:t xml:space="preserve">в адрес </w:t>
      </w:r>
      <w:r w:rsidR="006541FB">
        <w:t>Налоговой инспекции по г</w:t>
      </w:r>
      <w:proofErr w:type="gramStart"/>
      <w:r w:rsidR="006541FB">
        <w:t>.Р</w:t>
      </w:r>
      <w:proofErr w:type="gramEnd"/>
      <w:r w:rsidR="006541FB">
        <w:t xml:space="preserve">ыбница и  </w:t>
      </w:r>
      <w:proofErr w:type="spellStart"/>
      <w:r w:rsidR="006541FB">
        <w:t>Рыбницкому</w:t>
      </w:r>
      <w:proofErr w:type="spellEnd"/>
      <w:r w:rsidR="006541FB">
        <w:t xml:space="preserve"> району ГНС МФ ПМР в соответствии с п.1 ст.102-2 АПК ПМР по факсимильной связи.</w:t>
      </w:r>
    </w:p>
    <w:p w:rsidR="0024575D" w:rsidRDefault="0024575D" w:rsidP="00060F30">
      <w:pPr>
        <w:ind w:left="284" w:right="650" w:firstLine="709"/>
        <w:jc w:val="both"/>
      </w:pPr>
    </w:p>
    <w:p w:rsidR="003558DC" w:rsidRDefault="003558DC" w:rsidP="00060F30">
      <w:pPr>
        <w:ind w:left="284" w:right="650" w:firstLine="709"/>
        <w:jc w:val="both"/>
      </w:pPr>
      <w:r>
        <w:t xml:space="preserve">Определение не обжалуется. </w:t>
      </w:r>
    </w:p>
    <w:p w:rsidR="003558DC" w:rsidRDefault="003558DC" w:rsidP="00060F30">
      <w:pPr>
        <w:ind w:left="284" w:right="650" w:firstLine="709"/>
        <w:jc w:val="both"/>
        <w:rPr>
          <w:b/>
        </w:rPr>
      </w:pPr>
    </w:p>
    <w:p w:rsidR="00A10DF6" w:rsidRDefault="00A10DF6" w:rsidP="00060F30">
      <w:pPr>
        <w:ind w:left="284" w:right="650" w:firstLine="709"/>
        <w:jc w:val="both"/>
        <w:rPr>
          <w:b/>
        </w:rPr>
      </w:pPr>
    </w:p>
    <w:p w:rsidR="003558DC" w:rsidRDefault="003558DC" w:rsidP="00060F30">
      <w:pPr>
        <w:ind w:left="284" w:right="650" w:firstLine="709"/>
        <w:jc w:val="both"/>
        <w:rPr>
          <w:b/>
        </w:rPr>
      </w:pPr>
      <w:r>
        <w:rPr>
          <w:b/>
        </w:rPr>
        <w:t>Судья Арбитражного суда</w:t>
      </w:r>
    </w:p>
    <w:p w:rsidR="00BF2BAA" w:rsidRDefault="003558DC" w:rsidP="00060F30">
      <w:pPr>
        <w:ind w:left="284" w:right="650" w:firstLine="709"/>
        <w:jc w:val="both"/>
        <w:rPr>
          <w:b/>
        </w:rPr>
      </w:pPr>
      <w:r>
        <w:rPr>
          <w:b/>
        </w:rPr>
        <w:t xml:space="preserve">Приднестровской Молдавской Республики                </w:t>
      </w:r>
      <w:r w:rsidR="00060F30">
        <w:rPr>
          <w:b/>
        </w:rPr>
        <w:t xml:space="preserve">  </w:t>
      </w:r>
      <w:r>
        <w:rPr>
          <w:b/>
        </w:rPr>
        <w:t xml:space="preserve">     </w:t>
      </w:r>
      <w:r w:rsidR="00B72015">
        <w:rPr>
          <w:b/>
        </w:rPr>
        <w:t xml:space="preserve">  </w:t>
      </w:r>
      <w:proofErr w:type="spellStart"/>
      <w:r w:rsidRPr="00D461AC">
        <w:rPr>
          <w:b/>
        </w:rPr>
        <w:t>Е.</w:t>
      </w:r>
      <w:r w:rsidR="00DD17BA">
        <w:rPr>
          <w:b/>
        </w:rPr>
        <w:t>В.Качуровская</w:t>
      </w:r>
      <w:proofErr w:type="spellEnd"/>
    </w:p>
    <w:sectPr w:rsidR="00BF2BAA" w:rsidSect="00B20A0F">
      <w:footerReference w:type="default" r:id="rId9"/>
      <w:pgSz w:w="11906" w:h="16838"/>
      <w:pgMar w:top="993"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DFD" w:rsidRDefault="00FD2DFD" w:rsidP="00747910">
      <w:r>
        <w:separator/>
      </w:r>
    </w:p>
  </w:endnote>
  <w:endnote w:type="continuationSeparator" w:id="1">
    <w:p w:rsidR="00FD2DFD" w:rsidRDefault="00FD2DF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193025">
    <w:pPr>
      <w:pStyle w:val="a7"/>
      <w:jc w:val="right"/>
    </w:pPr>
    <w:fldSimple w:instr=" PAGE   \* MERGEFORMAT ">
      <w:r w:rsidR="008B36E0">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DFD" w:rsidRDefault="00FD2DFD" w:rsidP="00747910">
      <w:r>
        <w:separator/>
      </w:r>
    </w:p>
  </w:footnote>
  <w:footnote w:type="continuationSeparator" w:id="1">
    <w:p w:rsidR="00FD2DFD" w:rsidRDefault="00FD2DF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E47E4340"/>
    <w:lvl w:ilvl="0" w:tplc="5A8AF5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stylePaneFormatFilter w:val="3F01"/>
  <w:defaultTabStop w:val="708"/>
  <w:noPunctuationKerning/>
  <w:characterSpacingControl w:val="doNotCompress"/>
  <w:hdrShapeDefaults>
    <o:shapedefaults v:ext="edit" spidmax="5121"/>
  </w:hdrShapeDefaults>
  <w:footnotePr>
    <w:footnote w:id="0"/>
    <w:footnote w:id="1"/>
  </w:footnotePr>
  <w:endnotePr>
    <w:endnote w:id="0"/>
    <w:endnote w:id="1"/>
  </w:endnotePr>
  <w:compat/>
  <w:rsids>
    <w:rsidRoot w:val="000C4195"/>
    <w:rsid w:val="000400F3"/>
    <w:rsid w:val="00060F30"/>
    <w:rsid w:val="00081B5A"/>
    <w:rsid w:val="000B5210"/>
    <w:rsid w:val="000C4195"/>
    <w:rsid w:val="000C512D"/>
    <w:rsid w:val="000C64A5"/>
    <w:rsid w:val="000D6688"/>
    <w:rsid w:val="000E2672"/>
    <w:rsid w:val="000E5906"/>
    <w:rsid w:val="0012080B"/>
    <w:rsid w:val="0013149C"/>
    <w:rsid w:val="0015276C"/>
    <w:rsid w:val="001823B7"/>
    <w:rsid w:val="00193025"/>
    <w:rsid w:val="001979FD"/>
    <w:rsid w:val="001A48C1"/>
    <w:rsid w:val="001C1B4F"/>
    <w:rsid w:val="001D3D23"/>
    <w:rsid w:val="001E45FA"/>
    <w:rsid w:val="00212E13"/>
    <w:rsid w:val="002431E5"/>
    <w:rsid w:val="0024575D"/>
    <w:rsid w:val="0026059C"/>
    <w:rsid w:val="002828CA"/>
    <w:rsid w:val="002935E2"/>
    <w:rsid w:val="002D2926"/>
    <w:rsid w:val="002E0357"/>
    <w:rsid w:val="00303D72"/>
    <w:rsid w:val="003331A5"/>
    <w:rsid w:val="003558DC"/>
    <w:rsid w:val="00365A17"/>
    <w:rsid w:val="00381CF3"/>
    <w:rsid w:val="003A617A"/>
    <w:rsid w:val="003B6264"/>
    <w:rsid w:val="00424065"/>
    <w:rsid w:val="00435D1A"/>
    <w:rsid w:val="00444EB1"/>
    <w:rsid w:val="0047387D"/>
    <w:rsid w:val="00485A7C"/>
    <w:rsid w:val="004A01C7"/>
    <w:rsid w:val="004B0F41"/>
    <w:rsid w:val="004C56EA"/>
    <w:rsid w:val="004C701C"/>
    <w:rsid w:val="004F7B6D"/>
    <w:rsid w:val="0051667D"/>
    <w:rsid w:val="00533BE1"/>
    <w:rsid w:val="005A6736"/>
    <w:rsid w:val="00605EA7"/>
    <w:rsid w:val="00650A0A"/>
    <w:rsid w:val="006541FB"/>
    <w:rsid w:val="00694E57"/>
    <w:rsid w:val="006976EB"/>
    <w:rsid w:val="006A5E49"/>
    <w:rsid w:val="006C6D2B"/>
    <w:rsid w:val="006E570D"/>
    <w:rsid w:val="00710036"/>
    <w:rsid w:val="00717526"/>
    <w:rsid w:val="00747910"/>
    <w:rsid w:val="00750035"/>
    <w:rsid w:val="0075091C"/>
    <w:rsid w:val="00791858"/>
    <w:rsid w:val="007A51C3"/>
    <w:rsid w:val="007A69A7"/>
    <w:rsid w:val="007C124E"/>
    <w:rsid w:val="007F6115"/>
    <w:rsid w:val="00804CD8"/>
    <w:rsid w:val="00813152"/>
    <w:rsid w:val="00813A13"/>
    <w:rsid w:val="00821468"/>
    <w:rsid w:val="008273B9"/>
    <w:rsid w:val="00833454"/>
    <w:rsid w:val="0085504A"/>
    <w:rsid w:val="00871EFE"/>
    <w:rsid w:val="008A11D6"/>
    <w:rsid w:val="008B36E0"/>
    <w:rsid w:val="008E40AD"/>
    <w:rsid w:val="008E7FC6"/>
    <w:rsid w:val="008F60C5"/>
    <w:rsid w:val="008F64F3"/>
    <w:rsid w:val="00900716"/>
    <w:rsid w:val="00903238"/>
    <w:rsid w:val="00904994"/>
    <w:rsid w:val="00917458"/>
    <w:rsid w:val="00924C0E"/>
    <w:rsid w:val="00926900"/>
    <w:rsid w:val="00984CB0"/>
    <w:rsid w:val="00991CBB"/>
    <w:rsid w:val="00997222"/>
    <w:rsid w:val="009977D8"/>
    <w:rsid w:val="00997D43"/>
    <w:rsid w:val="009B61B4"/>
    <w:rsid w:val="009E2B9D"/>
    <w:rsid w:val="009F37CE"/>
    <w:rsid w:val="00A032B6"/>
    <w:rsid w:val="00A10DF6"/>
    <w:rsid w:val="00A327FA"/>
    <w:rsid w:val="00A42F10"/>
    <w:rsid w:val="00A654E1"/>
    <w:rsid w:val="00AB326C"/>
    <w:rsid w:val="00AB632B"/>
    <w:rsid w:val="00AC58DE"/>
    <w:rsid w:val="00AC6E73"/>
    <w:rsid w:val="00AE51C6"/>
    <w:rsid w:val="00AE7391"/>
    <w:rsid w:val="00AF591D"/>
    <w:rsid w:val="00B07D65"/>
    <w:rsid w:val="00B20A0F"/>
    <w:rsid w:val="00B46A09"/>
    <w:rsid w:val="00B53DF1"/>
    <w:rsid w:val="00B72015"/>
    <w:rsid w:val="00B915AD"/>
    <w:rsid w:val="00BE7BA6"/>
    <w:rsid w:val="00BF2BAA"/>
    <w:rsid w:val="00C00E94"/>
    <w:rsid w:val="00C3734A"/>
    <w:rsid w:val="00C43442"/>
    <w:rsid w:val="00C4443F"/>
    <w:rsid w:val="00C518EB"/>
    <w:rsid w:val="00C77370"/>
    <w:rsid w:val="00C83467"/>
    <w:rsid w:val="00C849F3"/>
    <w:rsid w:val="00CA1791"/>
    <w:rsid w:val="00CC555F"/>
    <w:rsid w:val="00CE53D5"/>
    <w:rsid w:val="00D17EE7"/>
    <w:rsid w:val="00D90A20"/>
    <w:rsid w:val="00D96E34"/>
    <w:rsid w:val="00DA6EC0"/>
    <w:rsid w:val="00DB33C2"/>
    <w:rsid w:val="00DC4A81"/>
    <w:rsid w:val="00DD17BA"/>
    <w:rsid w:val="00E265BC"/>
    <w:rsid w:val="00E37C05"/>
    <w:rsid w:val="00E37FF1"/>
    <w:rsid w:val="00E4229B"/>
    <w:rsid w:val="00E43512"/>
    <w:rsid w:val="00E47763"/>
    <w:rsid w:val="00E6678D"/>
    <w:rsid w:val="00E67E5E"/>
    <w:rsid w:val="00E715EC"/>
    <w:rsid w:val="00E74456"/>
    <w:rsid w:val="00E76C3A"/>
    <w:rsid w:val="00E90DB1"/>
    <w:rsid w:val="00E92C98"/>
    <w:rsid w:val="00E975E9"/>
    <w:rsid w:val="00ED4297"/>
    <w:rsid w:val="00ED67B4"/>
    <w:rsid w:val="00F16008"/>
    <w:rsid w:val="00F253A2"/>
    <w:rsid w:val="00F51E35"/>
    <w:rsid w:val="00F64381"/>
    <w:rsid w:val="00F72C4D"/>
    <w:rsid w:val="00F80906"/>
    <w:rsid w:val="00FA6E55"/>
    <w:rsid w:val="00FB599A"/>
    <w:rsid w:val="00FD2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0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styleId="ae">
    <w:name w:val="No Spacing"/>
    <w:qFormat/>
    <w:rsid w:val="00871EFE"/>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191D-6C11-4E03-BA9F-C94A3260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648</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cp:revision>
  <cp:lastPrinted>2020-03-13T10:13:00Z</cp:lastPrinted>
  <dcterms:created xsi:type="dcterms:W3CDTF">2020-03-13T09:26:00Z</dcterms:created>
  <dcterms:modified xsi:type="dcterms:W3CDTF">2020-03-13T10:23:00Z</dcterms:modified>
</cp:coreProperties>
</file>