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9D21BE" w:rsidTr="005157B8">
        <w:trPr>
          <w:trHeight w:val="259"/>
        </w:trPr>
        <w:tc>
          <w:tcPr>
            <w:tcW w:w="3969" w:type="dxa"/>
          </w:tcPr>
          <w:p w:rsidR="00F253A2" w:rsidRPr="009D21BE" w:rsidRDefault="00F253A2" w:rsidP="00C64806">
            <w:pPr>
              <w:ind w:right="-2" w:firstLine="567"/>
              <w:rPr>
                <w:rFonts w:eastAsia="Calibri"/>
                <w:bCs/>
                <w:color w:val="000000" w:themeColor="text1"/>
                <w:sz w:val="20"/>
                <w:szCs w:val="20"/>
              </w:rPr>
            </w:pPr>
            <w:r w:rsidRPr="009D21BE">
              <w:rPr>
                <w:rFonts w:eastAsia="Calibri"/>
                <w:color w:val="000000" w:themeColor="text1"/>
                <w:sz w:val="20"/>
                <w:szCs w:val="20"/>
              </w:rPr>
              <w:t xml:space="preserve">исх. № </w:t>
            </w:r>
            <w:r w:rsidRPr="009D21BE">
              <w:rPr>
                <w:rFonts w:eastAsia="Calibri"/>
                <w:bCs/>
                <w:color w:val="000000" w:themeColor="text1"/>
                <w:sz w:val="20"/>
                <w:szCs w:val="20"/>
              </w:rPr>
              <w:t>______________________</w:t>
            </w:r>
          </w:p>
        </w:tc>
      </w:tr>
      <w:tr w:rsidR="00F253A2" w:rsidRPr="009D21BE" w:rsidTr="005157B8">
        <w:tc>
          <w:tcPr>
            <w:tcW w:w="3969" w:type="dxa"/>
          </w:tcPr>
          <w:p w:rsidR="00F253A2" w:rsidRPr="009D21BE" w:rsidRDefault="00F253A2" w:rsidP="00C64806">
            <w:pPr>
              <w:ind w:right="-2" w:firstLine="567"/>
              <w:rPr>
                <w:rFonts w:eastAsia="Calibri"/>
                <w:bCs/>
                <w:color w:val="000000" w:themeColor="text1"/>
                <w:sz w:val="4"/>
                <w:szCs w:val="4"/>
              </w:rPr>
            </w:pPr>
          </w:p>
        </w:tc>
      </w:tr>
      <w:tr w:rsidR="00F253A2" w:rsidRPr="009D21BE" w:rsidTr="005157B8">
        <w:tc>
          <w:tcPr>
            <w:tcW w:w="3969" w:type="dxa"/>
          </w:tcPr>
          <w:p w:rsidR="00F253A2" w:rsidRPr="009D21BE" w:rsidRDefault="00F253A2" w:rsidP="00C64806">
            <w:pPr>
              <w:ind w:right="-2" w:firstLine="567"/>
              <w:rPr>
                <w:rFonts w:eastAsia="Calibri"/>
                <w:b/>
                <w:bCs/>
                <w:color w:val="000000" w:themeColor="text1"/>
                <w:sz w:val="20"/>
                <w:szCs w:val="20"/>
              </w:rPr>
            </w:pPr>
            <w:r w:rsidRPr="009D21BE">
              <w:rPr>
                <w:rFonts w:eastAsia="Calibri"/>
                <w:bCs/>
                <w:color w:val="000000" w:themeColor="text1"/>
                <w:sz w:val="20"/>
                <w:szCs w:val="20"/>
              </w:rPr>
              <w:t xml:space="preserve">от </w:t>
            </w:r>
            <w:r w:rsidRPr="009D21BE">
              <w:rPr>
                <w:rFonts w:eastAsia="Calibri"/>
                <w:color w:val="000000" w:themeColor="text1"/>
              </w:rPr>
              <w:t>«</w:t>
            </w:r>
            <w:r w:rsidRPr="009D21BE">
              <w:rPr>
                <w:rFonts w:eastAsia="Calibri"/>
                <w:color w:val="000000" w:themeColor="text1"/>
                <w:lang w:val="en-US"/>
              </w:rPr>
              <w:t>___</w:t>
            </w:r>
            <w:r w:rsidRPr="009D21BE">
              <w:rPr>
                <w:rFonts w:eastAsia="Calibri"/>
                <w:color w:val="000000" w:themeColor="text1"/>
              </w:rPr>
              <w:t>»</w:t>
            </w:r>
            <w:r w:rsidRPr="009D21BE">
              <w:rPr>
                <w:rFonts w:eastAsia="Calibri"/>
                <w:b/>
                <w:bCs/>
                <w:color w:val="000000" w:themeColor="text1"/>
                <w:sz w:val="20"/>
                <w:szCs w:val="20"/>
              </w:rPr>
              <w:t xml:space="preserve">_____________ </w:t>
            </w:r>
            <w:r w:rsidRPr="009D21BE">
              <w:rPr>
                <w:rFonts w:eastAsia="Calibri"/>
                <w:bCs/>
                <w:color w:val="000000" w:themeColor="text1"/>
                <w:sz w:val="20"/>
                <w:szCs w:val="20"/>
              </w:rPr>
              <w:t>20____г.</w:t>
            </w:r>
          </w:p>
        </w:tc>
      </w:tr>
    </w:tbl>
    <w:p w:rsidR="008959A2" w:rsidRPr="009D21BE" w:rsidRDefault="008959A2" w:rsidP="00C64806">
      <w:pPr>
        <w:ind w:right="-2" w:firstLine="567"/>
        <w:rPr>
          <w:vanish/>
          <w:color w:val="000000" w:themeColor="text1"/>
        </w:rPr>
      </w:pPr>
    </w:p>
    <w:tbl>
      <w:tblPr>
        <w:tblpPr w:leftFromText="180" w:rightFromText="180" w:vertAnchor="text" w:horzAnchor="margin" w:tblpXSpec="right" w:tblpY="-759"/>
        <w:tblW w:w="0" w:type="auto"/>
        <w:tblLook w:val="01E0"/>
      </w:tblPr>
      <w:tblGrid>
        <w:gridCol w:w="3888"/>
      </w:tblGrid>
      <w:tr w:rsidR="00BF27D5" w:rsidRPr="009D21BE" w:rsidTr="008959A2">
        <w:trPr>
          <w:trHeight w:val="342"/>
        </w:trPr>
        <w:tc>
          <w:tcPr>
            <w:tcW w:w="3888" w:type="dxa"/>
            <w:shd w:val="clear" w:color="auto" w:fill="auto"/>
          </w:tcPr>
          <w:p w:rsidR="00BF27D5" w:rsidRPr="009D21BE" w:rsidRDefault="00BF27D5" w:rsidP="00C64806">
            <w:pPr>
              <w:ind w:right="-2" w:firstLine="567"/>
              <w:jc w:val="right"/>
              <w:rPr>
                <w:rFonts w:eastAsia="Calibri"/>
                <w:color w:val="000000" w:themeColor="text1"/>
                <w:sz w:val="20"/>
                <w:szCs w:val="20"/>
              </w:rPr>
            </w:pPr>
          </w:p>
        </w:tc>
      </w:tr>
    </w:tbl>
    <w:p w:rsidR="00F64381" w:rsidRPr="009D21BE" w:rsidRDefault="00225550" w:rsidP="00C64806">
      <w:pPr>
        <w:ind w:right="-2" w:firstLine="567"/>
        <w:jc w:val="center"/>
        <w:rPr>
          <w:b/>
          <w:color w:val="000000" w:themeColor="text1"/>
          <w:sz w:val="18"/>
          <w:szCs w:val="18"/>
        </w:rPr>
      </w:pPr>
      <w:r w:rsidRPr="009D21BE">
        <w:rPr>
          <w:noProof/>
          <w:color w:val="000000" w:themeColor="text1"/>
        </w:rPr>
        <w:drawing>
          <wp:anchor distT="0" distB="0" distL="114300" distR="114300" simplePos="0" relativeHeight="251658752" behindDoc="1" locked="0" layoutInCell="1" allowOverlap="1">
            <wp:simplePos x="0" y="0"/>
            <wp:positionH relativeFrom="column">
              <wp:posOffset>-73400</wp:posOffset>
            </wp:positionH>
            <wp:positionV relativeFrom="paragraph">
              <wp:posOffset>-224253</wp:posOffset>
            </wp:positionV>
            <wp:extent cx="697087" cy="759853"/>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3"/>
                    </a:xfrm>
                    <a:prstGeom prst="rect">
                      <a:avLst/>
                    </a:prstGeom>
                    <a:noFill/>
                    <a:ln w="9525">
                      <a:noFill/>
                      <a:miter lim="800000"/>
                      <a:headEnd/>
                      <a:tailEnd/>
                    </a:ln>
                  </pic:spPr>
                </pic:pic>
              </a:graphicData>
            </a:graphic>
          </wp:anchor>
        </w:drawing>
      </w:r>
    </w:p>
    <w:p w:rsidR="00912F87" w:rsidRPr="009D21BE" w:rsidRDefault="00912F87" w:rsidP="00C64806">
      <w:pPr>
        <w:ind w:right="-2" w:firstLine="567"/>
        <w:jc w:val="center"/>
        <w:rPr>
          <w:b/>
          <w:color w:val="000000" w:themeColor="text1"/>
          <w:sz w:val="12"/>
          <w:szCs w:val="12"/>
          <w:lang w:val="en-US"/>
        </w:rPr>
      </w:pPr>
    </w:p>
    <w:p w:rsidR="00912F87" w:rsidRPr="009D21BE" w:rsidRDefault="00912F87" w:rsidP="00C64806">
      <w:pPr>
        <w:ind w:right="-2" w:firstLine="567"/>
        <w:jc w:val="center"/>
        <w:rPr>
          <w:b/>
          <w:color w:val="000000" w:themeColor="text1"/>
          <w:sz w:val="12"/>
          <w:szCs w:val="12"/>
          <w:lang w:val="en-US"/>
        </w:rPr>
      </w:pPr>
    </w:p>
    <w:p w:rsidR="00912F87" w:rsidRPr="009D21BE" w:rsidRDefault="00912F87" w:rsidP="00C64806">
      <w:pPr>
        <w:ind w:right="-2" w:firstLine="567"/>
        <w:jc w:val="center"/>
        <w:rPr>
          <w:b/>
          <w:color w:val="000000" w:themeColor="text1"/>
          <w:sz w:val="12"/>
          <w:szCs w:val="12"/>
          <w:lang w:val="en-US"/>
        </w:rPr>
      </w:pPr>
    </w:p>
    <w:p w:rsidR="00F253A2" w:rsidRPr="009D21BE" w:rsidRDefault="00335CE3" w:rsidP="00C64806">
      <w:pPr>
        <w:ind w:right="-2" w:firstLine="567"/>
        <w:jc w:val="center"/>
        <w:rPr>
          <w:b/>
          <w:color w:val="000000" w:themeColor="text1"/>
          <w:sz w:val="12"/>
          <w:szCs w:val="12"/>
        </w:rPr>
      </w:pPr>
      <w:r w:rsidRPr="009D21BE">
        <w:rPr>
          <w:b/>
          <w:color w:val="000000" w:themeColor="text1"/>
          <w:sz w:val="12"/>
          <w:szCs w:val="12"/>
        </w:rPr>
        <w:t xml:space="preserve"> </w:t>
      </w:r>
    </w:p>
    <w:p w:rsidR="00FA63E0" w:rsidRPr="009D21BE" w:rsidRDefault="00FA63E0" w:rsidP="00C64806">
      <w:pPr>
        <w:ind w:right="-2" w:firstLine="567"/>
        <w:jc w:val="center"/>
        <w:rPr>
          <w:b/>
          <w:color w:val="000000" w:themeColor="text1"/>
          <w:sz w:val="28"/>
          <w:szCs w:val="28"/>
          <w:lang w:val="en-US"/>
        </w:rPr>
      </w:pPr>
    </w:p>
    <w:p w:rsidR="00212E13" w:rsidRPr="009D21BE" w:rsidRDefault="00212E13" w:rsidP="00C64806">
      <w:pPr>
        <w:ind w:right="-2" w:firstLine="567"/>
        <w:jc w:val="center"/>
        <w:rPr>
          <w:b/>
          <w:color w:val="000000" w:themeColor="text1"/>
          <w:sz w:val="28"/>
          <w:szCs w:val="28"/>
        </w:rPr>
      </w:pPr>
      <w:r w:rsidRPr="009D21BE">
        <w:rPr>
          <w:b/>
          <w:color w:val="000000" w:themeColor="text1"/>
          <w:sz w:val="28"/>
          <w:szCs w:val="28"/>
        </w:rPr>
        <w:t>АРБИТРАЖНЫЙ СУД</w:t>
      </w:r>
    </w:p>
    <w:p w:rsidR="00A032B6" w:rsidRPr="009D21BE" w:rsidRDefault="00A032B6" w:rsidP="00C64806">
      <w:pPr>
        <w:ind w:right="-2" w:firstLine="567"/>
        <w:jc w:val="center"/>
        <w:rPr>
          <w:b/>
          <w:color w:val="000000" w:themeColor="text1"/>
          <w:sz w:val="28"/>
          <w:szCs w:val="28"/>
        </w:rPr>
      </w:pPr>
      <w:r w:rsidRPr="009D21BE">
        <w:rPr>
          <w:b/>
          <w:color w:val="000000" w:themeColor="text1"/>
          <w:sz w:val="28"/>
          <w:szCs w:val="28"/>
        </w:rPr>
        <w:t>ПРИДНЕСТРОВСК</w:t>
      </w:r>
      <w:r w:rsidR="00212E13" w:rsidRPr="009D21BE">
        <w:rPr>
          <w:b/>
          <w:color w:val="000000" w:themeColor="text1"/>
          <w:sz w:val="28"/>
          <w:szCs w:val="28"/>
        </w:rPr>
        <w:t>ОЙ</w:t>
      </w:r>
      <w:r w:rsidRPr="009D21BE">
        <w:rPr>
          <w:b/>
          <w:color w:val="000000" w:themeColor="text1"/>
          <w:sz w:val="28"/>
          <w:szCs w:val="28"/>
        </w:rPr>
        <w:t xml:space="preserve"> МОЛДАВСК</w:t>
      </w:r>
      <w:r w:rsidR="00212E13" w:rsidRPr="009D21BE">
        <w:rPr>
          <w:b/>
          <w:color w:val="000000" w:themeColor="text1"/>
          <w:sz w:val="28"/>
          <w:szCs w:val="28"/>
        </w:rPr>
        <w:t xml:space="preserve">ОЙ </w:t>
      </w:r>
      <w:r w:rsidRPr="009D21BE">
        <w:rPr>
          <w:b/>
          <w:color w:val="000000" w:themeColor="text1"/>
          <w:sz w:val="28"/>
          <w:szCs w:val="28"/>
        </w:rPr>
        <w:t>РЕСПУБЛИК</w:t>
      </w:r>
      <w:r w:rsidR="00212E13" w:rsidRPr="009D21BE">
        <w:rPr>
          <w:b/>
          <w:color w:val="000000" w:themeColor="text1"/>
          <w:sz w:val="28"/>
          <w:szCs w:val="28"/>
        </w:rPr>
        <w:t>И</w:t>
      </w:r>
    </w:p>
    <w:p w:rsidR="00335CE3" w:rsidRPr="009D21BE" w:rsidRDefault="00335CE3" w:rsidP="00C64806">
      <w:pPr>
        <w:ind w:left="-181" w:right="-2" w:firstLine="567"/>
        <w:jc w:val="center"/>
        <w:rPr>
          <w:color w:val="000000" w:themeColor="text1"/>
          <w:sz w:val="20"/>
          <w:szCs w:val="20"/>
        </w:rPr>
      </w:pPr>
    </w:p>
    <w:p w:rsidR="00212E13" w:rsidRPr="009D21BE" w:rsidRDefault="00212E13" w:rsidP="00C64806">
      <w:pPr>
        <w:ind w:left="-181" w:right="-2" w:firstLine="567"/>
        <w:jc w:val="center"/>
        <w:rPr>
          <w:color w:val="000000" w:themeColor="text1"/>
          <w:sz w:val="20"/>
          <w:szCs w:val="20"/>
        </w:rPr>
      </w:pPr>
      <w:smartTag w:uri="urn:schemas-microsoft-com:office:smarttags" w:element="metricconverter">
        <w:smartTagPr>
          <w:attr w:name="ProductID" w:val="3300, г"/>
        </w:smartTagPr>
        <w:r w:rsidRPr="009D21BE">
          <w:rPr>
            <w:color w:val="000000" w:themeColor="text1"/>
            <w:sz w:val="20"/>
            <w:szCs w:val="20"/>
          </w:rPr>
          <w:t>3300, г</w:t>
        </w:r>
      </w:smartTag>
      <w:r w:rsidRPr="009D21BE">
        <w:rPr>
          <w:color w:val="000000" w:themeColor="text1"/>
          <w:sz w:val="20"/>
          <w:szCs w:val="20"/>
        </w:rPr>
        <w:t>.Тирасполь, ул. Ленина, 1/2. Тел. 7-70-47, 7-42-</w:t>
      </w:r>
      <w:r w:rsidR="00E67E5E" w:rsidRPr="009D21BE">
        <w:rPr>
          <w:color w:val="000000" w:themeColor="text1"/>
          <w:sz w:val="20"/>
          <w:szCs w:val="20"/>
        </w:rPr>
        <w:t>07</w:t>
      </w:r>
    </w:p>
    <w:p w:rsidR="00212E13" w:rsidRPr="009D21BE" w:rsidRDefault="00212E13" w:rsidP="00C64806">
      <w:pPr>
        <w:ind w:left="-181" w:right="-2" w:firstLine="567"/>
        <w:jc w:val="center"/>
        <w:rPr>
          <w:color w:val="000000" w:themeColor="text1"/>
          <w:sz w:val="20"/>
          <w:szCs w:val="20"/>
        </w:rPr>
      </w:pPr>
      <w:r w:rsidRPr="009D21BE">
        <w:rPr>
          <w:color w:val="000000" w:themeColor="text1"/>
          <w:sz w:val="20"/>
          <w:szCs w:val="20"/>
        </w:rPr>
        <w:t xml:space="preserve">Официальный сайт: </w:t>
      </w:r>
      <w:r w:rsidR="00FE26D2" w:rsidRPr="009D21BE">
        <w:rPr>
          <w:color w:val="000000" w:themeColor="text1"/>
          <w:sz w:val="20"/>
          <w:szCs w:val="20"/>
        </w:rPr>
        <w:t>www.</w:t>
      </w:r>
      <w:r w:rsidR="00FE26D2" w:rsidRPr="009D21BE">
        <w:rPr>
          <w:color w:val="000000" w:themeColor="text1"/>
          <w:sz w:val="20"/>
          <w:szCs w:val="20"/>
          <w:lang w:val="en-US"/>
        </w:rPr>
        <w:t>arbitr</w:t>
      </w:r>
      <w:r w:rsidR="00FE26D2" w:rsidRPr="009D21BE">
        <w:rPr>
          <w:color w:val="000000" w:themeColor="text1"/>
          <w:sz w:val="20"/>
          <w:szCs w:val="20"/>
        </w:rPr>
        <w:t>.gospmr.</w:t>
      </w:r>
      <w:r w:rsidR="00FE26D2" w:rsidRPr="009D21BE">
        <w:rPr>
          <w:color w:val="000000" w:themeColor="text1"/>
          <w:sz w:val="20"/>
          <w:szCs w:val="20"/>
          <w:lang w:val="en-US"/>
        </w:rPr>
        <w:t>org</w:t>
      </w:r>
    </w:p>
    <w:p w:rsidR="002D2926" w:rsidRPr="009D21BE" w:rsidRDefault="002D2926" w:rsidP="00C64806">
      <w:pPr>
        <w:ind w:left="-181" w:right="-2" w:firstLine="567"/>
        <w:jc w:val="center"/>
        <w:rPr>
          <w:color w:val="000000" w:themeColor="text1"/>
          <w:sz w:val="12"/>
          <w:szCs w:val="12"/>
        </w:rPr>
      </w:pPr>
    </w:p>
    <w:p w:rsidR="00A032B6" w:rsidRPr="009D21BE" w:rsidRDefault="00D34216" w:rsidP="00C64806">
      <w:pPr>
        <w:ind w:left="-181" w:right="-2" w:firstLine="567"/>
        <w:jc w:val="center"/>
        <w:rPr>
          <w:b/>
          <w:color w:val="000000" w:themeColor="text1"/>
          <w:sz w:val="28"/>
          <w:szCs w:val="28"/>
          <w:u w:val="single"/>
        </w:rPr>
      </w:pPr>
      <w:r>
        <w:rPr>
          <w:b/>
          <w:noProof/>
          <w:color w:val="000000" w:themeColor="text1"/>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color w:val="000000" w:themeColor="text1"/>
          <w:sz w:val="28"/>
          <w:szCs w:val="28"/>
          <w:u w:val="single"/>
        </w:rPr>
        <w:pict>
          <v:shape id="_x0000_s1032" type="#_x0000_t32" style="position:absolute;left:0;text-align:left;margin-left:11.55pt;margin-top:4.5pt;width:480.45pt;height:0;z-index:251657728" o:connectortype="straight" strokeweight=".5pt"/>
        </w:pict>
      </w:r>
    </w:p>
    <w:p w:rsidR="00A032B6" w:rsidRPr="009D21BE" w:rsidRDefault="00A032B6" w:rsidP="00C64806">
      <w:pPr>
        <w:ind w:left="-181" w:right="-2" w:firstLine="567"/>
        <w:jc w:val="center"/>
        <w:rPr>
          <w:b/>
          <w:color w:val="000000" w:themeColor="text1"/>
          <w:sz w:val="16"/>
          <w:szCs w:val="16"/>
          <w:u w:val="single"/>
        </w:rPr>
      </w:pPr>
    </w:p>
    <w:p w:rsidR="001823B7" w:rsidRPr="009D21BE" w:rsidRDefault="001823B7" w:rsidP="00C64806">
      <w:pPr>
        <w:ind w:left="-181" w:right="-2" w:firstLine="567"/>
        <w:jc w:val="center"/>
        <w:rPr>
          <w:b/>
          <w:color w:val="000000" w:themeColor="text1"/>
        </w:rPr>
      </w:pPr>
      <w:r w:rsidRPr="009D21BE">
        <w:rPr>
          <w:b/>
          <w:color w:val="000000" w:themeColor="text1"/>
        </w:rPr>
        <w:t>ИМЕНЕМ ПРИДНЕСТРОВСКОЙ МОЛДАВСКОЙ РЕСПУБЛИКИ</w:t>
      </w:r>
    </w:p>
    <w:p w:rsidR="001823B7" w:rsidRPr="009D21BE" w:rsidRDefault="001823B7" w:rsidP="00C64806">
      <w:pPr>
        <w:ind w:left="-181" w:right="-2" w:firstLine="567"/>
        <w:jc w:val="center"/>
        <w:rPr>
          <w:b/>
          <w:color w:val="000000" w:themeColor="text1"/>
        </w:rPr>
      </w:pPr>
    </w:p>
    <w:p w:rsidR="00717526" w:rsidRPr="009D21BE" w:rsidRDefault="005A30EC" w:rsidP="00C64806">
      <w:pPr>
        <w:ind w:left="-181" w:right="-2" w:firstLine="567"/>
        <w:jc w:val="center"/>
        <w:rPr>
          <w:b/>
          <w:color w:val="000000" w:themeColor="text1"/>
        </w:rPr>
      </w:pPr>
      <w:r w:rsidRPr="009D21BE">
        <w:rPr>
          <w:b/>
          <w:color w:val="000000" w:themeColor="text1"/>
        </w:rPr>
        <w:t xml:space="preserve"> </w:t>
      </w:r>
      <w:r w:rsidR="002935E2" w:rsidRPr="009D21BE">
        <w:rPr>
          <w:b/>
          <w:color w:val="000000" w:themeColor="text1"/>
        </w:rPr>
        <w:t>Р Е Ш Е Н И Е</w:t>
      </w:r>
    </w:p>
    <w:p w:rsidR="00717526" w:rsidRPr="009D21BE" w:rsidRDefault="00717526" w:rsidP="00C64806">
      <w:pPr>
        <w:ind w:left="-181" w:right="-2" w:firstLine="567"/>
        <w:jc w:val="center"/>
        <w:rPr>
          <w:b/>
          <w:color w:val="000000" w:themeColor="text1"/>
          <w:sz w:val="28"/>
          <w:szCs w:val="28"/>
        </w:rPr>
      </w:pPr>
    </w:p>
    <w:p w:rsidR="00717526" w:rsidRPr="009D21BE" w:rsidRDefault="00717526" w:rsidP="00C64806">
      <w:pPr>
        <w:ind w:left="-181" w:right="-2" w:firstLine="567"/>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9D21BE" w:rsidTr="004412B9">
        <w:trPr>
          <w:trHeight w:val="259"/>
        </w:trPr>
        <w:tc>
          <w:tcPr>
            <w:tcW w:w="4952" w:type="dxa"/>
            <w:gridSpan w:val="7"/>
          </w:tcPr>
          <w:p w:rsidR="008848DF" w:rsidRPr="009D21BE" w:rsidRDefault="008848DF" w:rsidP="00097337">
            <w:pPr>
              <w:ind w:right="-2" w:firstLine="34"/>
              <w:rPr>
                <w:rFonts w:eastAsia="Calibri"/>
                <w:bCs/>
                <w:color w:val="000000" w:themeColor="text1"/>
              </w:rPr>
            </w:pPr>
            <w:r w:rsidRPr="009D21BE">
              <w:rPr>
                <w:rFonts w:eastAsia="Calibri"/>
                <w:color w:val="000000" w:themeColor="text1"/>
              </w:rPr>
              <w:t>«</w:t>
            </w:r>
            <w:r w:rsidR="00494386" w:rsidRPr="009D21BE">
              <w:rPr>
                <w:rFonts w:eastAsia="Calibri"/>
                <w:color w:val="000000" w:themeColor="text1"/>
              </w:rPr>
              <w:t>25</w:t>
            </w:r>
            <w:r w:rsidR="008C6847" w:rsidRPr="009D21BE">
              <w:rPr>
                <w:rFonts w:eastAsia="Calibri"/>
                <w:color w:val="000000" w:themeColor="text1"/>
              </w:rPr>
              <w:t xml:space="preserve">» февраля </w:t>
            </w:r>
            <w:r w:rsidRPr="009D21BE">
              <w:rPr>
                <w:rFonts w:eastAsia="Calibri"/>
                <w:bCs/>
                <w:color w:val="000000" w:themeColor="text1"/>
              </w:rPr>
              <w:t>20</w:t>
            </w:r>
            <w:r w:rsidR="00E61D11" w:rsidRPr="009D21BE">
              <w:rPr>
                <w:rFonts w:eastAsia="Calibri"/>
                <w:bCs/>
                <w:color w:val="000000" w:themeColor="text1"/>
              </w:rPr>
              <w:t xml:space="preserve">20 </w:t>
            </w:r>
            <w:r w:rsidRPr="009D21BE">
              <w:rPr>
                <w:rFonts w:eastAsia="Calibri"/>
                <w:bCs/>
                <w:color w:val="000000" w:themeColor="text1"/>
              </w:rPr>
              <w:t>г.</w:t>
            </w:r>
          </w:p>
        </w:tc>
        <w:tc>
          <w:tcPr>
            <w:tcW w:w="4971" w:type="dxa"/>
            <w:gridSpan w:val="3"/>
          </w:tcPr>
          <w:p w:rsidR="008848DF" w:rsidRPr="009D21BE" w:rsidRDefault="008848DF" w:rsidP="00097337">
            <w:pPr>
              <w:ind w:right="-2" w:firstLine="567"/>
              <w:rPr>
                <w:rFonts w:eastAsia="Calibri"/>
                <w:b/>
                <w:bCs/>
                <w:color w:val="000000" w:themeColor="text1"/>
              </w:rPr>
            </w:pPr>
            <w:r w:rsidRPr="009D21BE">
              <w:rPr>
                <w:rFonts w:eastAsia="Calibri"/>
                <w:bCs/>
                <w:color w:val="000000" w:themeColor="text1"/>
              </w:rPr>
              <w:t xml:space="preserve">                  </w:t>
            </w:r>
            <w:r w:rsidRPr="009D21BE">
              <w:rPr>
                <w:rFonts w:eastAsia="Calibri"/>
                <w:bCs/>
                <w:color w:val="000000" w:themeColor="text1"/>
                <w:lang w:val="en-US"/>
              </w:rPr>
              <w:t xml:space="preserve">  </w:t>
            </w:r>
            <w:r w:rsidR="00E61D11" w:rsidRPr="009D21BE">
              <w:rPr>
                <w:rFonts w:eastAsia="Calibri"/>
                <w:bCs/>
                <w:color w:val="000000" w:themeColor="text1"/>
              </w:rPr>
              <w:t xml:space="preserve">        </w:t>
            </w:r>
            <w:r w:rsidRPr="009D21BE">
              <w:rPr>
                <w:rFonts w:eastAsia="Calibri"/>
                <w:bCs/>
                <w:color w:val="000000" w:themeColor="text1"/>
              </w:rPr>
              <w:t xml:space="preserve">Дело </w:t>
            </w:r>
            <w:r w:rsidRPr="009D21BE">
              <w:rPr>
                <w:rFonts w:eastAsia="Calibri"/>
                <w:color w:val="000000" w:themeColor="text1"/>
              </w:rPr>
              <w:t xml:space="preserve">№  </w:t>
            </w:r>
            <w:r w:rsidR="00494386" w:rsidRPr="009D21BE">
              <w:rPr>
                <w:rFonts w:eastAsia="Calibri"/>
                <w:color w:val="000000" w:themeColor="text1"/>
              </w:rPr>
              <w:t>106</w:t>
            </w:r>
            <w:r w:rsidR="00E61D11" w:rsidRPr="009D21BE">
              <w:rPr>
                <w:rFonts w:eastAsia="Calibri"/>
                <w:color w:val="000000" w:themeColor="text1"/>
              </w:rPr>
              <w:t>/20-02</w:t>
            </w:r>
          </w:p>
        </w:tc>
      </w:tr>
      <w:tr w:rsidR="00717526" w:rsidRPr="009D21BE" w:rsidTr="002D2926">
        <w:tc>
          <w:tcPr>
            <w:tcW w:w="1199" w:type="dxa"/>
          </w:tcPr>
          <w:p w:rsidR="00F64381" w:rsidRPr="009D21BE" w:rsidRDefault="00F64381" w:rsidP="00C64806">
            <w:pPr>
              <w:ind w:right="-2" w:firstLine="567"/>
              <w:rPr>
                <w:rFonts w:eastAsia="Calibri"/>
                <w:b/>
                <w:bCs/>
                <w:color w:val="000000" w:themeColor="text1"/>
                <w:sz w:val="20"/>
                <w:szCs w:val="20"/>
              </w:rPr>
            </w:pPr>
          </w:p>
        </w:tc>
        <w:tc>
          <w:tcPr>
            <w:tcW w:w="1418" w:type="dxa"/>
            <w:gridSpan w:val="4"/>
          </w:tcPr>
          <w:p w:rsidR="00F64381" w:rsidRPr="009D21BE" w:rsidRDefault="00F64381" w:rsidP="00C64806">
            <w:pPr>
              <w:ind w:right="-2" w:firstLine="567"/>
              <w:rPr>
                <w:rFonts w:eastAsia="Calibri"/>
                <w:b/>
                <w:bCs/>
                <w:color w:val="000000" w:themeColor="text1"/>
                <w:sz w:val="20"/>
                <w:szCs w:val="20"/>
              </w:rPr>
            </w:pPr>
          </w:p>
        </w:tc>
        <w:tc>
          <w:tcPr>
            <w:tcW w:w="838" w:type="dxa"/>
          </w:tcPr>
          <w:p w:rsidR="00F64381" w:rsidRPr="009D21BE" w:rsidRDefault="00F64381" w:rsidP="00C64806">
            <w:pPr>
              <w:ind w:right="-2" w:firstLine="567"/>
              <w:rPr>
                <w:rFonts w:eastAsia="Calibri"/>
                <w:b/>
                <w:bCs/>
                <w:color w:val="000000" w:themeColor="text1"/>
                <w:sz w:val="20"/>
                <w:szCs w:val="20"/>
              </w:rPr>
            </w:pPr>
          </w:p>
        </w:tc>
        <w:tc>
          <w:tcPr>
            <w:tcW w:w="3577" w:type="dxa"/>
            <w:gridSpan w:val="2"/>
          </w:tcPr>
          <w:p w:rsidR="00F64381" w:rsidRPr="009D21BE" w:rsidRDefault="00F64381" w:rsidP="00C64806">
            <w:pPr>
              <w:tabs>
                <w:tab w:val="center" w:pos="1805"/>
              </w:tabs>
              <w:ind w:right="-2" w:firstLine="567"/>
              <w:jc w:val="center"/>
              <w:rPr>
                <w:rFonts w:eastAsia="Calibri"/>
                <w:bCs/>
                <w:color w:val="000000" w:themeColor="text1"/>
                <w:sz w:val="20"/>
                <w:szCs w:val="20"/>
              </w:rPr>
            </w:pPr>
          </w:p>
        </w:tc>
        <w:tc>
          <w:tcPr>
            <w:tcW w:w="2891" w:type="dxa"/>
            <w:gridSpan w:val="2"/>
          </w:tcPr>
          <w:p w:rsidR="00F64381" w:rsidRPr="009D21BE" w:rsidRDefault="00F64381" w:rsidP="00C64806">
            <w:pPr>
              <w:ind w:right="-2" w:firstLine="567"/>
              <w:rPr>
                <w:rFonts w:eastAsia="Calibri"/>
                <w:b/>
                <w:bCs/>
                <w:color w:val="000000" w:themeColor="text1"/>
                <w:sz w:val="20"/>
                <w:szCs w:val="20"/>
              </w:rPr>
            </w:pPr>
          </w:p>
        </w:tc>
      </w:tr>
      <w:tr w:rsidR="0051667D" w:rsidRPr="009D21BE" w:rsidTr="002D2926">
        <w:tc>
          <w:tcPr>
            <w:tcW w:w="1985" w:type="dxa"/>
            <w:gridSpan w:val="2"/>
          </w:tcPr>
          <w:p w:rsidR="008273B9" w:rsidRPr="009D21BE" w:rsidRDefault="001823B7" w:rsidP="00097337">
            <w:pPr>
              <w:tabs>
                <w:tab w:val="left" w:pos="1735"/>
              </w:tabs>
              <w:ind w:right="-2"/>
              <w:rPr>
                <w:rFonts w:eastAsia="Calibri"/>
                <w:b/>
                <w:bCs/>
                <w:color w:val="000000" w:themeColor="text1"/>
              </w:rPr>
            </w:pPr>
            <w:r w:rsidRPr="009D21BE">
              <w:rPr>
                <w:rFonts w:eastAsia="Calibri"/>
                <w:bCs/>
                <w:color w:val="000000" w:themeColor="text1"/>
              </w:rPr>
              <w:t>г. Тирасполь</w:t>
            </w:r>
          </w:p>
        </w:tc>
        <w:tc>
          <w:tcPr>
            <w:tcW w:w="283" w:type="dxa"/>
          </w:tcPr>
          <w:p w:rsidR="008273B9" w:rsidRPr="009D21BE" w:rsidRDefault="008273B9" w:rsidP="00C64806">
            <w:pPr>
              <w:ind w:right="-2" w:firstLine="567"/>
              <w:rPr>
                <w:rFonts w:eastAsia="Calibri"/>
                <w:b/>
                <w:bCs/>
                <w:color w:val="000000" w:themeColor="text1"/>
              </w:rPr>
            </w:pPr>
          </w:p>
        </w:tc>
        <w:tc>
          <w:tcPr>
            <w:tcW w:w="284" w:type="dxa"/>
          </w:tcPr>
          <w:p w:rsidR="008273B9" w:rsidRPr="009D21BE" w:rsidRDefault="008273B9" w:rsidP="00C64806">
            <w:pPr>
              <w:ind w:right="-2" w:firstLine="567"/>
              <w:jc w:val="center"/>
              <w:rPr>
                <w:rFonts w:eastAsia="Calibri"/>
                <w:b/>
                <w:bCs/>
                <w:color w:val="000000" w:themeColor="text1"/>
              </w:rPr>
            </w:pPr>
          </w:p>
        </w:tc>
        <w:tc>
          <w:tcPr>
            <w:tcW w:w="4587" w:type="dxa"/>
            <w:gridSpan w:val="5"/>
          </w:tcPr>
          <w:p w:rsidR="008273B9" w:rsidRPr="009D21BE" w:rsidRDefault="008273B9" w:rsidP="00C64806">
            <w:pPr>
              <w:ind w:right="-2" w:firstLine="567"/>
              <w:jc w:val="center"/>
              <w:rPr>
                <w:rFonts w:eastAsia="Calibri"/>
                <w:b/>
                <w:bCs/>
                <w:color w:val="000000" w:themeColor="text1"/>
              </w:rPr>
            </w:pPr>
          </w:p>
        </w:tc>
        <w:tc>
          <w:tcPr>
            <w:tcW w:w="2784" w:type="dxa"/>
          </w:tcPr>
          <w:p w:rsidR="008273B9" w:rsidRPr="009D21BE" w:rsidRDefault="008273B9" w:rsidP="00C64806">
            <w:pPr>
              <w:ind w:right="-2" w:firstLine="567"/>
              <w:rPr>
                <w:rFonts w:eastAsia="Calibri"/>
                <w:b/>
                <w:bCs/>
                <w:color w:val="000000" w:themeColor="text1"/>
              </w:rPr>
            </w:pPr>
          </w:p>
        </w:tc>
      </w:tr>
      <w:tr w:rsidR="00717526" w:rsidRPr="009D21BE" w:rsidTr="002D2926">
        <w:tc>
          <w:tcPr>
            <w:tcW w:w="1199" w:type="dxa"/>
          </w:tcPr>
          <w:p w:rsidR="008273B9" w:rsidRPr="009D21BE" w:rsidRDefault="008273B9" w:rsidP="00C64806">
            <w:pPr>
              <w:ind w:right="-2" w:firstLine="567"/>
              <w:rPr>
                <w:rFonts w:eastAsia="Calibri"/>
                <w:b/>
                <w:bCs/>
                <w:color w:val="000000" w:themeColor="text1"/>
                <w:sz w:val="20"/>
                <w:szCs w:val="20"/>
              </w:rPr>
            </w:pPr>
          </w:p>
        </w:tc>
        <w:tc>
          <w:tcPr>
            <w:tcW w:w="1418" w:type="dxa"/>
            <w:gridSpan w:val="4"/>
          </w:tcPr>
          <w:p w:rsidR="008273B9" w:rsidRPr="009D21BE" w:rsidRDefault="008273B9" w:rsidP="00C64806">
            <w:pPr>
              <w:ind w:right="-2" w:firstLine="567"/>
              <w:rPr>
                <w:rFonts w:eastAsia="Calibri"/>
                <w:b/>
                <w:bCs/>
                <w:color w:val="000000" w:themeColor="text1"/>
                <w:sz w:val="20"/>
                <w:szCs w:val="20"/>
              </w:rPr>
            </w:pPr>
          </w:p>
        </w:tc>
        <w:tc>
          <w:tcPr>
            <w:tcW w:w="838" w:type="dxa"/>
          </w:tcPr>
          <w:p w:rsidR="008273B9" w:rsidRPr="009D21BE" w:rsidRDefault="008273B9" w:rsidP="00C64806">
            <w:pPr>
              <w:ind w:right="-2" w:firstLine="567"/>
              <w:rPr>
                <w:rFonts w:eastAsia="Calibri"/>
                <w:b/>
                <w:bCs/>
                <w:color w:val="000000" w:themeColor="text1"/>
                <w:sz w:val="20"/>
                <w:szCs w:val="20"/>
              </w:rPr>
            </w:pPr>
          </w:p>
        </w:tc>
        <w:tc>
          <w:tcPr>
            <w:tcW w:w="3577" w:type="dxa"/>
            <w:gridSpan w:val="2"/>
          </w:tcPr>
          <w:p w:rsidR="008273B9" w:rsidRPr="009D21BE" w:rsidRDefault="008273B9" w:rsidP="00C64806">
            <w:pPr>
              <w:ind w:right="-2" w:firstLine="567"/>
              <w:rPr>
                <w:rFonts w:eastAsia="Calibri"/>
                <w:b/>
                <w:bCs/>
                <w:color w:val="000000" w:themeColor="text1"/>
                <w:sz w:val="20"/>
                <w:szCs w:val="20"/>
              </w:rPr>
            </w:pPr>
          </w:p>
        </w:tc>
        <w:tc>
          <w:tcPr>
            <w:tcW w:w="2891" w:type="dxa"/>
            <w:gridSpan w:val="2"/>
          </w:tcPr>
          <w:p w:rsidR="008273B9" w:rsidRPr="009D21BE" w:rsidRDefault="008273B9" w:rsidP="00C64806">
            <w:pPr>
              <w:ind w:right="-2" w:firstLine="567"/>
              <w:rPr>
                <w:rFonts w:eastAsia="Calibri"/>
                <w:b/>
                <w:bCs/>
                <w:color w:val="000000" w:themeColor="text1"/>
                <w:sz w:val="20"/>
                <w:szCs w:val="20"/>
              </w:rPr>
            </w:pPr>
          </w:p>
        </w:tc>
      </w:tr>
    </w:tbl>
    <w:p w:rsidR="00537C9B" w:rsidRPr="009D21BE" w:rsidRDefault="00225550" w:rsidP="00C64806">
      <w:pPr>
        <w:pStyle w:val="Style4"/>
        <w:widowControl/>
        <w:spacing w:line="240" w:lineRule="auto"/>
        <w:ind w:right="-2" w:firstLine="567"/>
        <w:rPr>
          <w:rStyle w:val="FontStyle14"/>
          <w:color w:val="000000" w:themeColor="text1"/>
          <w:sz w:val="24"/>
          <w:szCs w:val="24"/>
        </w:rPr>
      </w:pPr>
      <w:r w:rsidRPr="009D21BE">
        <w:rPr>
          <w:rStyle w:val="FontStyle14"/>
          <w:color w:val="000000" w:themeColor="text1"/>
          <w:sz w:val="24"/>
          <w:szCs w:val="24"/>
        </w:rPr>
        <w:t xml:space="preserve">Арбитражный суд  </w:t>
      </w:r>
      <w:r w:rsidRPr="009D21BE">
        <w:rPr>
          <w:color w:val="000000" w:themeColor="text1"/>
        </w:rPr>
        <w:t>Приднестровской Молдавской Республики</w:t>
      </w:r>
      <w:r w:rsidRPr="009D21BE">
        <w:rPr>
          <w:rStyle w:val="FontStyle14"/>
          <w:color w:val="000000" w:themeColor="text1"/>
          <w:sz w:val="24"/>
          <w:szCs w:val="24"/>
        </w:rPr>
        <w:t xml:space="preserve"> в составе  судьи </w:t>
      </w:r>
      <w:r w:rsidR="00D67EC1" w:rsidRPr="009D21BE">
        <w:rPr>
          <w:rStyle w:val="FontStyle14"/>
          <w:color w:val="000000" w:themeColor="text1"/>
          <w:sz w:val="24"/>
          <w:szCs w:val="24"/>
        </w:rPr>
        <w:t>Качуровской Е.В.</w:t>
      </w:r>
      <w:r w:rsidRPr="009D21BE">
        <w:rPr>
          <w:rStyle w:val="FontStyle14"/>
          <w:color w:val="000000" w:themeColor="text1"/>
          <w:sz w:val="24"/>
          <w:szCs w:val="24"/>
        </w:rPr>
        <w:t xml:space="preserve">, рассмотрев в открытом судебном заседании </w:t>
      </w:r>
      <w:r w:rsidR="0036440F" w:rsidRPr="009D21BE">
        <w:rPr>
          <w:rStyle w:val="FontStyle14"/>
          <w:color w:val="000000" w:themeColor="text1"/>
          <w:sz w:val="24"/>
          <w:szCs w:val="24"/>
        </w:rPr>
        <w:t>дело по</w:t>
      </w:r>
      <w:r w:rsidRPr="009D21BE">
        <w:rPr>
          <w:rStyle w:val="FontStyle14"/>
          <w:color w:val="000000" w:themeColor="text1"/>
          <w:sz w:val="24"/>
          <w:szCs w:val="24"/>
        </w:rPr>
        <w:t xml:space="preserve"> </w:t>
      </w:r>
      <w:r w:rsidR="00537C9B" w:rsidRPr="009D21BE">
        <w:rPr>
          <w:color w:val="000000" w:themeColor="text1"/>
        </w:rPr>
        <w:t xml:space="preserve">заявлению Налоговой инспекции по г. Бендеры </w:t>
      </w:r>
      <w:r w:rsidR="00010145" w:rsidRPr="009D21BE">
        <w:rPr>
          <w:color w:val="000000" w:themeColor="text1"/>
        </w:rPr>
        <w:t>ГНС МФ ПМР</w:t>
      </w:r>
      <w:r w:rsidR="00537C9B" w:rsidRPr="009D21BE">
        <w:rPr>
          <w:color w:val="000000" w:themeColor="text1"/>
        </w:rPr>
        <w:t>(г. Бендеры ул. Калинина, 17) к обществу с ограниченной ответственностью «Фонда» (г. Бендеры, с.Протягайловка ул.Гербовецкая, д.170) о взыскании финансовой санкции,</w:t>
      </w:r>
    </w:p>
    <w:p w:rsidR="00225550" w:rsidRPr="009D21BE" w:rsidRDefault="00225550" w:rsidP="00C64806">
      <w:pPr>
        <w:pStyle w:val="Style4"/>
        <w:widowControl/>
        <w:spacing w:line="240" w:lineRule="auto"/>
        <w:ind w:right="-2" w:firstLine="567"/>
        <w:rPr>
          <w:rStyle w:val="FontStyle14"/>
          <w:color w:val="000000" w:themeColor="text1"/>
          <w:sz w:val="24"/>
          <w:szCs w:val="24"/>
        </w:rPr>
      </w:pPr>
      <w:r w:rsidRPr="009D21BE">
        <w:rPr>
          <w:rStyle w:val="FontStyle14"/>
          <w:color w:val="000000" w:themeColor="text1"/>
          <w:sz w:val="24"/>
          <w:szCs w:val="24"/>
        </w:rPr>
        <w:t>при участии</w:t>
      </w:r>
      <w:r w:rsidR="00DD7B13" w:rsidRPr="009D21BE">
        <w:rPr>
          <w:rStyle w:val="FontStyle14"/>
          <w:color w:val="000000" w:themeColor="text1"/>
          <w:sz w:val="24"/>
          <w:szCs w:val="24"/>
        </w:rPr>
        <w:t xml:space="preserve"> </w:t>
      </w:r>
      <w:r w:rsidR="00D67EC1" w:rsidRPr="009D21BE">
        <w:rPr>
          <w:rStyle w:val="FontStyle14"/>
          <w:color w:val="000000" w:themeColor="text1"/>
          <w:sz w:val="24"/>
          <w:szCs w:val="24"/>
        </w:rPr>
        <w:t>представител</w:t>
      </w:r>
      <w:r w:rsidR="00145753" w:rsidRPr="009D21BE">
        <w:rPr>
          <w:rStyle w:val="FontStyle14"/>
          <w:color w:val="000000" w:themeColor="text1"/>
          <w:sz w:val="24"/>
          <w:szCs w:val="24"/>
        </w:rPr>
        <w:t>ей</w:t>
      </w:r>
      <w:r w:rsidR="00D67EC1" w:rsidRPr="009D21BE">
        <w:rPr>
          <w:rStyle w:val="FontStyle14"/>
          <w:color w:val="000000" w:themeColor="text1"/>
          <w:sz w:val="24"/>
          <w:szCs w:val="24"/>
        </w:rPr>
        <w:t xml:space="preserve"> </w:t>
      </w:r>
      <w:r w:rsidR="0036440F" w:rsidRPr="009D21BE">
        <w:rPr>
          <w:rStyle w:val="FontStyle14"/>
          <w:color w:val="000000" w:themeColor="text1"/>
          <w:sz w:val="24"/>
          <w:szCs w:val="24"/>
        </w:rPr>
        <w:t>заявителя</w:t>
      </w:r>
      <w:r w:rsidR="007B1789" w:rsidRPr="009D21BE">
        <w:rPr>
          <w:rStyle w:val="FontStyle14"/>
          <w:color w:val="000000" w:themeColor="text1"/>
          <w:sz w:val="24"/>
          <w:szCs w:val="24"/>
        </w:rPr>
        <w:t>:</w:t>
      </w:r>
      <w:r w:rsidR="00EE3AC2" w:rsidRPr="009D21BE">
        <w:rPr>
          <w:rStyle w:val="FontStyle14"/>
          <w:color w:val="000000" w:themeColor="text1"/>
          <w:sz w:val="24"/>
          <w:szCs w:val="24"/>
        </w:rPr>
        <w:t xml:space="preserve"> </w:t>
      </w:r>
      <w:r w:rsidR="00537C9B" w:rsidRPr="009D21BE">
        <w:rPr>
          <w:rStyle w:val="FontStyle14"/>
          <w:color w:val="000000" w:themeColor="text1"/>
          <w:sz w:val="24"/>
          <w:szCs w:val="24"/>
        </w:rPr>
        <w:t>Лащук А.А.</w:t>
      </w:r>
      <w:r w:rsidR="00D67EC1" w:rsidRPr="009D21BE">
        <w:rPr>
          <w:rStyle w:val="FontStyle14"/>
          <w:color w:val="000000" w:themeColor="text1"/>
          <w:sz w:val="24"/>
          <w:szCs w:val="24"/>
        </w:rPr>
        <w:t xml:space="preserve"> </w:t>
      </w:r>
      <w:r w:rsidRPr="009D21BE">
        <w:rPr>
          <w:rStyle w:val="FontStyle14"/>
          <w:color w:val="000000" w:themeColor="text1"/>
          <w:sz w:val="24"/>
          <w:szCs w:val="24"/>
        </w:rPr>
        <w:t xml:space="preserve">по доверенности </w:t>
      </w:r>
      <w:r w:rsidR="00927204" w:rsidRPr="009D21BE">
        <w:rPr>
          <w:rStyle w:val="FontStyle14"/>
          <w:color w:val="000000" w:themeColor="text1"/>
          <w:sz w:val="24"/>
          <w:szCs w:val="24"/>
        </w:rPr>
        <w:t>№</w:t>
      </w:r>
      <w:r w:rsidR="00EE3AC2" w:rsidRPr="009D21BE">
        <w:rPr>
          <w:rStyle w:val="FontStyle14"/>
          <w:color w:val="000000" w:themeColor="text1"/>
          <w:sz w:val="24"/>
          <w:szCs w:val="24"/>
        </w:rPr>
        <w:t xml:space="preserve"> </w:t>
      </w:r>
      <w:r w:rsidR="00537C9B" w:rsidRPr="009D21BE">
        <w:rPr>
          <w:rStyle w:val="FontStyle14"/>
          <w:color w:val="000000" w:themeColor="text1"/>
          <w:sz w:val="24"/>
          <w:szCs w:val="24"/>
        </w:rPr>
        <w:t>04</w:t>
      </w:r>
      <w:r w:rsidR="00EE3AC2" w:rsidRPr="009D21BE">
        <w:rPr>
          <w:rStyle w:val="FontStyle14"/>
          <w:color w:val="000000" w:themeColor="text1"/>
          <w:sz w:val="24"/>
          <w:szCs w:val="24"/>
        </w:rPr>
        <w:t xml:space="preserve"> от </w:t>
      </w:r>
      <w:r w:rsidR="00537C9B" w:rsidRPr="009D21BE">
        <w:rPr>
          <w:rStyle w:val="FontStyle14"/>
          <w:color w:val="000000" w:themeColor="text1"/>
          <w:sz w:val="24"/>
          <w:szCs w:val="24"/>
        </w:rPr>
        <w:t>08</w:t>
      </w:r>
      <w:r w:rsidR="00EE3AC2" w:rsidRPr="009D21BE">
        <w:rPr>
          <w:rStyle w:val="FontStyle14"/>
          <w:color w:val="000000" w:themeColor="text1"/>
          <w:sz w:val="24"/>
          <w:szCs w:val="24"/>
        </w:rPr>
        <w:t xml:space="preserve"> </w:t>
      </w:r>
      <w:r w:rsidR="00EF41C1" w:rsidRPr="009D21BE">
        <w:rPr>
          <w:rStyle w:val="FontStyle14"/>
          <w:color w:val="000000" w:themeColor="text1"/>
          <w:sz w:val="24"/>
          <w:szCs w:val="24"/>
        </w:rPr>
        <w:t>я</w:t>
      </w:r>
      <w:r w:rsidR="00EE3AC2" w:rsidRPr="009D21BE">
        <w:rPr>
          <w:rStyle w:val="FontStyle14"/>
          <w:color w:val="000000" w:themeColor="text1"/>
          <w:sz w:val="24"/>
          <w:szCs w:val="24"/>
        </w:rPr>
        <w:t>нваря 2020</w:t>
      </w:r>
      <w:r w:rsidR="00927204" w:rsidRPr="009D21BE">
        <w:rPr>
          <w:rStyle w:val="FontStyle14"/>
          <w:color w:val="000000" w:themeColor="text1"/>
          <w:sz w:val="24"/>
          <w:szCs w:val="24"/>
        </w:rPr>
        <w:t xml:space="preserve"> </w:t>
      </w:r>
      <w:r w:rsidRPr="009D21BE">
        <w:rPr>
          <w:rStyle w:val="FontStyle14"/>
          <w:color w:val="000000" w:themeColor="text1"/>
          <w:sz w:val="24"/>
          <w:szCs w:val="24"/>
        </w:rPr>
        <w:t>года,</w:t>
      </w:r>
      <w:r w:rsidR="00145753" w:rsidRPr="009D21BE">
        <w:rPr>
          <w:rStyle w:val="FontStyle14"/>
          <w:color w:val="000000" w:themeColor="text1"/>
          <w:sz w:val="24"/>
          <w:szCs w:val="24"/>
        </w:rPr>
        <w:t xml:space="preserve"> Лупу М.Н. по доверенности № 05 от 08 января 2020 года,</w:t>
      </w:r>
    </w:p>
    <w:p w:rsidR="006537F0" w:rsidRPr="009D21BE" w:rsidRDefault="004B750A" w:rsidP="00C64806">
      <w:pPr>
        <w:ind w:right="-2" w:firstLine="567"/>
        <w:jc w:val="both"/>
        <w:rPr>
          <w:color w:val="000000" w:themeColor="text1"/>
        </w:rPr>
      </w:pPr>
      <w:r w:rsidRPr="009D21BE">
        <w:rPr>
          <w:color w:val="000000" w:themeColor="text1"/>
        </w:rPr>
        <w:t xml:space="preserve">в отсутствие </w:t>
      </w:r>
      <w:r w:rsidR="00F9446F" w:rsidRPr="009D21BE">
        <w:rPr>
          <w:color w:val="000000" w:themeColor="text1"/>
        </w:rPr>
        <w:t>представителя</w:t>
      </w:r>
      <w:r w:rsidR="0036440F" w:rsidRPr="009D21BE">
        <w:rPr>
          <w:color w:val="000000" w:themeColor="text1"/>
        </w:rPr>
        <w:t xml:space="preserve"> </w:t>
      </w:r>
      <w:r w:rsidR="00354FF2" w:rsidRPr="009D21BE">
        <w:rPr>
          <w:color w:val="000000" w:themeColor="text1"/>
        </w:rPr>
        <w:t>ООО «</w:t>
      </w:r>
      <w:r w:rsidR="009C1C61" w:rsidRPr="009D21BE">
        <w:rPr>
          <w:color w:val="000000" w:themeColor="text1"/>
        </w:rPr>
        <w:t>Фонда»</w:t>
      </w:r>
      <w:r w:rsidRPr="009D21BE">
        <w:rPr>
          <w:color w:val="000000" w:themeColor="text1"/>
        </w:rPr>
        <w:t>, извещенн</w:t>
      </w:r>
      <w:r w:rsidR="00F9446F" w:rsidRPr="009D21BE">
        <w:rPr>
          <w:color w:val="000000" w:themeColor="text1"/>
        </w:rPr>
        <w:t>ого</w:t>
      </w:r>
      <w:r w:rsidRPr="009D21BE">
        <w:rPr>
          <w:color w:val="000000" w:themeColor="text1"/>
        </w:rPr>
        <w:t xml:space="preserve"> надлежащим образом о времени и месте судебного разбирательства по делу</w:t>
      </w:r>
      <w:r w:rsidR="006537F0" w:rsidRPr="009D21BE">
        <w:rPr>
          <w:color w:val="000000" w:themeColor="text1"/>
        </w:rPr>
        <w:t xml:space="preserve"> (заказное письмо с уведомлением № </w:t>
      </w:r>
      <w:r w:rsidR="009C1C61" w:rsidRPr="009D21BE">
        <w:rPr>
          <w:color w:val="000000" w:themeColor="text1"/>
        </w:rPr>
        <w:t>2/689 от 12</w:t>
      </w:r>
      <w:r w:rsidR="007B1789" w:rsidRPr="009D21BE">
        <w:rPr>
          <w:color w:val="000000" w:themeColor="text1"/>
        </w:rPr>
        <w:t xml:space="preserve"> февраля </w:t>
      </w:r>
      <w:r w:rsidR="00354FF2" w:rsidRPr="009D21BE">
        <w:rPr>
          <w:color w:val="000000" w:themeColor="text1"/>
        </w:rPr>
        <w:t xml:space="preserve">2020 </w:t>
      </w:r>
      <w:r w:rsidR="006537F0" w:rsidRPr="009D21BE">
        <w:rPr>
          <w:color w:val="000000" w:themeColor="text1"/>
        </w:rPr>
        <w:t xml:space="preserve">г.), </w:t>
      </w:r>
    </w:p>
    <w:p w:rsidR="00225550" w:rsidRPr="009D21BE" w:rsidRDefault="00225550" w:rsidP="00C64806">
      <w:pPr>
        <w:pStyle w:val="Style4"/>
        <w:widowControl/>
        <w:spacing w:line="240" w:lineRule="auto"/>
        <w:ind w:right="-2" w:firstLine="567"/>
        <w:jc w:val="center"/>
        <w:rPr>
          <w:b/>
          <w:color w:val="000000" w:themeColor="text1"/>
        </w:rPr>
      </w:pPr>
      <w:r w:rsidRPr="009D21BE">
        <w:rPr>
          <w:b/>
          <w:color w:val="000000" w:themeColor="text1"/>
        </w:rPr>
        <w:t>У С Т А Н О В И Л:</w:t>
      </w:r>
    </w:p>
    <w:p w:rsidR="002C75E7" w:rsidRPr="009D21BE" w:rsidRDefault="00206284" w:rsidP="00C64806">
      <w:pPr>
        <w:pStyle w:val="Style4"/>
        <w:widowControl/>
        <w:spacing w:line="240" w:lineRule="auto"/>
        <w:ind w:right="-2" w:firstLine="567"/>
        <w:rPr>
          <w:color w:val="000000" w:themeColor="text1"/>
        </w:rPr>
      </w:pPr>
      <w:r w:rsidRPr="009D21BE">
        <w:rPr>
          <w:color w:val="000000" w:themeColor="text1"/>
        </w:rPr>
        <w:t>Налогов</w:t>
      </w:r>
      <w:r w:rsidR="00C87FA8" w:rsidRPr="009D21BE">
        <w:rPr>
          <w:color w:val="000000" w:themeColor="text1"/>
        </w:rPr>
        <w:t>ая</w:t>
      </w:r>
      <w:r w:rsidRPr="009D21BE">
        <w:rPr>
          <w:color w:val="000000" w:themeColor="text1"/>
        </w:rPr>
        <w:t xml:space="preserve"> инспекци</w:t>
      </w:r>
      <w:r w:rsidR="00C87FA8" w:rsidRPr="009D21BE">
        <w:rPr>
          <w:color w:val="000000" w:themeColor="text1"/>
        </w:rPr>
        <w:t>я</w:t>
      </w:r>
      <w:r w:rsidRPr="009D21BE">
        <w:rPr>
          <w:color w:val="000000" w:themeColor="text1"/>
        </w:rPr>
        <w:t xml:space="preserve"> по </w:t>
      </w:r>
      <w:r w:rsidR="009C1C61" w:rsidRPr="009D21BE">
        <w:rPr>
          <w:color w:val="000000" w:themeColor="text1"/>
        </w:rPr>
        <w:t xml:space="preserve">г. Бендеры </w:t>
      </w:r>
      <w:r w:rsidR="00010145" w:rsidRPr="009D21BE">
        <w:rPr>
          <w:color w:val="000000" w:themeColor="text1"/>
        </w:rPr>
        <w:t xml:space="preserve">ГНС МФ ПМР </w:t>
      </w:r>
      <w:r w:rsidR="00C87FA8" w:rsidRPr="009D21BE">
        <w:rPr>
          <w:color w:val="000000" w:themeColor="text1"/>
        </w:rPr>
        <w:t>обратилась в Арбитражный суд Приднестровской Молдавской Республики</w:t>
      </w:r>
      <w:r w:rsidR="00EF41C1" w:rsidRPr="009D21BE">
        <w:rPr>
          <w:color w:val="000000" w:themeColor="text1"/>
        </w:rPr>
        <w:t xml:space="preserve"> (далее Арбитражный суд, суд)</w:t>
      </w:r>
      <w:r w:rsidR="00C87FA8" w:rsidRPr="009D21BE">
        <w:rPr>
          <w:color w:val="000000" w:themeColor="text1"/>
        </w:rPr>
        <w:t xml:space="preserve"> с заявлением</w:t>
      </w:r>
      <w:r w:rsidRPr="009D21BE">
        <w:rPr>
          <w:color w:val="000000" w:themeColor="text1"/>
        </w:rPr>
        <w:t xml:space="preserve"> к Обществу с ограниченной ответственностью «</w:t>
      </w:r>
      <w:r w:rsidR="009C1C61" w:rsidRPr="009D21BE">
        <w:rPr>
          <w:color w:val="000000" w:themeColor="text1"/>
        </w:rPr>
        <w:t>Фонда</w:t>
      </w:r>
      <w:r w:rsidRPr="009D21BE">
        <w:rPr>
          <w:color w:val="000000" w:themeColor="text1"/>
        </w:rPr>
        <w:t>»</w:t>
      </w:r>
      <w:r w:rsidR="00EF41C1" w:rsidRPr="009D21BE">
        <w:rPr>
          <w:color w:val="000000" w:themeColor="text1"/>
        </w:rPr>
        <w:t xml:space="preserve"> (далее ООО «</w:t>
      </w:r>
      <w:r w:rsidR="009C1C61" w:rsidRPr="009D21BE">
        <w:rPr>
          <w:color w:val="000000" w:themeColor="text1"/>
        </w:rPr>
        <w:t>Фонда</w:t>
      </w:r>
      <w:r w:rsidR="00EF41C1" w:rsidRPr="009D21BE">
        <w:rPr>
          <w:color w:val="000000" w:themeColor="text1"/>
        </w:rPr>
        <w:t>»)</w:t>
      </w:r>
      <w:r w:rsidRPr="009D21BE">
        <w:rPr>
          <w:color w:val="000000" w:themeColor="text1"/>
        </w:rPr>
        <w:t xml:space="preserve"> о взыскании финансовой санкции</w:t>
      </w:r>
      <w:r w:rsidR="003A1A3A" w:rsidRPr="009D21BE">
        <w:rPr>
          <w:color w:val="000000" w:themeColor="text1"/>
        </w:rPr>
        <w:t>.</w:t>
      </w:r>
      <w:r w:rsidR="002C75E7" w:rsidRPr="009D21BE">
        <w:rPr>
          <w:color w:val="000000" w:themeColor="text1"/>
        </w:rPr>
        <w:t xml:space="preserve"> </w:t>
      </w:r>
    </w:p>
    <w:p w:rsidR="00206284" w:rsidRPr="009D21BE" w:rsidRDefault="00206284" w:rsidP="00C64806">
      <w:pPr>
        <w:ind w:right="-2" w:firstLine="567"/>
        <w:jc w:val="both"/>
        <w:rPr>
          <w:color w:val="000000" w:themeColor="text1"/>
        </w:rPr>
      </w:pPr>
      <w:r w:rsidRPr="009D21BE">
        <w:rPr>
          <w:color w:val="000000" w:themeColor="text1"/>
        </w:rPr>
        <w:t xml:space="preserve">Определением Арбитражного суда от  </w:t>
      </w:r>
      <w:r w:rsidR="00010145" w:rsidRPr="009D21BE">
        <w:rPr>
          <w:color w:val="000000" w:themeColor="text1"/>
        </w:rPr>
        <w:t>12 февраля</w:t>
      </w:r>
      <w:r w:rsidRPr="009D21BE">
        <w:rPr>
          <w:color w:val="000000" w:themeColor="text1"/>
        </w:rPr>
        <w:t xml:space="preserve"> 2020 года заявление </w:t>
      </w:r>
      <w:r w:rsidR="00010145" w:rsidRPr="009D21BE">
        <w:rPr>
          <w:color w:val="000000" w:themeColor="text1"/>
        </w:rPr>
        <w:t>принято к производств</w:t>
      </w:r>
      <w:r w:rsidR="007B1789" w:rsidRPr="009D21BE">
        <w:rPr>
          <w:color w:val="000000" w:themeColor="text1"/>
        </w:rPr>
        <w:t>у</w:t>
      </w:r>
      <w:r w:rsidR="00010145" w:rsidRPr="009D21BE">
        <w:rPr>
          <w:color w:val="000000" w:themeColor="text1"/>
        </w:rPr>
        <w:t xml:space="preserve"> и судебное заседание назначено на 25 февраля 2020 г. </w:t>
      </w:r>
      <w:r w:rsidRPr="009D21BE">
        <w:rPr>
          <w:color w:val="000000" w:themeColor="text1"/>
        </w:rPr>
        <w:t xml:space="preserve">Дело рассмотрено по существу в судебном заседании </w:t>
      </w:r>
      <w:r w:rsidR="00010145" w:rsidRPr="009D21BE">
        <w:rPr>
          <w:color w:val="000000" w:themeColor="text1"/>
        </w:rPr>
        <w:t>25</w:t>
      </w:r>
      <w:r w:rsidR="008C6847" w:rsidRPr="009D21BE">
        <w:rPr>
          <w:color w:val="000000" w:themeColor="text1"/>
        </w:rPr>
        <w:t xml:space="preserve"> февраля</w:t>
      </w:r>
      <w:r w:rsidRPr="009D21BE">
        <w:rPr>
          <w:color w:val="000000" w:themeColor="text1"/>
        </w:rPr>
        <w:t xml:space="preserve"> 2020 года, в котором объявлена резолютивная часть решения. Мотивированное решение изготовлено </w:t>
      </w:r>
      <w:r w:rsidR="00010145" w:rsidRPr="009D21BE">
        <w:rPr>
          <w:color w:val="000000" w:themeColor="text1"/>
        </w:rPr>
        <w:t>27</w:t>
      </w:r>
      <w:r w:rsidR="008C6847" w:rsidRPr="009D21BE">
        <w:rPr>
          <w:color w:val="000000" w:themeColor="text1"/>
        </w:rPr>
        <w:t xml:space="preserve"> февраля</w:t>
      </w:r>
      <w:r w:rsidRPr="009D21BE">
        <w:rPr>
          <w:color w:val="000000" w:themeColor="text1"/>
        </w:rPr>
        <w:t xml:space="preserve"> 2020 г. </w:t>
      </w:r>
    </w:p>
    <w:p w:rsidR="006537F0" w:rsidRPr="009D21BE" w:rsidRDefault="00EF41C1" w:rsidP="00C64806">
      <w:pPr>
        <w:tabs>
          <w:tab w:val="left" w:pos="9498"/>
        </w:tabs>
        <w:ind w:right="-2" w:firstLine="567"/>
        <w:jc w:val="both"/>
        <w:rPr>
          <w:color w:val="000000" w:themeColor="text1"/>
        </w:rPr>
      </w:pPr>
      <w:r w:rsidRPr="009D21BE">
        <w:rPr>
          <w:b/>
          <w:color w:val="000000" w:themeColor="text1"/>
        </w:rPr>
        <w:t>Налоговая инспекция</w:t>
      </w:r>
      <w:r w:rsidR="00C87FA8" w:rsidRPr="009D21BE">
        <w:rPr>
          <w:b/>
          <w:color w:val="000000" w:themeColor="text1"/>
        </w:rPr>
        <w:t xml:space="preserve"> по г.</w:t>
      </w:r>
      <w:r w:rsidR="00010145" w:rsidRPr="009D21BE">
        <w:rPr>
          <w:b/>
          <w:color w:val="000000" w:themeColor="text1"/>
        </w:rPr>
        <w:t>Бендеры</w:t>
      </w:r>
      <w:r w:rsidR="00C87FA8" w:rsidRPr="009D21BE">
        <w:rPr>
          <w:color w:val="000000" w:themeColor="text1"/>
        </w:rPr>
        <w:t xml:space="preserve"> </w:t>
      </w:r>
      <w:r w:rsidR="00C64806" w:rsidRPr="009D21BE">
        <w:rPr>
          <w:b/>
          <w:color w:val="000000" w:themeColor="text1"/>
        </w:rPr>
        <w:t>ГНС МФ ПМР</w:t>
      </w:r>
      <w:r w:rsidR="00C64806" w:rsidRPr="009D21BE">
        <w:rPr>
          <w:color w:val="000000" w:themeColor="text1"/>
        </w:rPr>
        <w:t xml:space="preserve"> </w:t>
      </w:r>
      <w:r w:rsidRPr="009D21BE">
        <w:rPr>
          <w:color w:val="000000" w:themeColor="text1"/>
        </w:rPr>
        <w:t>(далее НИ по г.</w:t>
      </w:r>
      <w:r w:rsidR="00010145" w:rsidRPr="009D21BE">
        <w:rPr>
          <w:color w:val="000000" w:themeColor="text1"/>
        </w:rPr>
        <w:t>Бендеры</w:t>
      </w:r>
      <w:r w:rsidRPr="009D21BE">
        <w:rPr>
          <w:color w:val="000000" w:themeColor="text1"/>
        </w:rPr>
        <w:t xml:space="preserve">, налоговый орган) </w:t>
      </w:r>
      <w:r w:rsidR="006537F0" w:rsidRPr="009D21BE">
        <w:rPr>
          <w:color w:val="000000" w:themeColor="text1"/>
        </w:rPr>
        <w:t>свои требования обоснов</w:t>
      </w:r>
      <w:r w:rsidR="00C2743C" w:rsidRPr="009D21BE">
        <w:rPr>
          <w:color w:val="000000" w:themeColor="text1"/>
        </w:rPr>
        <w:t>ал</w:t>
      </w:r>
      <w:r w:rsidR="002A0D32" w:rsidRPr="009D21BE">
        <w:rPr>
          <w:color w:val="000000" w:themeColor="text1"/>
        </w:rPr>
        <w:t>о</w:t>
      </w:r>
      <w:r w:rsidR="006537F0" w:rsidRPr="009D21BE">
        <w:rPr>
          <w:color w:val="000000" w:themeColor="text1"/>
        </w:rPr>
        <w:t xml:space="preserve"> следующим.</w:t>
      </w:r>
    </w:p>
    <w:p w:rsidR="00777018" w:rsidRPr="009D21BE" w:rsidRDefault="00777018" w:rsidP="00C64806">
      <w:pPr>
        <w:ind w:right="-2" w:firstLine="567"/>
        <w:jc w:val="both"/>
        <w:rPr>
          <w:color w:val="000000" w:themeColor="text1"/>
        </w:rPr>
      </w:pPr>
      <w:bookmarkStart w:id="0" w:name="_Hlk31876971"/>
      <w:r w:rsidRPr="009D21BE">
        <w:rPr>
          <w:color w:val="000000" w:themeColor="text1"/>
        </w:rPr>
        <w:t xml:space="preserve">На основании Приказа «О проведении внепланового мероприятия по контролю» от 23 мая 2019г. №157 Налоговой инспекцией по г. Бендеры проведено внеплановое мероприятие по контролю в отношении ООО «Фонда» за период с 01.01.2013г. по 31.10.2016г.  </w:t>
      </w:r>
      <w:bookmarkEnd w:id="0"/>
      <w:r w:rsidR="00430A73" w:rsidRPr="009D21BE">
        <w:rPr>
          <w:color w:val="000000" w:themeColor="text1"/>
        </w:rPr>
        <w:t>О</w:t>
      </w:r>
      <w:r w:rsidRPr="009D21BE">
        <w:rPr>
          <w:color w:val="000000" w:themeColor="text1"/>
        </w:rPr>
        <w:t>снованием для проведения внепланового мероприятия по контролю явля</w:t>
      </w:r>
      <w:r w:rsidR="00862B56" w:rsidRPr="009D21BE">
        <w:rPr>
          <w:color w:val="000000" w:themeColor="text1"/>
        </w:rPr>
        <w:t>лась</w:t>
      </w:r>
      <w:r w:rsidRPr="009D21BE">
        <w:rPr>
          <w:color w:val="000000" w:themeColor="text1"/>
        </w:rPr>
        <w:t xml:space="preserve"> информация, содержащейся в справках Управления по борьбе с экономическими преступлениями и коррупцией МВД ПМР от 14.03.2018г и от 20.06.2018г., направленн</w:t>
      </w:r>
      <w:r w:rsidR="00767B10" w:rsidRPr="009D21BE">
        <w:rPr>
          <w:color w:val="000000" w:themeColor="text1"/>
        </w:rPr>
        <w:t>ая</w:t>
      </w:r>
      <w:r w:rsidRPr="009D21BE">
        <w:rPr>
          <w:color w:val="000000" w:themeColor="text1"/>
        </w:rPr>
        <w:t xml:space="preserve"> в адрес налоговой инспекции по г.Бендеры.</w:t>
      </w:r>
    </w:p>
    <w:p w:rsidR="00777018" w:rsidRPr="009D21BE" w:rsidRDefault="00777018" w:rsidP="00C64806">
      <w:pPr>
        <w:widowControl w:val="0"/>
        <w:suppressLineNumbers/>
        <w:suppressAutoHyphens/>
        <w:ind w:right="-2" w:firstLine="567"/>
        <w:jc w:val="both"/>
        <w:rPr>
          <w:color w:val="000000" w:themeColor="text1"/>
        </w:rPr>
      </w:pPr>
      <w:bookmarkStart w:id="1" w:name="_Hlk31876990"/>
      <w:r w:rsidRPr="009D21BE">
        <w:rPr>
          <w:color w:val="000000" w:themeColor="text1"/>
        </w:rPr>
        <w:t xml:space="preserve">В ходе проведения мероприятия по контролю выявлено нарушение ООО «Фонда» </w:t>
      </w:r>
      <w:r w:rsidR="005F3CDE" w:rsidRPr="009D21BE">
        <w:rPr>
          <w:color w:val="000000" w:themeColor="text1"/>
        </w:rPr>
        <w:t xml:space="preserve">Закона ПМР «О налоге на доходы организаций» и </w:t>
      </w:r>
      <w:r w:rsidR="005F3CDE" w:rsidRPr="009D21BE">
        <w:rPr>
          <w:rFonts w:eastAsia="Arial Unicode MS"/>
          <w:bCs/>
          <w:color w:val="000000" w:themeColor="text1"/>
        </w:rPr>
        <w:t>Закона ПМР «Об основах налоговой системы в Приднестровской Молдавской Республике»</w:t>
      </w:r>
      <w:r w:rsidRPr="009D21BE">
        <w:rPr>
          <w:color w:val="000000" w:themeColor="text1"/>
        </w:rPr>
        <w:t xml:space="preserve">, выразившееся в занижении объекта налогообложения по налогу на доходы организаций, повлекшее неуплату налога на доходы организаций в сумме 17 089 874,60 рублей, отчислений в Единый </w:t>
      </w:r>
      <w:r w:rsidRPr="009D21BE">
        <w:rPr>
          <w:color w:val="000000" w:themeColor="text1"/>
        </w:rPr>
        <w:lastRenderedPageBreak/>
        <w:t xml:space="preserve">государственный фонд социального страхования ПМР на цели пенсионного страхования (обеспечения) в сумме 1 398 262,48 рублей, налога на содержание жилищного фонда, объектов социально - культурной сферы и благоустройство территории города (района) в сумме  277 451,52 рублей, отраженное в акте №  023-0154-19 от 18 июня 2019г. внепланового мероприятия по контролю в отношении ООО «Фонда» за период с 01.01.2013г. по 31.10.2016г. </w:t>
      </w:r>
    </w:p>
    <w:bookmarkEnd w:id="1"/>
    <w:p w:rsidR="00777018" w:rsidRPr="009D21BE" w:rsidRDefault="00777018" w:rsidP="00C64806">
      <w:pPr>
        <w:pStyle w:val="ad"/>
        <w:widowControl w:val="0"/>
        <w:suppressLineNumbers/>
        <w:suppressAutoHyphens/>
        <w:spacing w:after="0"/>
        <w:ind w:left="0" w:right="-2" w:firstLine="567"/>
        <w:jc w:val="both"/>
        <w:rPr>
          <w:color w:val="000000" w:themeColor="text1"/>
        </w:rPr>
      </w:pPr>
      <w:r w:rsidRPr="009D21BE">
        <w:rPr>
          <w:color w:val="000000" w:themeColor="text1"/>
        </w:rPr>
        <w:t>В р</w:t>
      </w:r>
      <w:r w:rsidR="00767B10" w:rsidRPr="009D21BE">
        <w:rPr>
          <w:color w:val="000000" w:themeColor="text1"/>
        </w:rPr>
        <w:t xml:space="preserve">амках контрольного мероприятия </w:t>
      </w:r>
      <w:r w:rsidRPr="009D21BE">
        <w:rPr>
          <w:color w:val="000000" w:themeColor="text1"/>
        </w:rPr>
        <w:t>установлено, что сумма фактически полученного ООО «Фонда» дохода (выручки) от реализации товаров за период с 01.01.2013г. по 31.10.2016г. составила 131</w:t>
      </w:r>
      <w:r w:rsidR="00430A73" w:rsidRPr="009D21BE">
        <w:rPr>
          <w:color w:val="000000" w:themeColor="text1"/>
        </w:rPr>
        <w:t> </w:t>
      </w:r>
      <w:r w:rsidRPr="009D21BE">
        <w:rPr>
          <w:color w:val="000000" w:themeColor="text1"/>
        </w:rPr>
        <w:t>941</w:t>
      </w:r>
      <w:r w:rsidR="00430A73" w:rsidRPr="009D21BE">
        <w:rPr>
          <w:color w:val="000000" w:themeColor="text1"/>
        </w:rPr>
        <w:t xml:space="preserve"> </w:t>
      </w:r>
      <w:r w:rsidRPr="009D21BE">
        <w:rPr>
          <w:color w:val="000000" w:themeColor="text1"/>
        </w:rPr>
        <w:t>350,80 рублей.</w:t>
      </w:r>
      <w:r w:rsidR="00430A73" w:rsidRPr="009D21BE">
        <w:rPr>
          <w:color w:val="000000" w:themeColor="text1"/>
        </w:rPr>
        <w:t xml:space="preserve"> </w:t>
      </w:r>
      <w:r w:rsidRPr="009D21BE">
        <w:rPr>
          <w:color w:val="000000" w:themeColor="text1"/>
        </w:rPr>
        <w:t>При этом, сумма, отраженная в налоговых отчетах, представленных в налоговую инспекцию по г.Бендеры за указанный период, составила 2 472 603,80 руб.</w:t>
      </w:r>
    </w:p>
    <w:p w:rsidR="00777018" w:rsidRPr="009D21BE" w:rsidRDefault="005F3CDE" w:rsidP="00C64806">
      <w:pPr>
        <w:pStyle w:val="ad"/>
        <w:widowControl w:val="0"/>
        <w:suppressLineNumbers/>
        <w:suppressAutoHyphens/>
        <w:spacing w:after="0"/>
        <w:ind w:left="0" w:right="-2" w:firstLine="567"/>
        <w:jc w:val="both"/>
        <w:rPr>
          <w:color w:val="000000" w:themeColor="text1"/>
        </w:rPr>
      </w:pPr>
      <w:bookmarkStart w:id="2" w:name="_Hlk31877549"/>
      <w:r w:rsidRPr="009D21BE">
        <w:rPr>
          <w:color w:val="000000" w:themeColor="text1"/>
        </w:rPr>
        <w:t>Н</w:t>
      </w:r>
      <w:r w:rsidR="00777018" w:rsidRPr="009D21BE">
        <w:rPr>
          <w:color w:val="000000" w:themeColor="text1"/>
        </w:rPr>
        <w:t xml:space="preserve">алоговым органом </w:t>
      </w:r>
      <w:r w:rsidRPr="009D21BE">
        <w:rPr>
          <w:color w:val="000000" w:themeColor="text1"/>
        </w:rPr>
        <w:t>установлено</w:t>
      </w:r>
      <w:r w:rsidR="00777018" w:rsidRPr="009D21BE">
        <w:rPr>
          <w:color w:val="000000" w:themeColor="text1"/>
        </w:rPr>
        <w:t>, что</w:t>
      </w:r>
      <w:r w:rsidR="00777018" w:rsidRPr="009D21BE">
        <w:rPr>
          <w:b/>
          <w:color w:val="000000" w:themeColor="text1"/>
        </w:rPr>
        <w:t xml:space="preserve"> </w:t>
      </w:r>
      <w:r w:rsidR="00777018" w:rsidRPr="009D21BE">
        <w:rPr>
          <w:color w:val="000000" w:themeColor="text1"/>
        </w:rPr>
        <w:t>ООО «Фонда» в период с 01.01.2013г. по 31.10.2016г. в результате внесения в документы бухгалтерского учета, налоговую и финансовую отчетность искаженных данных (с заниженными показателями) о фактически полученных доходах (выручки от продажи товаров) на торговых объектах, занизило реальные доходы (выручку) от реализации товаров на сумму 129 468 747,00</w:t>
      </w:r>
      <w:r w:rsidR="00767B10" w:rsidRPr="009D21BE">
        <w:rPr>
          <w:color w:val="000000" w:themeColor="text1"/>
        </w:rPr>
        <w:t xml:space="preserve"> рублей</w:t>
      </w:r>
      <w:bookmarkEnd w:id="2"/>
      <w:r w:rsidR="00430A73" w:rsidRPr="009D21BE">
        <w:rPr>
          <w:color w:val="000000" w:themeColor="text1"/>
        </w:rPr>
        <w:t>.</w:t>
      </w:r>
    </w:p>
    <w:p w:rsidR="00777018" w:rsidRPr="009D21BE" w:rsidRDefault="00777018" w:rsidP="00C64806">
      <w:pPr>
        <w:autoSpaceDE w:val="0"/>
        <w:autoSpaceDN w:val="0"/>
        <w:adjustRightInd w:val="0"/>
        <w:ind w:right="-2" w:firstLine="567"/>
        <w:jc w:val="both"/>
        <w:rPr>
          <w:rStyle w:val="FontStyle87"/>
          <w:color w:val="000000" w:themeColor="text1"/>
        </w:rPr>
      </w:pPr>
      <w:r w:rsidRPr="009D21BE">
        <w:rPr>
          <w:color w:val="000000" w:themeColor="text1"/>
        </w:rPr>
        <w:t xml:space="preserve">По результатам проведенного внепланового мероприятия по контролю Предписанием об уплате налогов и иных сборов и иных обязательных платежей налоговой инспекции по г. Бендеры от 25.06.2019г. № 123-0154-19 ООО «Фонда» доначислены вышеуказанные налоги в общей сумме 18 765 588,60 руб. </w:t>
      </w:r>
    </w:p>
    <w:p w:rsidR="00777018" w:rsidRPr="009D21BE" w:rsidRDefault="00777018" w:rsidP="00C64806">
      <w:pPr>
        <w:pStyle w:val="32"/>
        <w:spacing w:after="0"/>
        <w:ind w:right="-2" w:firstLine="567"/>
        <w:contextualSpacing/>
        <w:jc w:val="both"/>
        <w:rPr>
          <w:color w:val="000000" w:themeColor="text1"/>
          <w:sz w:val="28"/>
          <w:szCs w:val="28"/>
        </w:rPr>
      </w:pPr>
      <w:r w:rsidRPr="009D21BE">
        <w:rPr>
          <w:color w:val="000000" w:themeColor="text1"/>
          <w:sz w:val="24"/>
          <w:szCs w:val="24"/>
        </w:rPr>
        <w:t>В соответствии с пунктом 1 статьи 10 Закона ПМР «Об основах налоговой системы в Приднестровской Молдавской Республике» за нарушение налогового законодательства в установленных случаях к налогоплательщику применяется финансовая санкция, в том числе за сокрытие выручки либо иного обязательного объекта налогообложения в виде взыскания в бюджет суммы налогов с сокрытой выручки либо с иного обязательного объекта налогообложения.</w:t>
      </w:r>
    </w:p>
    <w:p w:rsidR="00777018" w:rsidRPr="009D21BE" w:rsidRDefault="00777018" w:rsidP="00C64806">
      <w:pPr>
        <w:pStyle w:val="32"/>
        <w:spacing w:after="0"/>
        <w:ind w:right="-2" w:firstLine="567"/>
        <w:contextualSpacing/>
        <w:jc w:val="both"/>
        <w:rPr>
          <w:color w:val="000000" w:themeColor="text1"/>
          <w:sz w:val="24"/>
          <w:szCs w:val="24"/>
        </w:rPr>
      </w:pPr>
      <w:r w:rsidRPr="009D21BE">
        <w:rPr>
          <w:color w:val="000000" w:themeColor="text1"/>
          <w:sz w:val="24"/>
          <w:szCs w:val="24"/>
        </w:rPr>
        <w:t xml:space="preserve">Во исполнение указанной нормы Закона ПМР «Об основах налоговой системы в Приднестровской Молдавской Республике», Решением налоговой инспекции по г. Бендеры ГНС МФ ПМР № 223-0154-19 от 25.06.2019г. к </w:t>
      </w:r>
      <w:r w:rsidRPr="009D21BE">
        <w:rPr>
          <w:bCs/>
          <w:color w:val="000000" w:themeColor="text1"/>
          <w:sz w:val="24"/>
          <w:szCs w:val="24"/>
        </w:rPr>
        <w:t xml:space="preserve">ООО «Фонда» применена финансовая санкция в виде взыскания в бюджет суммы налогов в размере </w:t>
      </w:r>
      <w:r w:rsidRPr="009D21BE">
        <w:rPr>
          <w:color w:val="000000" w:themeColor="text1"/>
          <w:sz w:val="24"/>
          <w:szCs w:val="24"/>
        </w:rPr>
        <w:t>18 765 588,60 руб</w:t>
      </w:r>
      <w:r w:rsidR="00767B10" w:rsidRPr="009D21BE">
        <w:rPr>
          <w:color w:val="000000" w:themeColor="text1"/>
          <w:sz w:val="24"/>
          <w:szCs w:val="24"/>
        </w:rPr>
        <w:t>лей</w:t>
      </w:r>
      <w:r w:rsidRPr="009D21BE">
        <w:rPr>
          <w:color w:val="000000" w:themeColor="text1"/>
          <w:sz w:val="24"/>
          <w:szCs w:val="24"/>
        </w:rPr>
        <w:t xml:space="preserve"> с сокрытого объекта налогообложения. </w:t>
      </w:r>
    </w:p>
    <w:p w:rsidR="00777018" w:rsidRPr="009D21BE" w:rsidRDefault="00777018" w:rsidP="00C64806">
      <w:pPr>
        <w:pStyle w:val="32"/>
        <w:spacing w:after="0"/>
        <w:ind w:right="-2" w:firstLine="567"/>
        <w:contextualSpacing/>
        <w:jc w:val="both"/>
        <w:rPr>
          <w:color w:val="000000" w:themeColor="text1"/>
          <w:sz w:val="24"/>
          <w:szCs w:val="24"/>
        </w:rPr>
      </w:pPr>
      <w:r w:rsidRPr="009D21BE">
        <w:rPr>
          <w:color w:val="000000" w:themeColor="text1"/>
          <w:sz w:val="24"/>
          <w:szCs w:val="24"/>
        </w:rPr>
        <w:t>ООО «Фонда» обращалось в Арбитражный суд ПМР о признании незаконным ненормативного правового акта налоговой инспекции по г. Бендеры - Решения налоговой инспекции по г.Бендеры ГНС МФ ПМР от 25.06.2019г. № 223-0154-19 о применении финансовой санкции в сумме 18 765 588,60 руб</w:t>
      </w:r>
      <w:r w:rsidR="00767B10" w:rsidRPr="009D21BE">
        <w:rPr>
          <w:color w:val="000000" w:themeColor="text1"/>
          <w:sz w:val="24"/>
          <w:szCs w:val="24"/>
        </w:rPr>
        <w:t>лей</w:t>
      </w:r>
      <w:r w:rsidRPr="009D21BE">
        <w:rPr>
          <w:color w:val="000000" w:themeColor="text1"/>
          <w:sz w:val="24"/>
          <w:szCs w:val="24"/>
        </w:rPr>
        <w:t>, вынесенного по результатам проведенного внепланового мероприятия по контролю в отношении ООО «Фонда». Арбитражный суд ПМР в решении от 08.01.2020г. по делу № 408/19-11, проверив размер финансовой санкции, отказал в удовлетворении заявления ООО «Фонда» о признании незаконным названного Решения налоговой инспекции по г. Бендеры.</w:t>
      </w:r>
    </w:p>
    <w:p w:rsidR="00777018" w:rsidRPr="009D21BE" w:rsidRDefault="00777018" w:rsidP="00C64806">
      <w:pPr>
        <w:pStyle w:val="32"/>
        <w:spacing w:after="0"/>
        <w:ind w:right="-2" w:firstLine="567"/>
        <w:contextualSpacing/>
        <w:jc w:val="both"/>
        <w:rPr>
          <w:strike/>
          <w:color w:val="000000" w:themeColor="text1"/>
          <w:sz w:val="24"/>
          <w:szCs w:val="24"/>
        </w:rPr>
      </w:pPr>
      <w:r w:rsidRPr="009D21BE">
        <w:rPr>
          <w:color w:val="000000" w:themeColor="text1"/>
          <w:sz w:val="24"/>
          <w:szCs w:val="24"/>
        </w:rPr>
        <w:t>Ввиду неисполнения ООО «Фонда» в добровольном порядке Решения № 223-0154-19 от 25.06.2019г. о применении финансовой санкции, налоговая инспекция по г. Бендеры проси</w:t>
      </w:r>
      <w:r w:rsidR="00767B10" w:rsidRPr="009D21BE">
        <w:rPr>
          <w:color w:val="000000" w:themeColor="text1"/>
          <w:sz w:val="24"/>
          <w:szCs w:val="24"/>
        </w:rPr>
        <w:t xml:space="preserve">т </w:t>
      </w:r>
      <w:r w:rsidRPr="009D21BE">
        <w:rPr>
          <w:color w:val="000000" w:themeColor="text1"/>
          <w:sz w:val="24"/>
          <w:szCs w:val="24"/>
        </w:rPr>
        <w:t>взыскать с ООО «Фонда» финансовую санкцию в размере 18 765</w:t>
      </w:r>
      <w:r w:rsidR="00767B10" w:rsidRPr="009D21BE">
        <w:rPr>
          <w:color w:val="000000" w:themeColor="text1"/>
          <w:sz w:val="24"/>
          <w:szCs w:val="24"/>
        </w:rPr>
        <w:t> 588,60 рублей</w:t>
      </w:r>
      <w:r w:rsidR="00173F02" w:rsidRPr="009D21BE">
        <w:rPr>
          <w:color w:val="000000" w:themeColor="text1"/>
          <w:sz w:val="24"/>
          <w:szCs w:val="24"/>
        </w:rPr>
        <w:t>.</w:t>
      </w:r>
      <w:r w:rsidRPr="009D21BE">
        <w:rPr>
          <w:color w:val="000000" w:themeColor="text1"/>
          <w:sz w:val="24"/>
          <w:szCs w:val="24"/>
        </w:rPr>
        <w:t xml:space="preserve"> </w:t>
      </w:r>
    </w:p>
    <w:p w:rsidR="002C75E7" w:rsidRPr="009D21BE" w:rsidRDefault="00C30984" w:rsidP="00C64806">
      <w:pPr>
        <w:pStyle w:val="Style4"/>
        <w:widowControl/>
        <w:spacing w:line="240" w:lineRule="auto"/>
        <w:ind w:right="-2" w:firstLine="567"/>
        <w:rPr>
          <w:color w:val="000000" w:themeColor="text1"/>
        </w:rPr>
      </w:pPr>
      <w:r w:rsidRPr="009D21BE">
        <w:rPr>
          <w:color w:val="000000" w:themeColor="text1"/>
        </w:rPr>
        <w:t>П</w:t>
      </w:r>
      <w:r w:rsidR="00F565B4" w:rsidRPr="009D21BE">
        <w:rPr>
          <w:color w:val="000000" w:themeColor="text1"/>
        </w:rPr>
        <w:t>редставител</w:t>
      </w:r>
      <w:r w:rsidR="00145753" w:rsidRPr="009D21BE">
        <w:rPr>
          <w:color w:val="000000" w:themeColor="text1"/>
        </w:rPr>
        <w:t>и</w:t>
      </w:r>
      <w:r w:rsidR="00F565B4" w:rsidRPr="009D21BE">
        <w:rPr>
          <w:b/>
          <w:color w:val="000000" w:themeColor="text1"/>
        </w:rPr>
        <w:t xml:space="preserve"> </w:t>
      </w:r>
      <w:r w:rsidR="00C87FA8" w:rsidRPr="009D21BE">
        <w:rPr>
          <w:b/>
          <w:color w:val="000000" w:themeColor="text1"/>
        </w:rPr>
        <w:t>НИ по г.</w:t>
      </w:r>
      <w:r w:rsidR="00C70C42" w:rsidRPr="009D21BE">
        <w:rPr>
          <w:b/>
          <w:color w:val="000000" w:themeColor="text1"/>
        </w:rPr>
        <w:t>Бендеры</w:t>
      </w:r>
      <w:r w:rsidR="00C87FA8" w:rsidRPr="009D21BE">
        <w:rPr>
          <w:b/>
          <w:color w:val="000000" w:themeColor="text1"/>
        </w:rPr>
        <w:t xml:space="preserve"> </w:t>
      </w:r>
      <w:r w:rsidRPr="009D21BE">
        <w:rPr>
          <w:color w:val="000000" w:themeColor="text1"/>
        </w:rPr>
        <w:t xml:space="preserve">в судебном заседании </w:t>
      </w:r>
      <w:r w:rsidR="00F565B4" w:rsidRPr="009D21BE">
        <w:rPr>
          <w:color w:val="000000" w:themeColor="text1"/>
        </w:rPr>
        <w:t>поддержал</w:t>
      </w:r>
      <w:r w:rsidR="00145753" w:rsidRPr="009D21BE">
        <w:rPr>
          <w:color w:val="000000" w:themeColor="text1"/>
        </w:rPr>
        <w:t>и</w:t>
      </w:r>
      <w:r w:rsidR="00F565B4" w:rsidRPr="009D21BE">
        <w:rPr>
          <w:color w:val="000000" w:themeColor="text1"/>
        </w:rPr>
        <w:t xml:space="preserve"> заявленные требования</w:t>
      </w:r>
      <w:r w:rsidRPr="009D21BE">
        <w:rPr>
          <w:color w:val="000000" w:themeColor="text1"/>
        </w:rPr>
        <w:t>. П</w:t>
      </w:r>
      <w:r w:rsidR="00F565B4" w:rsidRPr="009D21BE">
        <w:rPr>
          <w:color w:val="000000" w:themeColor="text1"/>
        </w:rPr>
        <w:t>роси</w:t>
      </w:r>
      <w:r w:rsidR="00A74943" w:rsidRPr="009D21BE">
        <w:rPr>
          <w:color w:val="000000" w:themeColor="text1"/>
        </w:rPr>
        <w:t>л</w:t>
      </w:r>
      <w:r w:rsidR="00145753" w:rsidRPr="009D21BE">
        <w:rPr>
          <w:color w:val="000000" w:themeColor="text1"/>
        </w:rPr>
        <w:t>и</w:t>
      </w:r>
      <w:r w:rsidR="00F565B4" w:rsidRPr="009D21BE">
        <w:rPr>
          <w:color w:val="000000" w:themeColor="text1"/>
        </w:rPr>
        <w:t xml:space="preserve"> </w:t>
      </w:r>
      <w:r w:rsidR="00C87FA8" w:rsidRPr="009D21BE">
        <w:rPr>
          <w:color w:val="000000" w:themeColor="text1"/>
        </w:rPr>
        <w:t>удовлетворить</w:t>
      </w:r>
      <w:r w:rsidR="00E47856" w:rsidRPr="009D21BE">
        <w:rPr>
          <w:color w:val="000000" w:themeColor="text1"/>
        </w:rPr>
        <w:t xml:space="preserve"> </w:t>
      </w:r>
      <w:r w:rsidR="00A74943" w:rsidRPr="009D21BE">
        <w:rPr>
          <w:color w:val="000000" w:themeColor="text1"/>
        </w:rPr>
        <w:t xml:space="preserve">их </w:t>
      </w:r>
      <w:r w:rsidR="00E47856" w:rsidRPr="009D21BE">
        <w:rPr>
          <w:color w:val="000000" w:themeColor="text1"/>
        </w:rPr>
        <w:t>в полном объеме</w:t>
      </w:r>
      <w:r w:rsidR="00C87FA8" w:rsidRPr="009D21BE">
        <w:rPr>
          <w:color w:val="000000" w:themeColor="text1"/>
        </w:rPr>
        <w:t>.</w:t>
      </w:r>
    </w:p>
    <w:p w:rsidR="007356AC" w:rsidRPr="009D21BE" w:rsidRDefault="002E46EA" w:rsidP="00C64806">
      <w:pPr>
        <w:ind w:right="-2" w:firstLine="567"/>
        <w:jc w:val="both"/>
        <w:rPr>
          <w:color w:val="000000" w:themeColor="text1"/>
        </w:rPr>
      </w:pPr>
      <w:r w:rsidRPr="009D21BE">
        <w:rPr>
          <w:color w:val="000000" w:themeColor="text1"/>
        </w:rPr>
        <w:t>Ответчик</w:t>
      </w:r>
      <w:r w:rsidRPr="009D21BE">
        <w:rPr>
          <w:b/>
          <w:color w:val="000000" w:themeColor="text1"/>
        </w:rPr>
        <w:t xml:space="preserve"> </w:t>
      </w:r>
      <w:r w:rsidR="003A1A3A" w:rsidRPr="009D21BE">
        <w:rPr>
          <w:b/>
          <w:color w:val="000000" w:themeColor="text1"/>
        </w:rPr>
        <w:t>ООО «</w:t>
      </w:r>
      <w:r w:rsidR="007B2A3A" w:rsidRPr="009D21BE">
        <w:rPr>
          <w:b/>
          <w:color w:val="000000" w:themeColor="text1"/>
        </w:rPr>
        <w:t>Фонда</w:t>
      </w:r>
      <w:r w:rsidR="00C87FA8" w:rsidRPr="009D21BE">
        <w:rPr>
          <w:b/>
          <w:color w:val="000000" w:themeColor="text1"/>
        </w:rPr>
        <w:t>»</w:t>
      </w:r>
      <w:r w:rsidR="00F565B4" w:rsidRPr="009D21BE">
        <w:rPr>
          <w:color w:val="000000" w:themeColor="text1"/>
        </w:rPr>
        <w:t xml:space="preserve"> </w:t>
      </w:r>
      <w:r w:rsidR="00C30984" w:rsidRPr="009D21BE">
        <w:rPr>
          <w:color w:val="000000" w:themeColor="text1"/>
        </w:rPr>
        <w:t xml:space="preserve">своего представителя </w:t>
      </w:r>
      <w:r w:rsidR="00F565B4" w:rsidRPr="009D21BE">
        <w:rPr>
          <w:color w:val="000000" w:themeColor="text1"/>
        </w:rPr>
        <w:t xml:space="preserve">в судебное заседание не </w:t>
      </w:r>
      <w:r w:rsidR="00C30984" w:rsidRPr="009D21BE">
        <w:rPr>
          <w:color w:val="000000" w:themeColor="text1"/>
        </w:rPr>
        <w:t>направил</w:t>
      </w:r>
      <w:r w:rsidR="00F565B4" w:rsidRPr="009D21BE">
        <w:rPr>
          <w:color w:val="000000" w:themeColor="text1"/>
        </w:rPr>
        <w:t>,</w:t>
      </w:r>
      <w:r w:rsidR="003A1A3A" w:rsidRPr="009D21BE">
        <w:rPr>
          <w:color w:val="000000" w:themeColor="text1"/>
        </w:rPr>
        <w:t xml:space="preserve"> </w:t>
      </w:r>
      <w:r w:rsidR="00F565B4" w:rsidRPr="009D21BE">
        <w:rPr>
          <w:color w:val="000000" w:themeColor="text1"/>
        </w:rPr>
        <w:t xml:space="preserve">о времени и месте рассмотрения дела </w:t>
      </w:r>
      <w:r w:rsidR="00C30984" w:rsidRPr="009D21BE">
        <w:rPr>
          <w:color w:val="000000" w:themeColor="text1"/>
        </w:rPr>
        <w:t xml:space="preserve">был </w:t>
      </w:r>
      <w:r w:rsidR="00F565B4" w:rsidRPr="009D21BE">
        <w:rPr>
          <w:color w:val="000000" w:themeColor="text1"/>
        </w:rPr>
        <w:t>уведомл</w:t>
      </w:r>
      <w:r w:rsidR="00C30984" w:rsidRPr="009D21BE">
        <w:rPr>
          <w:color w:val="000000" w:themeColor="text1"/>
        </w:rPr>
        <w:t>ен</w:t>
      </w:r>
      <w:r w:rsidR="00F565B4" w:rsidRPr="009D21BE">
        <w:rPr>
          <w:color w:val="000000" w:themeColor="text1"/>
        </w:rPr>
        <w:t xml:space="preserve"> надлежащим образом </w:t>
      </w:r>
      <w:r w:rsidR="00354FF2" w:rsidRPr="009D21BE">
        <w:rPr>
          <w:color w:val="000000" w:themeColor="text1"/>
        </w:rPr>
        <w:t>в соответствии со ст.ст.102-1-102-3 АПК ПМР по мес</w:t>
      </w:r>
      <w:r w:rsidR="00C57A60" w:rsidRPr="009D21BE">
        <w:rPr>
          <w:color w:val="000000" w:themeColor="text1"/>
        </w:rPr>
        <w:t xml:space="preserve">ту нахождения юридического лица, указанному в </w:t>
      </w:r>
      <w:r w:rsidR="00354FF2" w:rsidRPr="009D21BE">
        <w:rPr>
          <w:color w:val="000000" w:themeColor="text1"/>
        </w:rPr>
        <w:t>выписке из государственного  реестра юридических лиц</w:t>
      </w:r>
      <w:r w:rsidR="00C57A60" w:rsidRPr="009D21BE">
        <w:rPr>
          <w:color w:val="000000" w:themeColor="text1"/>
        </w:rPr>
        <w:t>.</w:t>
      </w:r>
      <w:r w:rsidR="00354FF2" w:rsidRPr="009D21BE">
        <w:rPr>
          <w:color w:val="000000" w:themeColor="text1"/>
        </w:rPr>
        <w:t xml:space="preserve"> З</w:t>
      </w:r>
      <w:r w:rsidR="00E872E0" w:rsidRPr="009D21BE">
        <w:rPr>
          <w:color w:val="000000" w:themeColor="text1"/>
        </w:rPr>
        <w:t xml:space="preserve">аказное письмо с уведомлением </w:t>
      </w:r>
      <w:r w:rsidR="007B2A3A" w:rsidRPr="009D21BE">
        <w:rPr>
          <w:color w:val="000000" w:themeColor="text1"/>
        </w:rPr>
        <w:t>№ 2/689, направленное 12 февраля 2020 г.</w:t>
      </w:r>
      <w:r w:rsidR="00354FF2" w:rsidRPr="009D21BE">
        <w:rPr>
          <w:color w:val="000000" w:themeColor="text1"/>
        </w:rPr>
        <w:t xml:space="preserve"> </w:t>
      </w:r>
      <w:r w:rsidR="00E872E0" w:rsidRPr="009D21BE">
        <w:rPr>
          <w:color w:val="000000" w:themeColor="text1"/>
        </w:rPr>
        <w:t xml:space="preserve">возвращено </w:t>
      </w:r>
      <w:r w:rsidR="00354FF2" w:rsidRPr="009D21BE">
        <w:rPr>
          <w:color w:val="000000" w:themeColor="text1"/>
        </w:rPr>
        <w:t xml:space="preserve">с отметкой </w:t>
      </w:r>
      <w:r w:rsidR="007B2A3A" w:rsidRPr="009D21BE">
        <w:rPr>
          <w:color w:val="000000" w:themeColor="text1"/>
        </w:rPr>
        <w:t>о его вручении Савельеву 18 февраля 2020 г.</w:t>
      </w:r>
    </w:p>
    <w:p w:rsidR="008E39B7" w:rsidRPr="009D21BE" w:rsidRDefault="008E39B7" w:rsidP="00C64806">
      <w:pPr>
        <w:ind w:right="-2" w:firstLine="567"/>
        <w:jc w:val="both"/>
        <w:rPr>
          <w:color w:val="000000" w:themeColor="text1"/>
        </w:rPr>
      </w:pPr>
      <w:r w:rsidRPr="009D21BE">
        <w:rPr>
          <w:color w:val="000000" w:themeColor="text1"/>
        </w:rPr>
        <w:t>При таких обстоятельствах, в соответствии с пунктом 2 статьей 108 АПК ПМР</w:t>
      </w:r>
      <w:r w:rsidR="005F6EC9" w:rsidRPr="009D21BE">
        <w:rPr>
          <w:color w:val="000000" w:themeColor="text1"/>
        </w:rPr>
        <w:t>,</w:t>
      </w:r>
      <w:r w:rsidRPr="009D21BE">
        <w:rPr>
          <w:color w:val="000000" w:themeColor="text1"/>
        </w:rPr>
        <w:t xml:space="preserve"> </w:t>
      </w:r>
      <w:r w:rsidR="00C57A60" w:rsidRPr="009D21BE">
        <w:rPr>
          <w:color w:val="000000" w:themeColor="text1"/>
        </w:rPr>
        <w:t xml:space="preserve">дело </w:t>
      </w:r>
      <w:r w:rsidR="00FE265D" w:rsidRPr="009D21BE">
        <w:rPr>
          <w:color w:val="000000" w:themeColor="text1"/>
        </w:rPr>
        <w:t>рассмотрено</w:t>
      </w:r>
      <w:r w:rsidRPr="009D21BE">
        <w:rPr>
          <w:color w:val="000000" w:themeColor="text1"/>
        </w:rPr>
        <w:t xml:space="preserve"> в отсутствие </w:t>
      </w:r>
      <w:r w:rsidR="00C87FA8" w:rsidRPr="009D21BE">
        <w:rPr>
          <w:color w:val="000000" w:themeColor="text1"/>
        </w:rPr>
        <w:t>Общества</w:t>
      </w:r>
      <w:r w:rsidRPr="009D21BE">
        <w:rPr>
          <w:color w:val="000000" w:themeColor="text1"/>
        </w:rPr>
        <w:t>, извещенного о времени и месте судебного разбирательства надлежащим образом.</w:t>
      </w:r>
    </w:p>
    <w:p w:rsidR="00225550" w:rsidRPr="009D21BE" w:rsidRDefault="00225550" w:rsidP="00C64806">
      <w:pPr>
        <w:ind w:right="-2" w:firstLine="567"/>
        <w:jc w:val="both"/>
        <w:rPr>
          <w:color w:val="000000" w:themeColor="text1"/>
        </w:rPr>
      </w:pPr>
      <w:r w:rsidRPr="009D21BE">
        <w:rPr>
          <w:b/>
          <w:color w:val="000000" w:themeColor="text1"/>
        </w:rPr>
        <w:lastRenderedPageBreak/>
        <w:t>Арбитражный суд</w:t>
      </w:r>
      <w:r w:rsidRPr="009D21BE">
        <w:rPr>
          <w:color w:val="000000" w:themeColor="text1"/>
        </w:rPr>
        <w:t xml:space="preserve">, рассмотрев материалы дела, заслушав пояснения </w:t>
      </w:r>
      <w:r w:rsidR="006E6C3A" w:rsidRPr="009D21BE">
        <w:rPr>
          <w:color w:val="000000" w:themeColor="text1"/>
        </w:rPr>
        <w:t>представителя НИ по г.Бендеры</w:t>
      </w:r>
      <w:r w:rsidRPr="009D21BE">
        <w:rPr>
          <w:color w:val="000000" w:themeColor="text1"/>
        </w:rPr>
        <w:t>, и иссле</w:t>
      </w:r>
      <w:r w:rsidR="00E47856" w:rsidRPr="009D21BE">
        <w:rPr>
          <w:color w:val="000000" w:themeColor="text1"/>
        </w:rPr>
        <w:t xml:space="preserve">довав представленные документы, </w:t>
      </w:r>
      <w:r w:rsidRPr="009D21BE">
        <w:rPr>
          <w:color w:val="000000" w:themeColor="text1"/>
        </w:rPr>
        <w:t xml:space="preserve"> приходит к выводу о том, что заявленные требования подлежат удовлетворению</w:t>
      </w:r>
      <w:r w:rsidR="00397087" w:rsidRPr="009D21BE">
        <w:rPr>
          <w:color w:val="000000" w:themeColor="text1"/>
        </w:rPr>
        <w:t xml:space="preserve"> по следующим основаниям</w:t>
      </w:r>
      <w:r w:rsidRPr="009D21BE">
        <w:rPr>
          <w:color w:val="000000" w:themeColor="text1"/>
        </w:rPr>
        <w:t xml:space="preserve">.  </w:t>
      </w:r>
    </w:p>
    <w:p w:rsidR="00601969" w:rsidRPr="009D21BE" w:rsidRDefault="00601969" w:rsidP="00C64806">
      <w:pPr>
        <w:ind w:right="-2" w:firstLine="567"/>
        <w:jc w:val="both"/>
        <w:rPr>
          <w:color w:val="000000" w:themeColor="text1"/>
        </w:rPr>
      </w:pPr>
      <w:r w:rsidRPr="009D21BE">
        <w:rPr>
          <w:color w:val="000000" w:themeColor="text1"/>
        </w:rPr>
        <w:t>При рассмотрении дел о взыскании обязательных платежей и санкций арбитражный суд в соответствии с пунктом 6 статьи 130-26 АПК ПМР устанавливает, имеются ли основания для взыскания суммы задолженности, полномочия органа, обратившегося с требованием о взыскании, проверяет правильность расчета и размера взыскиваемой суммы.</w:t>
      </w:r>
    </w:p>
    <w:p w:rsidR="00DC3BE0" w:rsidRPr="009D21BE" w:rsidRDefault="00DC3BE0" w:rsidP="00C64806">
      <w:pPr>
        <w:pStyle w:val="aa"/>
        <w:ind w:right="-2" w:firstLine="567"/>
        <w:jc w:val="both"/>
        <w:rPr>
          <w:rFonts w:ascii="Times New Roman" w:hAnsi="Times New Roman" w:cs="Times New Roman"/>
          <w:color w:val="000000" w:themeColor="text1"/>
          <w:sz w:val="24"/>
          <w:szCs w:val="24"/>
        </w:rPr>
      </w:pPr>
      <w:r w:rsidRPr="009D21BE">
        <w:rPr>
          <w:rFonts w:ascii="Times New Roman" w:hAnsi="Times New Roman" w:cs="Times New Roman"/>
          <w:color w:val="000000" w:themeColor="text1"/>
          <w:sz w:val="24"/>
          <w:szCs w:val="24"/>
        </w:rPr>
        <w:t>Как установлено судом и следует из материалов дела, ООО «Фонда» зарегистрировано 28 ноября 2005 г в едином государственном реестре юридических лиц за № 02-023-3605, номер и серия свидетельства о регистрации 0009681 АА, место нахождения: г. Бендеры, с.Протягайловка ул.Гербовецкая, д.170.</w:t>
      </w:r>
    </w:p>
    <w:p w:rsidR="003C595D" w:rsidRPr="009D21BE" w:rsidRDefault="00DC3BE0" w:rsidP="00C64806">
      <w:pPr>
        <w:ind w:right="-2" w:firstLine="567"/>
        <w:jc w:val="both"/>
        <w:rPr>
          <w:color w:val="000000" w:themeColor="text1"/>
        </w:rPr>
      </w:pPr>
      <w:r w:rsidRPr="009D21BE">
        <w:rPr>
          <w:color w:val="000000" w:themeColor="text1"/>
        </w:rPr>
        <w:t xml:space="preserve"> </w:t>
      </w:r>
      <w:r w:rsidR="003C595D" w:rsidRPr="009D21BE">
        <w:rPr>
          <w:color w:val="000000" w:themeColor="text1"/>
        </w:rPr>
        <w:t>На основании Приказа «О проведении внепланового мероприятия по контролю» от 23 мая 2019г. №157</w:t>
      </w:r>
      <w:r w:rsidR="002E46EA" w:rsidRPr="009D21BE">
        <w:rPr>
          <w:color w:val="000000" w:themeColor="text1"/>
        </w:rPr>
        <w:t>,</w:t>
      </w:r>
      <w:r w:rsidR="003C595D" w:rsidRPr="009D21BE">
        <w:rPr>
          <w:color w:val="000000" w:themeColor="text1"/>
        </w:rPr>
        <w:t xml:space="preserve"> Налоговой инспекцией по г. Бендеры проведено внеплановое мероприятие по контролю в отношении ООО «Фонда» за период с 2013г. по 2016г.  Обстоятельством, послужившим основанием для проведения внепланового мероприятия по контролю являлась информация, содержащейся в справках Управления по борьбе с экономическими преступлениями и коррупцией МВД ПМР от 14.03.2018г и от 20.06.2018г., направленная в адрес налоговой инспекции по г.Бендеры.</w:t>
      </w:r>
    </w:p>
    <w:p w:rsidR="00073C91" w:rsidRPr="009D21BE" w:rsidRDefault="008D2B2C" w:rsidP="00C64806">
      <w:pPr>
        <w:pStyle w:val="aa"/>
        <w:ind w:right="-2" w:firstLine="567"/>
        <w:jc w:val="both"/>
        <w:rPr>
          <w:rFonts w:ascii="Times New Roman" w:hAnsi="Times New Roman" w:cs="Times New Roman"/>
          <w:bCs/>
          <w:color w:val="000000" w:themeColor="text1"/>
          <w:sz w:val="24"/>
          <w:szCs w:val="24"/>
        </w:rPr>
      </w:pPr>
      <w:r w:rsidRPr="009D21BE">
        <w:rPr>
          <w:rFonts w:ascii="Times New Roman" w:hAnsi="Times New Roman" w:cs="Times New Roman"/>
          <w:bCs/>
          <w:color w:val="000000" w:themeColor="text1"/>
          <w:sz w:val="24"/>
          <w:szCs w:val="24"/>
        </w:rPr>
        <w:t xml:space="preserve">По результатам проверки составлен </w:t>
      </w:r>
      <w:r w:rsidR="007D64D8" w:rsidRPr="009D21BE">
        <w:rPr>
          <w:rFonts w:ascii="Times New Roman" w:hAnsi="Times New Roman" w:cs="Times New Roman"/>
          <w:bCs/>
          <w:color w:val="000000" w:themeColor="text1"/>
          <w:sz w:val="24"/>
          <w:szCs w:val="24"/>
        </w:rPr>
        <w:t>Акт №</w:t>
      </w:r>
      <w:r w:rsidR="00757BBD" w:rsidRPr="009D21BE">
        <w:rPr>
          <w:rFonts w:ascii="Times New Roman" w:hAnsi="Times New Roman" w:cs="Times New Roman"/>
          <w:bCs/>
          <w:color w:val="000000" w:themeColor="text1"/>
          <w:sz w:val="24"/>
          <w:szCs w:val="24"/>
        </w:rPr>
        <w:t>023-0154-19 от 18  июня 2019</w:t>
      </w:r>
      <w:r w:rsidR="007D64D8" w:rsidRPr="009D21BE">
        <w:rPr>
          <w:rFonts w:ascii="Times New Roman" w:hAnsi="Times New Roman" w:cs="Times New Roman"/>
          <w:bCs/>
          <w:color w:val="000000" w:themeColor="text1"/>
          <w:sz w:val="24"/>
          <w:szCs w:val="24"/>
        </w:rPr>
        <w:t xml:space="preserve"> г., согласно которому в ходе </w:t>
      </w:r>
      <w:r w:rsidR="00390A76" w:rsidRPr="009D21BE">
        <w:rPr>
          <w:rFonts w:ascii="Times New Roman" w:hAnsi="Times New Roman" w:cs="Times New Roman"/>
          <w:bCs/>
          <w:color w:val="000000" w:themeColor="text1"/>
          <w:sz w:val="24"/>
          <w:szCs w:val="24"/>
        </w:rPr>
        <w:t xml:space="preserve">внепланового </w:t>
      </w:r>
      <w:r w:rsidR="007D64D8" w:rsidRPr="009D21BE">
        <w:rPr>
          <w:rFonts w:ascii="Times New Roman" w:hAnsi="Times New Roman" w:cs="Times New Roman"/>
          <w:bCs/>
          <w:color w:val="000000" w:themeColor="text1"/>
          <w:sz w:val="24"/>
          <w:szCs w:val="24"/>
        </w:rPr>
        <w:t xml:space="preserve">контрольного мероприятия установлено, что </w:t>
      </w:r>
      <w:r w:rsidR="00CB5D13" w:rsidRPr="009D21BE">
        <w:rPr>
          <w:rFonts w:ascii="Times New Roman" w:hAnsi="Times New Roman" w:cs="Times New Roman"/>
          <w:bCs/>
          <w:color w:val="000000" w:themeColor="text1"/>
          <w:sz w:val="24"/>
          <w:szCs w:val="24"/>
        </w:rPr>
        <w:t>ООО «Фонда» в период с 01.01.2013 г. по 31.10.2016 г. занизило облагаемый доход на сумму</w:t>
      </w:r>
      <w:r w:rsidR="002E46EA" w:rsidRPr="009D21BE">
        <w:rPr>
          <w:rFonts w:ascii="Times New Roman" w:hAnsi="Times New Roman" w:cs="Times New Roman"/>
          <w:bCs/>
          <w:color w:val="000000" w:themeColor="text1"/>
          <w:sz w:val="24"/>
          <w:szCs w:val="24"/>
        </w:rPr>
        <w:t xml:space="preserve">                </w:t>
      </w:r>
      <w:r w:rsidR="00CB5D13" w:rsidRPr="009D21BE">
        <w:rPr>
          <w:rFonts w:ascii="Times New Roman" w:hAnsi="Times New Roman" w:cs="Times New Roman"/>
          <w:bCs/>
          <w:color w:val="000000" w:themeColor="text1"/>
          <w:sz w:val="24"/>
          <w:szCs w:val="24"/>
        </w:rPr>
        <w:t xml:space="preserve"> 129</w:t>
      </w:r>
      <w:r w:rsidR="007F1C8E" w:rsidRPr="009D21BE">
        <w:rPr>
          <w:rFonts w:ascii="Times New Roman" w:hAnsi="Times New Roman" w:cs="Times New Roman"/>
          <w:bCs/>
          <w:color w:val="000000" w:themeColor="text1"/>
          <w:sz w:val="24"/>
          <w:szCs w:val="24"/>
        </w:rPr>
        <w:t xml:space="preserve"> </w:t>
      </w:r>
      <w:r w:rsidR="00CB5D13" w:rsidRPr="009D21BE">
        <w:rPr>
          <w:rFonts w:ascii="Times New Roman" w:hAnsi="Times New Roman" w:cs="Times New Roman"/>
          <w:bCs/>
          <w:color w:val="000000" w:themeColor="text1"/>
          <w:sz w:val="24"/>
          <w:szCs w:val="24"/>
        </w:rPr>
        <w:t>468</w:t>
      </w:r>
      <w:r w:rsidR="007F1C8E" w:rsidRPr="009D21BE">
        <w:rPr>
          <w:rFonts w:ascii="Times New Roman" w:hAnsi="Times New Roman" w:cs="Times New Roman"/>
          <w:bCs/>
          <w:color w:val="000000" w:themeColor="text1"/>
          <w:sz w:val="24"/>
          <w:szCs w:val="24"/>
        </w:rPr>
        <w:t xml:space="preserve"> </w:t>
      </w:r>
      <w:r w:rsidR="00CB5D13" w:rsidRPr="009D21BE">
        <w:rPr>
          <w:rFonts w:ascii="Times New Roman" w:hAnsi="Times New Roman" w:cs="Times New Roman"/>
          <w:bCs/>
          <w:color w:val="000000" w:themeColor="text1"/>
          <w:sz w:val="24"/>
          <w:szCs w:val="24"/>
        </w:rPr>
        <w:t>747,0 рублей, в результате чего не был</w:t>
      </w:r>
      <w:r w:rsidR="00D95BBA" w:rsidRPr="009D21BE">
        <w:rPr>
          <w:rFonts w:ascii="Times New Roman" w:hAnsi="Times New Roman" w:cs="Times New Roman"/>
          <w:bCs/>
          <w:color w:val="000000" w:themeColor="text1"/>
          <w:sz w:val="24"/>
          <w:szCs w:val="24"/>
        </w:rPr>
        <w:t>и</w:t>
      </w:r>
      <w:r w:rsidR="00CB5D13" w:rsidRPr="009D21BE">
        <w:rPr>
          <w:rFonts w:ascii="Times New Roman" w:hAnsi="Times New Roman" w:cs="Times New Roman"/>
          <w:bCs/>
          <w:color w:val="000000" w:themeColor="text1"/>
          <w:sz w:val="24"/>
          <w:szCs w:val="24"/>
        </w:rPr>
        <w:t xml:space="preserve"> </w:t>
      </w:r>
      <w:r w:rsidR="00D95BBA" w:rsidRPr="009D21BE">
        <w:rPr>
          <w:rFonts w:ascii="Times New Roman" w:hAnsi="Times New Roman" w:cs="Times New Roman"/>
          <w:bCs/>
          <w:color w:val="000000" w:themeColor="text1"/>
          <w:sz w:val="24"/>
          <w:szCs w:val="24"/>
        </w:rPr>
        <w:t>исчислены</w:t>
      </w:r>
      <w:r w:rsidR="00CB5D13" w:rsidRPr="009D21BE">
        <w:rPr>
          <w:rFonts w:ascii="Times New Roman" w:hAnsi="Times New Roman" w:cs="Times New Roman"/>
          <w:bCs/>
          <w:color w:val="000000" w:themeColor="text1"/>
          <w:sz w:val="24"/>
          <w:szCs w:val="24"/>
        </w:rPr>
        <w:t xml:space="preserve"> и уплачены налоги на доходы организации в  размере 17 091 367,64 рубля, отчисления в единый государственный фонд социального страхования ПМР на цели пенсионного страхования (обеспечения) в размере 1 398 384,64 рубля</w:t>
      </w:r>
      <w:r w:rsidR="00D95BBA" w:rsidRPr="009D21BE">
        <w:rPr>
          <w:rFonts w:ascii="Times New Roman" w:hAnsi="Times New Roman" w:cs="Times New Roman"/>
          <w:bCs/>
          <w:color w:val="000000" w:themeColor="text1"/>
          <w:sz w:val="24"/>
          <w:szCs w:val="24"/>
        </w:rPr>
        <w:t>, а также налоги на содержание жилищного фонда, объектов социально-культурной сферы и благоустройство территории города (района) в размере 277 451,52 рубл</w:t>
      </w:r>
      <w:r w:rsidR="002E46EA" w:rsidRPr="009D21BE">
        <w:rPr>
          <w:rFonts w:ascii="Times New Roman" w:hAnsi="Times New Roman" w:cs="Times New Roman"/>
          <w:bCs/>
          <w:color w:val="000000" w:themeColor="text1"/>
          <w:sz w:val="24"/>
          <w:szCs w:val="24"/>
        </w:rPr>
        <w:t>ей</w:t>
      </w:r>
      <w:r w:rsidR="00D95BBA" w:rsidRPr="009D21BE">
        <w:rPr>
          <w:rFonts w:ascii="Times New Roman" w:hAnsi="Times New Roman" w:cs="Times New Roman"/>
          <w:bCs/>
          <w:color w:val="000000" w:themeColor="text1"/>
          <w:sz w:val="24"/>
          <w:szCs w:val="24"/>
        </w:rPr>
        <w:t xml:space="preserve">. </w:t>
      </w:r>
      <w:r w:rsidR="00CB5D13" w:rsidRPr="009D21BE">
        <w:rPr>
          <w:rFonts w:ascii="Times New Roman" w:hAnsi="Times New Roman" w:cs="Times New Roman"/>
          <w:bCs/>
          <w:color w:val="000000" w:themeColor="text1"/>
          <w:sz w:val="24"/>
          <w:szCs w:val="24"/>
        </w:rPr>
        <w:t xml:space="preserve"> </w:t>
      </w:r>
    </w:p>
    <w:p w:rsidR="007D64D8" w:rsidRPr="009D21BE" w:rsidRDefault="008A67DE" w:rsidP="00C64806">
      <w:pPr>
        <w:pStyle w:val="aa"/>
        <w:ind w:right="-2" w:firstLine="567"/>
        <w:jc w:val="both"/>
        <w:rPr>
          <w:rFonts w:ascii="Times New Roman" w:hAnsi="Times New Roman" w:cs="Times New Roman"/>
          <w:bCs/>
          <w:color w:val="000000" w:themeColor="text1"/>
          <w:sz w:val="24"/>
          <w:szCs w:val="24"/>
        </w:rPr>
      </w:pPr>
      <w:r w:rsidRPr="009D21BE">
        <w:rPr>
          <w:rFonts w:ascii="Times New Roman" w:hAnsi="Times New Roman" w:cs="Times New Roman"/>
          <w:bCs/>
          <w:color w:val="000000" w:themeColor="text1"/>
          <w:sz w:val="24"/>
          <w:szCs w:val="24"/>
        </w:rPr>
        <w:t>На основании</w:t>
      </w:r>
      <w:r w:rsidR="007D64D8" w:rsidRPr="009D21BE">
        <w:rPr>
          <w:rFonts w:ascii="Times New Roman" w:hAnsi="Times New Roman" w:cs="Times New Roman"/>
          <w:bCs/>
          <w:color w:val="000000" w:themeColor="text1"/>
          <w:sz w:val="24"/>
          <w:szCs w:val="24"/>
        </w:rPr>
        <w:t xml:space="preserve"> указанного акта контрольного мероприятия налоговым органом </w:t>
      </w:r>
      <w:r w:rsidR="002E46EA" w:rsidRPr="009D21BE">
        <w:rPr>
          <w:rFonts w:ascii="Times New Roman" w:hAnsi="Times New Roman" w:cs="Times New Roman"/>
          <w:bCs/>
          <w:color w:val="000000" w:themeColor="text1"/>
          <w:sz w:val="24"/>
          <w:szCs w:val="24"/>
        </w:rPr>
        <w:t xml:space="preserve">                </w:t>
      </w:r>
      <w:r w:rsidR="007F1C8E" w:rsidRPr="009D21BE">
        <w:rPr>
          <w:rFonts w:ascii="Times New Roman" w:hAnsi="Times New Roman" w:cs="Times New Roman"/>
          <w:bCs/>
          <w:color w:val="000000" w:themeColor="text1"/>
          <w:sz w:val="24"/>
          <w:szCs w:val="24"/>
        </w:rPr>
        <w:t xml:space="preserve">25 июня 2019 </w:t>
      </w:r>
      <w:r w:rsidR="007D64D8" w:rsidRPr="009D21BE">
        <w:rPr>
          <w:rFonts w:ascii="Times New Roman" w:hAnsi="Times New Roman" w:cs="Times New Roman"/>
          <w:bCs/>
          <w:color w:val="000000" w:themeColor="text1"/>
          <w:sz w:val="24"/>
          <w:szCs w:val="24"/>
        </w:rPr>
        <w:t xml:space="preserve">г. вынесены: предписание № </w:t>
      </w:r>
      <w:r w:rsidR="007F1C8E" w:rsidRPr="009D21BE">
        <w:rPr>
          <w:rFonts w:ascii="Times New Roman" w:hAnsi="Times New Roman" w:cs="Times New Roman"/>
          <w:bCs/>
          <w:color w:val="000000" w:themeColor="text1"/>
          <w:sz w:val="24"/>
          <w:szCs w:val="24"/>
        </w:rPr>
        <w:t>123-0154-19</w:t>
      </w:r>
      <w:r w:rsidR="007D64D8" w:rsidRPr="009D21BE">
        <w:rPr>
          <w:rFonts w:ascii="Times New Roman" w:hAnsi="Times New Roman" w:cs="Times New Roman"/>
          <w:bCs/>
          <w:color w:val="000000" w:themeColor="text1"/>
          <w:sz w:val="24"/>
          <w:szCs w:val="24"/>
        </w:rPr>
        <w:t xml:space="preserve"> о доначислении </w:t>
      </w:r>
      <w:r w:rsidR="007F1C8E" w:rsidRPr="009D21BE">
        <w:rPr>
          <w:rFonts w:ascii="Times New Roman" w:hAnsi="Times New Roman" w:cs="Times New Roman"/>
          <w:bCs/>
          <w:color w:val="000000" w:themeColor="text1"/>
          <w:sz w:val="24"/>
          <w:szCs w:val="24"/>
        </w:rPr>
        <w:t>ООО «Фонда»</w:t>
      </w:r>
      <w:r w:rsidR="007D64D8" w:rsidRPr="009D21BE">
        <w:rPr>
          <w:rFonts w:ascii="Times New Roman" w:hAnsi="Times New Roman" w:cs="Times New Roman"/>
          <w:bCs/>
          <w:color w:val="000000" w:themeColor="text1"/>
          <w:sz w:val="24"/>
          <w:szCs w:val="24"/>
        </w:rPr>
        <w:t xml:space="preserve"> налоговых платежей</w:t>
      </w:r>
      <w:r w:rsidR="007F1C8E" w:rsidRPr="009D21BE">
        <w:rPr>
          <w:rFonts w:ascii="Times New Roman" w:hAnsi="Times New Roman" w:cs="Times New Roman"/>
          <w:bCs/>
          <w:color w:val="000000" w:themeColor="text1"/>
          <w:sz w:val="24"/>
          <w:szCs w:val="24"/>
        </w:rPr>
        <w:t>: налога на доходы организаций в сумме 17 089 874,6 рублей, налога на содержание жилищного фонда, объектов социально-культурной сферы и благоустройство территории города (района) в размере 277 451,52 рубля, отчислений в единый государственный фонд социального страхования ПМР на цели пенсионного страхования (обеспечения) в размере 1 398 262,48 рублей, а всего на сумму 18 765 588,6 рублей, а также</w:t>
      </w:r>
      <w:r w:rsidR="007D64D8" w:rsidRPr="009D21BE">
        <w:rPr>
          <w:rFonts w:ascii="Times New Roman" w:hAnsi="Times New Roman" w:cs="Times New Roman"/>
          <w:bCs/>
          <w:color w:val="000000" w:themeColor="text1"/>
          <w:sz w:val="24"/>
          <w:szCs w:val="24"/>
        </w:rPr>
        <w:t xml:space="preserve"> решение </w:t>
      </w:r>
      <w:r w:rsidR="007F1C8E" w:rsidRPr="009D21BE">
        <w:rPr>
          <w:rFonts w:ascii="Times New Roman" w:hAnsi="Times New Roman" w:cs="Times New Roman"/>
          <w:bCs/>
          <w:color w:val="000000" w:themeColor="text1"/>
          <w:sz w:val="24"/>
          <w:szCs w:val="24"/>
        </w:rPr>
        <w:t xml:space="preserve">№ 223-0154-19 </w:t>
      </w:r>
      <w:r w:rsidR="007D64D8" w:rsidRPr="009D21BE">
        <w:rPr>
          <w:rFonts w:ascii="Times New Roman" w:hAnsi="Times New Roman" w:cs="Times New Roman"/>
          <w:bCs/>
          <w:color w:val="000000" w:themeColor="text1"/>
          <w:sz w:val="24"/>
          <w:szCs w:val="24"/>
        </w:rPr>
        <w:t>о наложении на ответчика финансовых санкций в сумме</w:t>
      </w:r>
      <w:r w:rsidR="00B11463" w:rsidRPr="009D21BE">
        <w:rPr>
          <w:rFonts w:ascii="Times New Roman" w:hAnsi="Times New Roman" w:cs="Times New Roman"/>
          <w:bCs/>
          <w:color w:val="000000" w:themeColor="text1"/>
          <w:sz w:val="24"/>
          <w:szCs w:val="24"/>
        </w:rPr>
        <w:t xml:space="preserve"> </w:t>
      </w:r>
      <w:r w:rsidR="007F1C8E" w:rsidRPr="009D21BE">
        <w:rPr>
          <w:rFonts w:ascii="Times New Roman" w:hAnsi="Times New Roman" w:cs="Times New Roman"/>
          <w:bCs/>
          <w:color w:val="000000" w:themeColor="text1"/>
          <w:sz w:val="24"/>
          <w:szCs w:val="24"/>
        </w:rPr>
        <w:t>18 765 588,6 рублей</w:t>
      </w:r>
      <w:r w:rsidR="001707CC" w:rsidRPr="009D21BE">
        <w:rPr>
          <w:rFonts w:ascii="Times New Roman" w:hAnsi="Times New Roman" w:cs="Times New Roman"/>
          <w:bCs/>
          <w:color w:val="000000" w:themeColor="text1"/>
          <w:sz w:val="24"/>
          <w:szCs w:val="24"/>
        </w:rPr>
        <w:t>.</w:t>
      </w:r>
    </w:p>
    <w:p w:rsidR="00827EFC" w:rsidRPr="009D21BE" w:rsidRDefault="00827EFC" w:rsidP="00C64806">
      <w:pPr>
        <w:ind w:right="-2" w:firstLine="567"/>
        <w:jc w:val="both"/>
        <w:rPr>
          <w:strike/>
          <w:color w:val="000000" w:themeColor="text1"/>
        </w:rPr>
      </w:pPr>
      <w:r w:rsidRPr="009D21BE">
        <w:rPr>
          <w:color w:val="000000" w:themeColor="text1"/>
        </w:rPr>
        <w:t xml:space="preserve">Наличие законных оснований и полномочий для проведения внепланового мероприятия по контролю установлены положениями статьи 1, пунктов 1, 2 статьи 8 Закона ПМР «О Государственной налоговой службе ПМР», пункта 2 статьи 7, пунктами 5, 6 статьи 8, статьи 10 Закона ПМР </w:t>
      </w:r>
      <w:r w:rsidR="00D3077C" w:rsidRPr="009D21BE">
        <w:rPr>
          <w:color w:val="000000" w:themeColor="text1"/>
        </w:rPr>
        <w:t>«О порядке проведения проверок при осуществлении государственного контроля (надзора)»</w:t>
      </w:r>
      <w:r w:rsidR="001540F4">
        <w:rPr>
          <w:color w:val="000000" w:themeColor="text1"/>
        </w:rPr>
        <w:t>.</w:t>
      </w:r>
    </w:p>
    <w:p w:rsidR="00827EFC" w:rsidRPr="009D21BE" w:rsidRDefault="00827EFC" w:rsidP="00C64806">
      <w:pPr>
        <w:ind w:right="-2" w:firstLine="567"/>
        <w:jc w:val="both"/>
        <w:rPr>
          <w:color w:val="000000" w:themeColor="text1"/>
        </w:rPr>
      </w:pPr>
      <w:r w:rsidRPr="009D21BE">
        <w:rPr>
          <w:color w:val="000000" w:themeColor="text1"/>
        </w:rPr>
        <w:t>Полномочия Налоговой инспекции налагать санкции финансового характера путем принятия соответствующего решения, как и основания для их реализации, закреплены в пункте 8 статьи 8 Закона ПМР «О Государственной налоговой службе ПМР», пункте 3 статьи 3 Закона ПМР «О порядке проведения проверок при осуществлении государственного контроля (надзора)»</w:t>
      </w:r>
      <w:r w:rsidR="00600B21" w:rsidRPr="009D21BE">
        <w:rPr>
          <w:color w:val="000000" w:themeColor="text1"/>
        </w:rPr>
        <w:t>, в подпункте а) п.1 статьи 10, п. 6 ст. 10</w:t>
      </w:r>
      <w:r w:rsidR="005B0748" w:rsidRPr="009D21BE">
        <w:rPr>
          <w:color w:val="000000" w:themeColor="text1"/>
        </w:rPr>
        <w:t>, п.6 ст.9</w:t>
      </w:r>
      <w:r w:rsidR="00600B21" w:rsidRPr="009D21BE">
        <w:rPr>
          <w:color w:val="000000" w:themeColor="text1"/>
        </w:rPr>
        <w:t xml:space="preserve"> Закона ПМР  «Об основах налоговой системы в ПМР».</w:t>
      </w:r>
    </w:p>
    <w:p w:rsidR="00A82BA0" w:rsidRDefault="00827EFC" w:rsidP="00C64806">
      <w:pPr>
        <w:pStyle w:val="aa"/>
        <w:ind w:right="-2" w:firstLine="567"/>
        <w:jc w:val="both"/>
        <w:rPr>
          <w:rFonts w:ascii="Times New Roman" w:hAnsi="Times New Roman" w:cs="Times New Roman"/>
          <w:color w:val="000000" w:themeColor="text1"/>
          <w:sz w:val="24"/>
          <w:szCs w:val="24"/>
        </w:rPr>
      </w:pPr>
      <w:r w:rsidRPr="009D21BE">
        <w:rPr>
          <w:rFonts w:ascii="Times New Roman" w:hAnsi="Times New Roman" w:cs="Times New Roman"/>
          <w:bCs/>
          <w:color w:val="000000" w:themeColor="text1"/>
          <w:sz w:val="24"/>
          <w:szCs w:val="24"/>
        </w:rPr>
        <w:t>Как следует из пункта 6 ст.10 Закона ПМР «Об основах налоговой системы в Приднестровской Молдавской Республике» д</w:t>
      </w:r>
      <w:r w:rsidRPr="009D21BE">
        <w:rPr>
          <w:rFonts w:ascii="Times New Roman" w:hAnsi="Times New Roman" w:cs="Times New Roman"/>
          <w:color w:val="000000" w:themeColor="text1"/>
          <w:sz w:val="24"/>
          <w:szCs w:val="24"/>
        </w:rPr>
        <w:t xml:space="preserve">оначисленные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w:t>
      </w:r>
    </w:p>
    <w:p w:rsidR="00827EFC" w:rsidRPr="009D21BE" w:rsidRDefault="00827EFC" w:rsidP="00A82BA0">
      <w:pPr>
        <w:pStyle w:val="aa"/>
        <w:ind w:right="-2"/>
        <w:jc w:val="both"/>
        <w:rPr>
          <w:rFonts w:ascii="Times New Roman" w:hAnsi="Times New Roman" w:cs="Times New Roman"/>
          <w:bCs/>
          <w:color w:val="000000" w:themeColor="text1"/>
          <w:sz w:val="24"/>
          <w:szCs w:val="24"/>
        </w:rPr>
      </w:pPr>
      <w:r w:rsidRPr="009D21BE">
        <w:rPr>
          <w:rFonts w:ascii="Times New Roman" w:hAnsi="Times New Roman" w:cs="Times New Roman"/>
          <w:color w:val="000000" w:themeColor="text1"/>
          <w:sz w:val="24"/>
          <w:szCs w:val="24"/>
        </w:rPr>
        <w:lastRenderedPageBreak/>
        <w:t>санкции с учетом коэффициента инфляции, в порядке, устанавливаемом нормативными актами Правительства Приднестровской Молдавской Республики, без начисления пени</w:t>
      </w:r>
      <w:r w:rsidRPr="009D21BE">
        <w:rPr>
          <w:rFonts w:ascii="Times New Roman" w:hAnsi="Times New Roman" w:cs="Times New Roman"/>
          <w:bCs/>
          <w:color w:val="000000" w:themeColor="text1"/>
          <w:sz w:val="24"/>
          <w:szCs w:val="24"/>
        </w:rPr>
        <w:t>.</w:t>
      </w:r>
    </w:p>
    <w:p w:rsidR="00A21E48" w:rsidRPr="009D21BE" w:rsidRDefault="00A21E48" w:rsidP="00C64806">
      <w:pPr>
        <w:autoSpaceDE w:val="0"/>
        <w:autoSpaceDN w:val="0"/>
        <w:adjustRightInd w:val="0"/>
        <w:ind w:right="-2" w:firstLine="567"/>
        <w:jc w:val="both"/>
        <w:rPr>
          <w:bCs/>
          <w:color w:val="000000" w:themeColor="text1"/>
        </w:rPr>
      </w:pPr>
      <w:r w:rsidRPr="009D21BE">
        <w:rPr>
          <w:color w:val="000000" w:themeColor="text1"/>
        </w:rPr>
        <w:t xml:space="preserve">Основанием для применения к налогоплательщику установленных настоящим Законом финансовых санкций согласно п.1,3 статьи 10 </w:t>
      </w:r>
      <w:r w:rsidRPr="009D21BE">
        <w:rPr>
          <w:bCs/>
          <w:color w:val="000000" w:themeColor="text1"/>
        </w:rPr>
        <w:t xml:space="preserve">Закона ПМР «Об основах налоговой системы в Приднестровской Молдавской Республике» </w:t>
      </w:r>
      <w:r w:rsidRPr="009D21BE">
        <w:rPr>
          <w:color w:val="000000" w:themeColor="text1"/>
        </w:rPr>
        <w:t xml:space="preserve">является акт мероприятия по контролю. Финансовые санкции взыскиваются по истечении 30 (тридцати) дней со дня, следующего за днем вынесения решения о наложении </w:t>
      </w:r>
      <w:r w:rsidRPr="009D21BE">
        <w:rPr>
          <w:bCs/>
          <w:color w:val="000000" w:themeColor="text1"/>
        </w:rPr>
        <w:t>финансовых санкций.</w:t>
      </w:r>
    </w:p>
    <w:p w:rsidR="004423AF" w:rsidRPr="009D21BE" w:rsidRDefault="004423AF" w:rsidP="00C64806">
      <w:pPr>
        <w:ind w:right="-2" w:firstLine="567"/>
        <w:jc w:val="both"/>
        <w:rPr>
          <w:color w:val="000000" w:themeColor="text1"/>
        </w:rPr>
      </w:pPr>
      <w:r w:rsidRPr="009D21BE">
        <w:rPr>
          <w:color w:val="000000" w:themeColor="text1"/>
        </w:rPr>
        <w:t>Вопрос об обоснованности доначисления налоговы</w:t>
      </w:r>
      <w:r w:rsidR="00B53CF7">
        <w:rPr>
          <w:color w:val="000000" w:themeColor="text1"/>
        </w:rPr>
        <w:t>м</w:t>
      </w:r>
      <w:r w:rsidRPr="009D21BE">
        <w:rPr>
          <w:color w:val="000000" w:themeColor="text1"/>
        </w:rPr>
        <w:t xml:space="preserve"> органом сумм налогов и иных обязательных платежей являлся предметом разбирательства по делу № 407/19-11 (по заявлению ООО «Фонда» к Налоговой инспекции по г.Бендеры), решение Арбитражного суда от 18 октября 2019 года по данному делу оставлено без изменения постановлением кассационной инстанции Арбитражного суда № 150/19-08к от 9 декабря 2019 года.</w:t>
      </w:r>
    </w:p>
    <w:p w:rsidR="00B95BE6" w:rsidRPr="009D21BE" w:rsidRDefault="00E467A4" w:rsidP="00C64806">
      <w:pPr>
        <w:ind w:right="-2" w:firstLine="567"/>
        <w:jc w:val="both"/>
        <w:rPr>
          <w:color w:val="000000" w:themeColor="text1"/>
        </w:rPr>
      </w:pPr>
      <w:r w:rsidRPr="009D21BE">
        <w:rPr>
          <w:color w:val="000000" w:themeColor="text1"/>
        </w:rPr>
        <w:t xml:space="preserve">При рассмотрении дела № 407/19-11 </w:t>
      </w:r>
      <w:r w:rsidR="000A37C3" w:rsidRPr="009D21BE">
        <w:rPr>
          <w:color w:val="000000" w:themeColor="text1"/>
        </w:rPr>
        <w:t>в котором участвовали те же лица, что и в рассматриваемом деле</w:t>
      </w:r>
      <w:r w:rsidR="000A37C3" w:rsidRPr="009D21BE">
        <w:rPr>
          <w:rStyle w:val="af3"/>
          <w:b w:val="0"/>
          <w:color w:val="000000" w:themeColor="text1"/>
        </w:rPr>
        <w:t xml:space="preserve">, </w:t>
      </w:r>
      <w:r w:rsidRPr="009D21BE">
        <w:rPr>
          <w:color w:val="000000" w:themeColor="text1"/>
        </w:rPr>
        <w:t xml:space="preserve">Арбитражный суд установил, что Налоговая инспекция правомерно и обосновано пришла к выводу о том, что Заявителем в 2013 году – октябре 2016 года получен доход от реализации товаров народного потребления в сумме 129 469 747 рублей 00 копеек, который не был отражен им в отчетах, сданных в Налоговую инспекцию. Данное обстоятельство привело к неуплате ООО «Фонда» налога на доходы организаций в сумме 17 089 874 рублей 60 копеек. </w:t>
      </w:r>
    </w:p>
    <w:p w:rsidR="00B95BE6" w:rsidRPr="009D21BE" w:rsidRDefault="00B95BE6" w:rsidP="00C64806">
      <w:pPr>
        <w:ind w:right="-2" w:firstLine="567"/>
        <w:jc w:val="both"/>
        <w:rPr>
          <w:color w:val="000000" w:themeColor="text1"/>
        </w:rPr>
      </w:pPr>
      <w:r w:rsidRPr="009D21BE">
        <w:rPr>
          <w:color w:val="000000" w:themeColor="text1"/>
        </w:rPr>
        <w:t>Так, согласно п. 1 ст.7 Закона ПМР «О налоге на доходы организаций» ставки налога на доходы устанавливаются дифференцированно в процентах к налогооблагаемой базе, формируемой по каждому виду деятельности, и в соответствии с подпунктом 6.1.1. таблицы ставок установлена в размере 13,2 %. Таким образом, сумма неуплаченного ООО «Фонда» налога на доходы организаций с дохода 129 468 747 рублей 00 копеек, составляет 17 089 874 рублей 60 копеек</w:t>
      </w:r>
      <w:r w:rsidR="00181C02" w:rsidRPr="009D21BE">
        <w:rPr>
          <w:color w:val="000000" w:themeColor="text1"/>
        </w:rPr>
        <w:t>, что нашло отражение в приложении № 1 к Акту.</w:t>
      </w:r>
    </w:p>
    <w:p w:rsidR="00C2611A" w:rsidRPr="009D21BE" w:rsidRDefault="00E467A4" w:rsidP="00C64806">
      <w:pPr>
        <w:ind w:right="-2" w:firstLine="567"/>
        <w:jc w:val="both"/>
        <w:rPr>
          <w:color w:val="000000" w:themeColor="text1"/>
        </w:rPr>
      </w:pPr>
      <w:r w:rsidRPr="009D21BE">
        <w:rPr>
          <w:color w:val="000000" w:themeColor="text1"/>
        </w:rPr>
        <w:t>Кроме этого, в решении от 18 октября 2019 года по делу № 407/19-11 указано, что Арбитражный суд</w:t>
      </w:r>
      <w:r w:rsidR="003E070C" w:rsidRPr="009D21BE">
        <w:rPr>
          <w:color w:val="000000" w:themeColor="text1"/>
        </w:rPr>
        <w:t>, изучив Акт и исходя из положений статьи 7 Закона</w:t>
      </w:r>
      <w:r w:rsidR="002E46EA" w:rsidRPr="009D21BE">
        <w:rPr>
          <w:color w:val="000000" w:themeColor="text1"/>
        </w:rPr>
        <w:t xml:space="preserve"> ПМР «О</w:t>
      </w:r>
      <w:r w:rsidR="003E070C" w:rsidRPr="009D21BE">
        <w:rPr>
          <w:color w:val="000000" w:themeColor="text1"/>
        </w:rPr>
        <w:t xml:space="preserve"> налоге на доходы</w:t>
      </w:r>
      <w:r w:rsidR="002E46EA" w:rsidRPr="009D21BE">
        <w:rPr>
          <w:color w:val="000000" w:themeColor="text1"/>
        </w:rPr>
        <w:t xml:space="preserve"> организаций»</w:t>
      </w:r>
      <w:r w:rsidR="003E070C" w:rsidRPr="009D21BE">
        <w:rPr>
          <w:color w:val="000000" w:themeColor="text1"/>
        </w:rPr>
        <w:t xml:space="preserve">, статьи 10, подпункта и) пункта 1 статьи 16 Закона </w:t>
      </w:r>
      <w:r w:rsidR="002E46EA" w:rsidRPr="009D21BE">
        <w:rPr>
          <w:color w:val="000000" w:themeColor="text1"/>
        </w:rPr>
        <w:t>ПМР «О</w:t>
      </w:r>
      <w:r w:rsidR="003E070C" w:rsidRPr="009D21BE">
        <w:rPr>
          <w:color w:val="000000" w:themeColor="text1"/>
        </w:rPr>
        <w:t>б основах налоговой системы</w:t>
      </w:r>
      <w:r w:rsidR="002E46EA" w:rsidRPr="009D21BE">
        <w:rPr>
          <w:color w:val="000000" w:themeColor="text1"/>
        </w:rPr>
        <w:t>»</w:t>
      </w:r>
      <w:r w:rsidR="003E070C" w:rsidRPr="009D21BE">
        <w:rPr>
          <w:color w:val="000000" w:themeColor="text1"/>
        </w:rPr>
        <w:t xml:space="preserve">, подпункта а) пункта 5 раздела </w:t>
      </w:r>
      <w:r w:rsidR="003E070C" w:rsidRPr="009D21BE">
        <w:rPr>
          <w:color w:val="000000" w:themeColor="text1"/>
          <w:lang w:val="en-US"/>
        </w:rPr>
        <w:t>III</w:t>
      </w:r>
      <w:r w:rsidR="003E070C" w:rsidRPr="009D21BE">
        <w:rPr>
          <w:color w:val="000000" w:themeColor="text1"/>
        </w:rPr>
        <w:t xml:space="preserve"> Положения о порядке исчисления и уплаты налога на содержание жилищного фонда, объектов социально-культурной сферы и иные цели на территории г. Бендеры, утвержденного Решением № 9 Совета народных депутатов г.Бендеры от 24 ноября 2006 года, </w:t>
      </w:r>
      <w:r w:rsidRPr="009D21BE">
        <w:rPr>
          <w:color w:val="000000" w:themeColor="text1"/>
        </w:rPr>
        <w:t>пришел к выводу о наличии оснований для доначисления Заявителю отчислений в ЕГФСС ПМР на цели пенсионного ст</w:t>
      </w:r>
      <w:r w:rsidR="003E070C" w:rsidRPr="009D21BE">
        <w:rPr>
          <w:color w:val="000000" w:themeColor="text1"/>
        </w:rPr>
        <w:t>рахования (обеспечения) в сумме</w:t>
      </w:r>
      <w:r w:rsidR="00B95BE6" w:rsidRPr="009D21BE">
        <w:rPr>
          <w:color w:val="000000" w:themeColor="text1"/>
        </w:rPr>
        <w:t xml:space="preserve"> </w:t>
      </w:r>
      <w:r w:rsidRPr="009D21BE">
        <w:rPr>
          <w:color w:val="000000" w:themeColor="text1"/>
        </w:rPr>
        <w:t xml:space="preserve">1 398 384 рублей 64 копеек и коэффициента инфляции, а также налога на содержание жилищного фонда, объектов социально-культурной сферы и благоустройства территории города (района) в сумме 277 451 рубля 52 копеек и коэффициента инфляции, что нашло отражение в приложении № 2 к Акту. В силу пункта 2 статьи 50 АПК ПМР указанные обстоятельства не подлежат доказыванию вновь при рассмотрении дела № </w:t>
      </w:r>
      <w:r w:rsidR="00827EFC" w:rsidRPr="009D21BE">
        <w:rPr>
          <w:color w:val="000000" w:themeColor="text1"/>
        </w:rPr>
        <w:t>106/20-02</w:t>
      </w:r>
      <w:r w:rsidRPr="009D21BE">
        <w:rPr>
          <w:color w:val="000000" w:themeColor="text1"/>
        </w:rPr>
        <w:t xml:space="preserve">. </w:t>
      </w:r>
    </w:p>
    <w:p w:rsidR="00E467A4" w:rsidRPr="009D21BE" w:rsidRDefault="00E467A4" w:rsidP="00C64806">
      <w:pPr>
        <w:ind w:right="-2" w:firstLine="567"/>
        <w:jc w:val="both"/>
        <w:rPr>
          <w:color w:val="000000" w:themeColor="text1"/>
        </w:rPr>
      </w:pPr>
      <w:r w:rsidRPr="009D21BE">
        <w:rPr>
          <w:color w:val="000000" w:themeColor="text1"/>
        </w:rPr>
        <w:t>Неисполнение ООО «Фонда»</w:t>
      </w:r>
      <w:r w:rsidR="00E218B4" w:rsidRPr="009D21BE">
        <w:rPr>
          <w:color w:val="000000" w:themeColor="text1"/>
        </w:rPr>
        <w:t xml:space="preserve"> предусмотренной статьей 52 Конституции Приднестровской Молдавской Республики и </w:t>
      </w:r>
      <w:r w:rsidR="00017825" w:rsidRPr="009D21BE">
        <w:rPr>
          <w:color w:val="000000" w:themeColor="text1"/>
        </w:rPr>
        <w:t xml:space="preserve">подпунктом б) </w:t>
      </w:r>
      <w:r w:rsidR="00E218B4" w:rsidRPr="009D21BE">
        <w:rPr>
          <w:color w:val="000000" w:themeColor="text1"/>
        </w:rPr>
        <w:t>пункт</w:t>
      </w:r>
      <w:r w:rsidR="00017825" w:rsidRPr="009D21BE">
        <w:rPr>
          <w:color w:val="000000" w:themeColor="text1"/>
        </w:rPr>
        <w:t>а</w:t>
      </w:r>
      <w:r w:rsidR="00E218B4" w:rsidRPr="009D21BE">
        <w:rPr>
          <w:color w:val="000000" w:themeColor="text1"/>
        </w:rPr>
        <w:t xml:space="preserve"> 2 статьи 9 Закона ПМР «Об основах налоговой системы</w:t>
      </w:r>
      <w:r w:rsidRPr="009D21BE">
        <w:rPr>
          <w:color w:val="000000" w:themeColor="text1"/>
        </w:rPr>
        <w:t xml:space="preserve"> </w:t>
      </w:r>
      <w:r w:rsidR="00E218B4" w:rsidRPr="009D21BE">
        <w:rPr>
          <w:color w:val="000000" w:themeColor="text1"/>
        </w:rPr>
        <w:t xml:space="preserve">в ПМР» </w:t>
      </w:r>
      <w:r w:rsidRPr="009D21BE">
        <w:rPr>
          <w:color w:val="000000" w:themeColor="text1"/>
        </w:rPr>
        <w:t xml:space="preserve">обязанности по уплате налогов и иных обязательных платежей, а именно: налога на доходы организаций, отчислений в ЕГФСС ПМР на цели пенсионного страхования (обеспечения), налога на содержание жилищного фонда, объектов социально-культурной сферы и благоустройства территории города (района), </w:t>
      </w:r>
      <w:r w:rsidR="002158B9" w:rsidRPr="009D21BE">
        <w:rPr>
          <w:color w:val="000000" w:themeColor="text1"/>
        </w:rPr>
        <w:t>сокрытие объекта налогообложения,</w:t>
      </w:r>
      <w:r w:rsidRPr="009D21BE">
        <w:rPr>
          <w:color w:val="000000" w:themeColor="text1"/>
        </w:rPr>
        <w:t xml:space="preserve"> в силу подпункта а) пункта 1 статьи 10 Закона </w:t>
      </w:r>
      <w:r w:rsidR="002158B9" w:rsidRPr="009D21BE">
        <w:rPr>
          <w:color w:val="000000" w:themeColor="text1"/>
        </w:rPr>
        <w:t>ПМР «О</w:t>
      </w:r>
      <w:r w:rsidRPr="009D21BE">
        <w:rPr>
          <w:color w:val="000000" w:themeColor="text1"/>
        </w:rPr>
        <w:t xml:space="preserve">б основах налоговой системы </w:t>
      </w:r>
      <w:r w:rsidR="002158B9" w:rsidRPr="009D21BE">
        <w:rPr>
          <w:color w:val="000000" w:themeColor="text1"/>
        </w:rPr>
        <w:t xml:space="preserve">в ПМР» </w:t>
      </w:r>
      <w:r w:rsidRPr="009D21BE">
        <w:rPr>
          <w:color w:val="000000" w:themeColor="text1"/>
        </w:rPr>
        <w:t xml:space="preserve">влечет применение финансовых санкций в виде взыскания в бюджет суммы налогов с сокрытой выручки либо с иного обязательного объекта налогообложения. </w:t>
      </w:r>
    </w:p>
    <w:p w:rsidR="00A82BA0" w:rsidRDefault="00827EFC" w:rsidP="00C64806">
      <w:pPr>
        <w:ind w:right="-2" w:firstLine="567"/>
        <w:jc w:val="both"/>
        <w:rPr>
          <w:color w:val="000000" w:themeColor="text1"/>
        </w:rPr>
      </w:pPr>
      <w:r w:rsidRPr="009D21BE">
        <w:rPr>
          <w:color w:val="000000" w:themeColor="text1"/>
        </w:rPr>
        <w:t xml:space="preserve">Вступившим в законную силу решением Арбитражного суда ПМР от 08 января 2020 г. по делу № 408/19-11 </w:t>
      </w:r>
      <w:r w:rsidR="00682C62" w:rsidRPr="009D21BE">
        <w:rPr>
          <w:color w:val="000000" w:themeColor="text1"/>
        </w:rPr>
        <w:t xml:space="preserve">(по заявлению ООО «Фонда» к НИ по г.Бендеры </w:t>
      </w:r>
      <w:r w:rsidR="00A82BA0">
        <w:rPr>
          <w:color w:val="000000" w:themeColor="text1"/>
        </w:rPr>
        <w:t xml:space="preserve"> </w:t>
      </w:r>
      <w:r w:rsidR="00682C62" w:rsidRPr="009D21BE">
        <w:rPr>
          <w:color w:val="000000" w:themeColor="text1"/>
        </w:rPr>
        <w:t>о</w:t>
      </w:r>
      <w:r w:rsidR="00A82BA0">
        <w:rPr>
          <w:color w:val="000000" w:themeColor="text1"/>
        </w:rPr>
        <w:t xml:space="preserve">  </w:t>
      </w:r>
      <w:r w:rsidR="00682C62" w:rsidRPr="009D21BE">
        <w:rPr>
          <w:color w:val="000000" w:themeColor="text1"/>
        </w:rPr>
        <w:t xml:space="preserve"> признании</w:t>
      </w:r>
    </w:p>
    <w:p w:rsidR="00E467A4" w:rsidRPr="009D21BE" w:rsidRDefault="00682C62" w:rsidP="00A82BA0">
      <w:pPr>
        <w:ind w:right="-2"/>
        <w:jc w:val="both"/>
        <w:rPr>
          <w:color w:val="000000" w:themeColor="text1"/>
        </w:rPr>
      </w:pPr>
      <w:r w:rsidRPr="009D21BE">
        <w:rPr>
          <w:color w:val="000000" w:themeColor="text1"/>
        </w:rPr>
        <w:lastRenderedPageBreak/>
        <w:t xml:space="preserve">незаконным решения № 223-0154-19 от 25 июня 2019 г.) </w:t>
      </w:r>
      <w:r w:rsidR="00E467A4" w:rsidRPr="009D21BE">
        <w:rPr>
          <w:color w:val="000000" w:themeColor="text1"/>
        </w:rPr>
        <w:t>Арбитражны</w:t>
      </w:r>
      <w:r w:rsidR="00827EFC" w:rsidRPr="009D21BE">
        <w:rPr>
          <w:color w:val="000000" w:themeColor="text1"/>
        </w:rPr>
        <w:t>м</w:t>
      </w:r>
      <w:r w:rsidR="00E467A4" w:rsidRPr="009D21BE">
        <w:rPr>
          <w:color w:val="000000" w:themeColor="text1"/>
        </w:rPr>
        <w:t xml:space="preserve"> суд</w:t>
      </w:r>
      <w:r w:rsidR="00827EFC" w:rsidRPr="009D21BE">
        <w:rPr>
          <w:color w:val="000000" w:themeColor="text1"/>
        </w:rPr>
        <w:t>ом</w:t>
      </w:r>
      <w:r w:rsidR="00E467A4" w:rsidRPr="009D21BE">
        <w:rPr>
          <w:color w:val="000000" w:themeColor="text1"/>
        </w:rPr>
        <w:t xml:space="preserve"> </w:t>
      </w:r>
      <w:r w:rsidR="005B0748" w:rsidRPr="009D21BE">
        <w:rPr>
          <w:color w:val="000000" w:themeColor="text1"/>
        </w:rPr>
        <w:t>установлено наличие у налогового органа полномочий на принятие решения                          № 223-0154-19 от 25 июня 2019 г.</w:t>
      </w:r>
      <w:r w:rsidR="00E10CCE" w:rsidRPr="009D21BE">
        <w:rPr>
          <w:color w:val="000000" w:themeColor="text1"/>
        </w:rPr>
        <w:t xml:space="preserve"> о взыскании финансовых санкций</w:t>
      </w:r>
      <w:r w:rsidR="005B0748" w:rsidRPr="009D21BE">
        <w:rPr>
          <w:color w:val="000000" w:themeColor="text1"/>
        </w:rPr>
        <w:t xml:space="preserve">, </w:t>
      </w:r>
      <w:r w:rsidR="00E467A4" w:rsidRPr="009D21BE">
        <w:rPr>
          <w:color w:val="000000" w:themeColor="text1"/>
        </w:rPr>
        <w:t>провер</w:t>
      </w:r>
      <w:r w:rsidR="00827EFC" w:rsidRPr="009D21BE">
        <w:rPr>
          <w:color w:val="000000" w:themeColor="text1"/>
        </w:rPr>
        <w:t>ен</w:t>
      </w:r>
      <w:r w:rsidR="00E467A4" w:rsidRPr="009D21BE">
        <w:rPr>
          <w:color w:val="000000" w:themeColor="text1"/>
        </w:rPr>
        <w:t xml:space="preserve"> </w:t>
      </w:r>
      <w:r w:rsidR="007F6B8A" w:rsidRPr="009D21BE">
        <w:rPr>
          <w:color w:val="000000" w:themeColor="text1"/>
        </w:rPr>
        <w:t xml:space="preserve">и признан арифметически верным </w:t>
      </w:r>
      <w:r w:rsidR="00E10CCE" w:rsidRPr="009D21BE">
        <w:rPr>
          <w:color w:val="000000" w:themeColor="text1"/>
        </w:rPr>
        <w:t xml:space="preserve">их </w:t>
      </w:r>
      <w:r w:rsidR="00E467A4" w:rsidRPr="009D21BE">
        <w:rPr>
          <w:color w:val="000000" w:themeColor="text1"/>
        </w:rPr>
        <w:t xml:space="preserve">размер, </w:t>
      </w:r>
      <w:r w:rsidR="00827EFC" w:rsidRPr="009D21BE">
        <w:rPr>
          <w:color w:val="000000" w:themeColor="text1"/>
        </w:rPr>
        <w:t xml:space="preserve">рассчитанный </w:t>
      </w:r>
      <w:r w:rsidR="00E467A4" w:rsidRPr="009D21BE">
        <w:rPr>
          <w:color w:val="000000" w:themeColor="text1"/>
        </w:rPr>
        <w:t xml:space="preserve">из </w:t>
      </w:r>
      <w:r w:rsidR="002725AE" w:rsidRPr="009D21BE">
        <w:rPr>
          <w:color w:val="000000" w:themeColor="text1"/>
        </w:rPr>
        <w:t xml:space="preserve">доначисленных Налоговой инспекцией </w:t>
      </w:r>
      <w:r w:rsidR="00E467A4" w:rsidRPr="009D21BE">
        <w:rPr>
          <w:color w:val="000000" w:themeColor="text1"/>
        </w:rPr>
        <w:t xml:space="preserve">сумм налогов и иных обязательных платежей, </w:t>
      </w:r>
      <w:r w:rsidR="00CA547C" w:rsidRPr="009D21BE">
        <w:rPr>
          <w:color w:val="000000" w:themeColor="text1"/>
        </w:rPr>
        <w:t>указанных</w:t>
      </w:r>
      <w:r w:rsidR="00E467A4" w:rsidRPr="009D21BE">
        <w:rPr>
          <w:color w:val="000000" w:themeColor="text1"/>
        </w:rPr>
        <w:t xml:space="preserve"> в Предписании № 12</w:t>
      </w:r>
      <w:r w:rsidR="005D4BD4" w:rsidRPr="009D21BE">
        <w:rPr>
          <w:color w:val="000000" w:themeColor="text1"/>
        </w:rPr>
        <w:t>3-0154-19 от 25 июня 2019 года</w:t>
      </w:r>
      <w:r w:rsidR="00E467A4" w:rsidRPr="009D21BE">
        <w:rPr>
          <w:color w:val="000000" w:themeColor="text1"/>
        </w:rPr>
        <w:t xml:space="preserve">. </w:t>
      </w:r>
      <w:r w:rsidRPr="009D21BE">
        <w:rPr>
          <w:color w:val="000000" w:themeColor="text1"/>
        </w:rPr>
        <w:t>В силу пункта 2 статьи 50 АПК ПМР указанные обстоятельства носят преюдициальный характер и также не подлежат доказыванию вновь при рассмотрении дела № 106/20-02.</w:t>
      </w:r>
    </w:p>
    <w:p w:rsidR="00E239D0" w:rsidRPr="009D21BE" w:rsidRDefault="002D3C7A" w:rsidP="00C64806">
      <w:pPr>
        <w:pStyle w:val="ad"/>
        <w:spacing w:after="0"/>
        <w:ind w:left="0" w:right="-2" w:firstLine="567"/>
        <w:jc w:val="both"/>
        <w:rPr>
          <w:color w:val="000000" w:themeColor="text1"/>
        </w:rPr>
      </w:pPr>
      <w:r w:rsidRPr="009D21BE">
        <w:rPr>
          <w:color w:val="000000" w:themeColor="text1"/>
        </w:rPr>
        <w:t xml:space="preserve">Поскольку налоговым органом доказан факт занижения Обществом налогооблагаемой базы, суд находит обоснованным применение налоговой инспекцией к Обществу финансовой санкции с учетом положений подпункта а) п.1 статьи 10, п. 6 ст. 10 Закона ПМР  «Об основах налоговой системы в ПМР»  в размере доначисленного налога в сумме </w:t>
      </w:r>
      <w:r w:rsidR="00A21E48" w:rsidRPr="009D21BE">
        <w:rPr>
          <w:bCs/>
          <w:color w:val="000000" w:themeColor="text1"/>
        </w:rPr>
        <w:t>18 765 588,6 рублей</w:t>
      </w:r>
      <w:r w:rsidR="00E10CCE" w:rsidRPr="009D21BE">
        <w:rPr>
          <w:color w:val="000000" w:themeColor="text1"/>
        </w:rPr>
        <w:t xml:space="preserve">. </w:t>
      </w:r>
    </w:p>
    <w:p w:rsidR="00E239D0" w:rsidRPr="009D21BE" w:rsidRDefault="00E239D0" w:rsidP="00C64806">
      <w:pPr>
        <w:ind w:right="-2" w:firstLine="567"/>
        <w:jc w:val="both"/>
        <w:rPr>
          <w:color w:val="000000" w:themeColor="text1"/>
        </w:rPr>
      </w:pPr>
      <w:r w:rsidRPr="009D21BE">
        <w:rPr>
          <w:color w:val="000000" w:themeColor="text1"/>
        </w:rPr>
        <w:t xml:space="preserve">В связи с тем, что финансовые санкции не уплачены ООО </w:t>
      </w:r>
      <w:r w:rsidRPr="009D21BE">
        <w:rPr>
          <w:color w:val="000000" w:themeColor="text1"/>
          <w:spacing w:val="-4"/>
        </w:rPr>
        <w:t>«Фонда»</w:t>
      </w:r>
      <w:r w:rsidRPr="009D21BE">
        <w:rPr>
          <w:color w:val="000000" w:themeColor="text1"/>
        </w:rPr>
        <w:t xml:space="preserve"> в добровольном порядке, налоговая инспекция правомерно, в соответствии  с подпунктом а) части 3 пункта 3 статьи 10 Закона Приднестровской Молдавской Республики «Об основах налоговой системы в Приднестровской Молдавской Республике», п.2 ст.130-23 АПК ПМР обратилась в </w:t>
      </w:r>
      <w:r w:rsidR="000F57D3" w:rsidRPr="009D21BE">
        <w:rPr>
          <w:color w:val="000000" w:themeColor="text1"/>
        </w:rPr>
        <w:t xml:space="preserve">арбитражный </w:t>
      </w:r>
      <w:r w:rsidRPr="009D21BE">
        <w:rPr>
          <w:color w:val="000000" w:themeColor="text1"/>
        </w:rPr>
        <w:t xml:space="preserve">суд. </w:t>
      </w:r>
    </w:p>
    <w:p w:rsidR="00E10CCE" w:rsidRPr="009D21BE" w:rsidRDefault="00780136" w:rsidP="00C64806">
      <w:pPr>
        <w:ind w:right="-2" w:firstLine="567"/>
        <w:jc w:val="both"/>
        <w:rPr>
          <w:color w:val="000000" w:themeColor="text1"/>
        </w:rPr>
      </w:pPr>
      <w:r w:rsidRPr="009D21BE">
        <w:rPr>
          <w:color w:val="000000" w:themeColor="text1"/>
        </w:rPr>
        <w:t xml:space="preserve">Оценивая имеющиеся в материалах дела доказательства по правилам статьи 51 АПК ПМР, проверив расчет финансовой санкции, представленный заявителем, </w:t>
      </w:r>
      <w:r w:rsidR="00E467A4" w:rsidRPr="009D21BE">
        <w:rPr>
          <w:color w:val="000000" w:themeColor="text1"/>
        </w:rPr>
        <w:t>а также учитывая преюдициальный характер обстоятельств, установленных решени</w:t>
      </w:r>
      <w:r w:rsidRPr="009D21BE">
        <w:rPr>
          <w:color w:val="000000" w:themeColor="text1"/>
        </w:rPr>
        <w:t xml:space="preserve">ями Арбитражного суда </w:t>
      </w:r>
      <w:r w:rsidR="00E467A4" w:rsidRPr="009D21BE">
        <w:rPr>
          <w:color w:val="000000" w:themeColor="text1"/>
        </w:rPr>
        <w:t>по дел</w:t>
      </w:r>
      <w:r w:rsidR="00A21E48" w:rsidRPr="009D21BE">
        <w:rPr>
          <w:color w:val="000000" w:themeColor="text1"/>
        </w:rPr>
        <w:t>ам</w:t>
      </w:r>
      <w:r w:rsidR="00E467A4" w:rsidRPr="009D21BE">
        <w:rPr>
          <w:color w:val="000000" w:themeColor="text1"/>
        </w:rPr>
        <w:t xml:space="preserve"> №407/19-11</w:t>
      </w:r>
      <w:r w:rsidR="00A21E48" w:rsidRPr="009D21BE">
        <w:rPr>
          <w:color w:val="000000" w:themeColor="text1"/>
        </w:rPr>
        <w:t xml:space="preserve"> и</w:t>
      </w:r>
      <w:r w:rsidR="00B5150D" w:rsidRPr="009D21BE">
        <w:rPr>
          <w:color w:val="000000" w:themeColor="text1"/>
        </w:rPr>
        <w:t xml:space="preserve"> № 408/19-11</w:t>
      </w:r>
      <w:r w:rsidR="00A21E48" w:rsidRPr="009D21BE">
        <w:rPr>
          <w:color w:val="000000" w:themeColor="text1"/>
        </w:rPr>
        <w:t xml:space="preserve">, </w:t>
      </w:r>
      <w:r w:rsidR="00B5150D" w:rsidRPr="009D21BE">
        <w:rPr>
          <w:color w:val="000000" w:themeColor="text1"/>
        </w:rPr>
        <w:t xml:space="preserve"> </w:t>
      </w:r>
      <w:r w:rsidRPr="009D21BE">
        <w:rPr>
          <w:color w:val="000000" w:themeColor="text1"/>
        </w:rPr>
        <w:t xml:space="preserve">Арбитражный суд находит </w:t>
      </w:r>
      <w:r w:rsidR="0062063A" w:rsidRPr="009D21BE">
        <w:rPr>
          <w:color w:val="000000" w:themeColor="text1"/>
        </w:rPr>
        <w:t>требования налогового органа обоснованны</w:t>
      </w:r>
      <w:r w:rsidR="000F57D3" w:rsidRPr="009D21BE">
        <w:rPr>
          <w:color w:val="000000" w:themeColor="text1"/>
        </w:rPr>
        <w:t>ми</w:t>
      </w:r>
      <w:r w:rsidR="0062063A" w:rsidRPr="009D21BE">
        <w:rPr>
          <w:color w:val="000000" w:themeColor="text1"/>
        </w:rPr>
        <w:t xml:space="preserve"> и подлежа</w:t>
      </w:r>
      <w:r w:rsidR="000F57D3" w:rsidRPr="009D21BE">
        <w:rPr>
          <w:color w:val="000000" w:themeColor="text1"/>
        </w:rPr>
        <w:t>щими</w:t>
      </w:r>
      <w:r w:rsidR="0062063A" w:rsidRPr="009D21BE">
        <w:rPr>
          <w:color w:val="000000" w:themeColor="text1"/>
        </w:rPr>
        <w:t xml:space="preserve"> удовлетворению</w:t>
      </w:r>
      <w:r w:rsidR="00163A05" w:rsidRPr="009D21BE">
        <w:rPr>
          <w:color w:val="000000" w:themeColor="text1"/>
        </w:rPr>
        <w:t xml:space="preserve"> в полном объеме</w:t>
      </w:r>
      <w:r w:rsidR="000F57D3" w:rsidRPr="009D21BE">
        <w:rPr>
          <w:color w:val="000000" w:themeColor="text1"/>
        </w:rPr>
        <w:t>. С</w:t>
      </w:r>
      <w:r w:rsidR="00E10CCE" w:rsidRPr="009D21BE">
        <w:rPr>
          <w:color w:val="000000" w:themeColor="text1"/>
        </w:rPr>
        <w:t xml:space="preserve"> ООО «Фонда» подлежит взысканию финансовая санкция  в размере 18 765 588,6 рублей.</w:t>
      </w:r>
    </w:p>
    <w:p w:rsidR="00F013C6" w:rsidRPr="009D21BE" w:rsidRDefault="00F013C6" w:rsidP="00C64806">
      <w:pPr>
        <w:autoSpaceDE w:val="0"/>
        <w:autoSpaceDN w:val="0"/>
        <w:adjustRightInd w:val="0"/>
        <w:ind w:right="-2" w:firstLine="567"/>
        <w:jc w:val="both"/>
        <w:rPr>
          <w:color w:val="000000" w:themeColor="text1"/>
        </w:rPr>
      </w:pPr>
      <w:r w:rsidRPr="009D21BE">
        <w:rPr>
          <w:color w:val="000000" w:themeColor="text1"/>
        </w:rPr>
        <w:t>В соответствии с п.2 ст.84 АПК ПМР 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 если ответчик не освобожден от уплаты госпошлины.</w:t>
      </w:r>
    </w:p>
    <w:p w:rsidR="00780D11" w:rsidRPr="009D21BE" w:rsidRDefault="00C87FA8" w:rsidP="00C64806">
      <w:pPr>
        <w:autoSpaceDE w:val="0"/>
        <w:autoSpaceDN w:val="0"/>
        <w:adjustRightInd w:val="0"/>
        <w:ind w:right="-2" w:firstLine="567"/>
        <w:jc w:val="both"/>
        <w:rPr>
          <w:color w:val="000000" w:themeColor="text1"/>
        </w:rPr>
      </w:pPr>
      <w:r w:rsidRPr="009D21BE">
        <w:rPr>
          <w:color w:val="000000" w:themeColor="text1"/>
        </w:rPr>
        <w:t>НИ по г.Григориополь и Григориопольскому району</w:t>
      </w:r>
      <w:r w:rsidR="00F013C6" w:rsidRPr="009D21BE">
        <w:rPr>
          <w:color w:val="000000" w:themeColor="text1"/>
        </w:rPr>
        <w:t xml:space="preserve">  в соответствии с п.2 ст.5 Закона ПМР «О государственной пошлине» </w:t>
      </w:r>
      <w:r w:rsidR="00780D11" w:rsidRPr="009D21BE">
        <w:rPr>
          <w:color w:val="000000" w:themeColor="text1"/>
        </w:rPr>
        <w:t>освобожд</w:t>
      </w:r>
      <w:r w:rsidR="00B8732B" w:rsidRPr="009D21BE">
        <w:rPr>
          <w:color w:val="000000" w:themeColor="text1"/>
        </w:rPr>
        <w:t>ена</w:t>
      </w:r>
      <w:r w:rsidR="00780D11" w:rsidRPr="009D21BE">
        <w:rPr>
          <w:color w:val="000000" w:themeColor="text1"/>
        </w:rPr>
        <w:t xml:space="preserve"> от уплаты государственной пошлины при подаче </w:t>
      </w:r>
      <w:r w:rsidR="00B8732B" w:rsidRPr="009D21BE">
        <w:rPr>
          <w:color w:val="000000" w:themeColor="text1"/>
        </w:rPr>
        <w:t>заявлений</w:t>
      </w:r>
      <w:r w:rsidR="00D051C9" w:rsidRPr="009D21BE">
        <w:rPr>
          <w:color w:val="000000" w:themeColor="text1"/>
        </w:rPr>
        <w:t xml:space="preserve"> в суд</w:t>
      </w:r>
      <w:r w:rsidR="00780D11" w:rsidRPr="009D21BE">
        <w:rPr>
          <w:color w:val="000000" w:themeColor="text1"/>
        </w:rPr>
        <w:t>.</w:t>
      </w:r>
    </w:p>
    <w:p w:rsidR="00B8732B" w:rsidRPr="009D21BE" w:rsidRDefault="0031393C" w:rsidP="00C64806">
      <w:pPr>
        <w:autoSpaceDE w:val="0"/>
        <w:autoSpaceDN w:val="0"/>
        <w:adjustRightInd w:val="0"/>
        <w:ind w:right="-2" w:firstLine="567"/>
        <w:jc w:val="both"/>
        <w:rPr>
          <w:color w:val="000000" w:themeColor="text1"/>
        </w:rPr>
      </w:pPr>
      <w:r w:rsidRPr="009D21BE">
        <w:rPr>
          <w:color w:val="000000" w:themeColor="text1"/>
        </w:rPr>
        <w:t>При таких данных, с учетом положений п.2 ст.84 АПК ПМР</w:t>
      </w:r>
      <w:r w:rsidR="00F013C6" w:rsidRPr="009D21BE">
        <w:rPr>
          <w:color w:val="000000" w:themeColor="text1"/>
        </w:rPr>
        <w:t xml:space="preserve">, </w:t>
      </w:r>
      <w:r w:rsidR="00C5390E" w:rsidRPr="009D21BE">
        <w:rPr>
          <w:color w:val="000000" w:themeColor="text1"/>
        </w:rPr>
        <w:t xml:space="preserve">п.2 ст.4 Закона ПМР «О государственной пошлине» </w:t>
      </w:r>
      <w:r w:rsidR="00F013C6" w:rsidRPr="009D21BE">
        <w:rPr>
          <w:color w:val="000000" w:themeColor="text1"/>
        </w:rPr>
        <w:t xml:space="preserve">с </w:t>
      </w:r>
      <w:r w:rsidR="00146BC9" w:rsidRPr="009D21BE">
        <w:rPr>
          <w:color w:val="000000" w:themeColor="text1"/>
        </w:rPr>
        <w:t>ООО «</w:t>
      </w:r>
      <w:r w:rsidR="00677F5C" w:rsidRPr="009D21BE">
        <w:rPr>
          <w:color w:val="000000" w:themeColor="text1"/>
        </w:rPr>
        <w:t>Фонда</w:t>
      </w:r>
      <w:r w:rsidR="00146BC9" w:rsidRPr="009D21BE">
        <w:rPr>
          <w:color w:val="000000" w:themeColor="text1"/>
        </w:rPr>
        <w:t>»</w:t>
      </w:r>
      <w:r w:rsidR="00F013C6" w:rsidRPr="009D21BE">
        <w:rPr>
          <w:color w:val="000000" w:themeColor="text1"/>
        </w:rPr>
        <w:t xml:space="preserve"> в доход республиканского бюджета подлежит взысканию госпошлина в размере </w:t>
      </w:r>
      <w:r w:rsidR="00677F5C" w:rsidRPr="009D21BE">
        <w:rPr>
          <w:color w:val="000000" w:themeColor="text1"/>
        </w:rPr>
        <w:t xml:space="preserve">194 255,89 </w:t>
      </w:r>
      <w:r w:rsidR="00B8732B" w:rsidRPr="009D21BE">
        <w:rPr>
          <w:color w:val="000000" w:themeColor="text1"/>
        </w:rPr>
        <w:t xml:space="preserve">рублей. </w:t>
      </w:r>
    </w:p>
    <w:p w:rsidR="00677F5C" w:rsidRDefault="00D14F07" w:rsidP="00C64806">
      <w:pPr>
        <w:autoSpaceDE w:val="0"/>
        <w:autoSpaceDN w:val="0"/>
        <w:adjustRightInd w:val="0"/>
        <w:ind w:right="-2" w:firstLine="567"/>
        <w:jc w:val="both"/>
        <w:rPr>
          <w:color w:val="000000" w:themeColor="text1"/>
        </w:rPr>
      </w:pPr>
      <w:r w:rsidRPr="009D21BE">
        <w:rPr>
          <w:color w:val="000000" w:themeColor="text1"/>
        </w:rPr>
        <w:t xml:space="preserve">На основании изложенного, </w:t>
      </w:r>
      <w:r w:rsidR="00677F5C" w:rsidRPr="009D21BE">
        <w:rPr>
          <w:color w:val="000000" w:themeColor="text1"/>
        </w:rPr>
        <w:t>Арбитражный Суд Приднестровской Молдавской Республики, руководствуясь ст.ст.84, 113 - 116, 122,</w:t>
      </w:r>
      <w:r w:rsidR="00C5390E" w:rsidRPr="009D21BE">
        <w:rPr>
          <w:color w:val="000000" w:themeColor="text1"/>
        </w:rPr>
        <w:t xml:space="preserve"> </w:t>
      </w:r>
      <w:r w:rsidR="00677F5C" w:rsidRPr="009D21BE">
        <w:rPr>
          <w:color w:val="000000" w:themeColor="text1"/>
        </w:rPr>
        <w:t xml:space="preserve">130-27 Арбитражного процессуального кодекса Приднестровской Молдавской Республики </w:t>
      </w:r>
    </w:p>
    <w:p w:rsidR="00677F5C" w:rsidRPr="009D21BE" w:rsidRDefault="00677F5C" w:rsidP="00C64806">
      <w:pPr>
        <w:autoSpaceDE w:val="0"/>
        <w:autoSpaceDN w:val="0"/>
        <w:adjustRightInd w:val="0"/>
        <w:spacing w:before="60" w:after="60"/>
        <w:ind w:right="-2" w:firstLine="567"/>
        <w:jc w:val="center"/>
        <w:rPr>
          <w:b/>
          <w:color w:val="000000" w:themeColor="text1"/>
        </w:rPr>
      </w:pPr>
      <w:r w:rsidRPr="009D21BE">
        <w:rPr>
          <w:b/>
          <w:color w:val="000000" w:themeColor="text1"/>
        </w:rPr>
        <w:t>РЕШИЛ:</w:t>
      </w:r>
    </w:p>
    <w:p w:rsidR="00677F5C" w:rsidRPr="009D21BE" w:rsidRDefault="00677F5C" w:rsidP="00C64806">
      <w:pPr>
        <w:ind w:right="-2" w:firstLine="567"/>
        <w:jc w:val="both"/>
        <w:rPr>
          <w:color w:val="000000" w:themeColor="text1"/>
        </w:rPr>
      </w:pPr>
      <w:r w:rsidRPr="009D21BE">
        <w:rPr>
          <w:color w:val="000000" w:themeColor="text1"/>
        </w:rPr>
        <w:t>Требования Налоговой инспекции по г. Бендеры удовлетворить.</w:t>
      </w:r>
    </w:p>
    <w:p w:rsidR="00677F5C" w:rsidRPr="009D21BE" w:rsidRDefault="00677F5C" w:rsidP="00C64806">
      <w:pPr>
        <w:ind w:right="-2" w:firstLine="567"/>
        <w:jc w:val="both"/>
        <w:rPr>
          <w:color w:val="000000" w:themeColor="text1"/>
        </w:rPr>
      </w:pPr>
      <w:r w:rsidRPr="009D21BE">
        <w:rPr>
          <w:color w:val="000000" w:themeColor="text1"/>
        </w:rPr>
        <w:t>Взыскать с общества с ограниченной ответственностью «Фонда» (г. Бендеры, с.Протягайловка ул.Гербовецкая, д.170, дата регистрации 28 ноября 2005 г., регистрационный номер 02-023-3605, номер и серия свидетельства о регистрации 0009681 АА) финансовую санкцию  в размере 18 765 588,6 рублей.</w:t>
      </w:r>
    </w:p>
    <w:p w:rsidR="00677F5C" w:rsidRPr="009D21BE" w:rsidRDefault="00677F5C" w:rsidP="00C64806">
      <w:pPr>
        <w:ind w:right="-2" w:firstLine="567"/>
        <w:jc w:val="both"/>
        <w:rPr>
          <w:color w:val="000000" w:themeColor="text1"/>
        </w:rPr>
      </w:pPr>
      <w:r w:rsidRPr="009D21BE">
        <w:rPr>
          <w:color w:val="000000" w:themeColor="text1"/>
        </w:rPr>
        <w:t>Взыскать  с общества с ограниченной ответственностью «Фонда» государственную пошлину в доход республиканского бюджета в размере   194 255,89 рублей.</w:t>
      </w:r>
    </w:p>
    <w:p w:rsidR="00677F5C" w:rsidRPr="009D21BE" w:rsidRDefault="00677F5C" w:rsidP="00C64806">
      <w:pPr>
        <w:ind w:right="-2" w:firstLine="567"/>
        <w:jc w:val="both"/>
        <w:rPr>
          <w:color w:val="000000" w:themeColor="text1"/>
        </w:rPr>
      </w:pPr>
      <w:r w:rsidRPr="009D21BE">
        <w:rPr>
          <w:color w:val="000000" w:themeColor="text1"/>
        </w:rPr>
        <w:t>Решение может быть обжаловано в кассационную инстанцию Арбитражного суда ПМР в течение 20 дней после принятия.</w:t>
      </w:r>
    </w:p>
    <w:p w:rsidR="00677F5C" w:rsidRPr="009D21BE" w:rsidRDefault="00677F5C" w:rsidP="00C64806">
      <w:pPr>
        <w:autoSpaceDE w:val="0"/>
        <w:autoSpaceDN w:val="0"/>
        <w:adjustRightInd w:val="0"/>
        <w:ind w:right="-2" w:firstLine="567"/>
        <w:jc w:val="both"/>
        <w:rPr>
          <w:color w:val="000000" w:themeColor="text1"/>
        </w:rPr>
      </w:pPr>
    </w:p>
    <w:p w:rsidR="00677F5C" w:rsidRPr="009D21BE" w:rsidRDefault="00677F5C" w:rsidP="00C64806">
      <w:pPr>
        <w:ind w:right="-2" w:firstLine="567"/>
        <w:jc w:val="both"/>
        <w:rPr>
          <w:b/>
          <w:color w:val="000000" w:themeColor="text1"/>
        </w:rPr>
      </w:pPr>
      <w:r w:rsidRPr="009D21BE">
        <w:rPr>
          <w:b/>
          <w:color w:val="000000" w:themeColor="text1"/>
        </w:rPr>
        <w:t xml:space="preserve">Судья Арбитражного суда </w:t>
      </w:r>
    </w:p>
    <w:p w:rsidR="00677F5C" w:rsidRPr="009D21BE" w:rsidRDefault="00677F5C" w:rsidP="00C64806">
      <w:pPr>
        <w:ind w:right="-2" w:firstLine="567"/>
        <w:jc w:val="both"/>
        <w:rPr>
          <w:color w:val="000000" w:themeColor="text1"/>
        </w:rPr>
      </w:pPr>
      <w:r w:rsidRPr="009D21BE">
        <w:rPr>
          <w:b/>
          <w:color w:val="000000" w:themeColor="text1"/>
        </w:rPr>
        <w:t>Приднестровской Молдавской Республики                         Е.В.Качуровская</w:t>
      </w:r>
    </w:p>
    <w:sectPr w:rsidR="00677F5C" w:rsidRPr="009D21BE" w:rsidSect="001540F4">
      <w:headerReference w:type="even" r:id="rId9"/>
      <w:headerReference w:type="default" r:id="rId10"/>
      <w:footerReference w:type="even" r:id="rId11"/>
      <w:footerReference w:type="default" r:id="rId12"/>
      <w:headerReference w:type="first" r:id="rId13"/>
      <w:footerReference w:type="first" r:id="rId14"/>
      <w:pgSz w:w="11906" w:h="16838"/>
      <w:pgMar w:top="1134" w:right="851"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199" w:rsidRDefault="009A7199" w:rsidP="00747910">
      <w:r>
        <w:separator/>
      </w:r>
    </w:p>
  </w:endnote>
  <w:endnote w:type="continuationSeparator" w:id="1">
    <w:p w:rsidR="009A7199" w:rsidRDefault="009A719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8E" w:rsidRDefault="007F1C8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017"/>
      <w:docPartObj>
        <w:docPartGallery w:val="Page Numbers (Bottom of Page)"/>
        <w:docPartUnique/>
      </w:docPartObj>
    </w:sdtPr>
    <w:sdtContent>
      <w:p w:rsidR="007F1C8E" w:rsidRDefault="00D34216">
        <w:pPr>
          <w:pStyle w:val="a7"/>
          <w:jc w:val="center"/>
        </w:pPr>
        <w:fldSimple w:instr=" PAGE   \* MERGEFORMAT ">
          <w:r w:rsidR="00A82BA0">
            <w:rPr>
              <w:noProof/>
            </w:rPr>
            <w:t>4</w:t>
          </w:r>
        </w:fldSimple>
      </w:p>
    </w:sdtContent>
  </w:sdt>
  <w:p w:rsidR="007F1C8E" w:rsidRDefault="007F1C8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8E" w:rsidRDefault="007F1C8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199" w:rsidRDefault="009A7199" w:rsidP="00747910">
      <w:r>
        <w:separator/>
      </w:r>
    </w:p>
  </w:footnote>
  <w:footnote w:type="continuationSeparator" w:id="1">
    <w:p w:rsidR="009A7199" w:rsidRDefault="009A7199"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8E" w:rsidRDefault="007F1C8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8E" w:rsidRDefault="007F1C8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8E" w:rsidRDefault="007F1C8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7DE04AD"/>
    <w:multiLevelType w:val="hybridMultilevel"/>
    <w:tmpl w:val="1CDEC802"/>
    <w:lvl w:ilvl="0" w:tplc="42B819C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25"/>
    <w:rsid w:val="00001CDE"/>
    <w:rsid w:val="00010145"/>
    <w:rsid w:val="00017825"/>
    <w:rsid w:val="000268AC"/>
    <w:rsid w:val="000400F3"/>
    <w:rsid w:val="00044EFB"/>
    <w:rsid w:val="00050084"/>
    <w:rsid w:val="00050AE6"/>
    <w:rsid w:val="00062506"/>
    <w:rsid w:val="000652FA"/>
    <w:rsid w:val="0007150E"/>
    <w:rsid w:val="00073C91"/>
    <w:rsid w:val="000814D8"/>
    <w:rsid w:val="00081B5A"/>
    <w:rsid w:val="00094F07"/>
    <w:rsid w:val="00097337"/>
    <w:rsid w:val="000A37C3"/>
    <w:rsid w:val="000B1428"/>
    <w:rsid w:val="000B44F0"/>
    <w:rsid w:val="000C4195"/>
    <w:rsid w:val="000C512D"/>
    <w:rsid w:val="000C64A5"/>
    <w:rsid w:val="000D1D25"/>
    <w:rsid w:val="000D4AA6"/>
    <w:rsid w:val="000E2672"/>
    <w:rsid w:val="000E5906"/>
    <w:rsid w:val="000F519E"/>
    <w:rsid w:val="000F57D3"/>
    <w:rsid w:val="00111087"/>
    <w:rsid w:val="00133C70"/>
    <w:rsid w:val="00143A19"/>
    <w:rsid w:val="00145753"/>
    <w:rsid w:val="00146BC9"/>
    <w:rsid w:val="001540F4"/>
    <w:rsid w:val="00163A05"/>
    <w:rsid w:val="001707CC"/>
    <w:rsid w:val="0017336C"/>
    <w:rsid w:val="00173F02"/>
    <w:rsid w:val="00181C02"/>
    <w:rsid w:val="001823B7"/>
    <w:rsid w:val="00190A71"/>
    <w:rsid w:val="001A3481"/>
    <w:rsid w:val="001A48C1"/>
    <w:rsid w:val="001B26DC"/>
    <w:rsid w:val="001D60C5"/>
    <w:rsid w:val="001E0854"/>
    <w:rsid w:val="001E6A39"/>
    <w:rsid w:val="001F3EDE"/>
    <w:rsid w:val="00206284"/>
    <w:rsid w:val="00206B6C"/>
    <w:rsid w:val="00206E14"/>
    <w:rsid w:val="0020746E"/>
    <w:rsid w:val="00212E13"/>
    <w:rsid w:val="002158B9"/>
    <w:rsid w:val="0021696F"/>
    <w:rsid w:val="00222DCB"/>
    <w:rsid w:val="00225550"/>
    <w:rsid w:val="002261BD"/>
    <w:rsid w:val="00231D13"/>
    <w:rsid w:val="0023409B"/>
    <w:rsid w:val="00234A77"/>
    <w:rsid w:val="00253E4A"/>
    <w:rsid w:val="00272436"/>
    <w:rsid w:val="002725AE"/>
    <w:rsid w:val="00276D56"/>
    <w:rsid w:val="00283375"/>
    <w:rsid w:val="0028510B"/>
    <w:rsid w:val="002935E2"/>
    <w:rsid w:val="002A0D32"/>
    <w:rsid w:val="002C4EEF"/>
    <w:rsid w:val="002C75E7"/>
    <w:rsid w:val="002D2926"/>
    <w:rsid w:val="002D3C7A"/>
    <w:rsid w:val="002E46EA"/>
    <w:rsid w:val="00300E8A"/>
    <w:rsid w:val="0030446E"/>
    <w:rsid w:val="00310E23"/>
    <w:rsid w:val="003116E8"/>
    <w:rsid w:val="00313827"/>
    <w:rsid w:val="003138FB"/>
    <w:rsid w:val="0031393C"/>
    <w:rsid w:val="00335CE3"/>
    <w:rsid w:val="00354FF2"/>
    <w:rsid w:val="0036281C"/>
    <w:rsid w:val="0036440F"/>
    <w:rsid w:val="00365A17"/>
    <w:rsid w:val="003730F2"/>
    <w:rsid w:val="00373B66"/>
    <w:rsid w:val="00380423"/>
    <w:rsid w:val="00381CF3"/>
    <w:rsid w:val="00390A76"/>
    <w:rsid w:val="00397087"/>
    <w:rsid w:val="003A1A3A"/>
    <w:rsid w:val="003A30A4"/>
    <w:rsid w:val="003A617A"/>
    <w:rsid w:val="003A7BF7"/>
    <w:rsid w:val="003B0BAD"/>
    <w:rsid w:val="003B169F"/>
    <w:rsid w:val="003C0193"/>
    <w:rsid w:val="003C595D"/>
    <w:rsid w:val="003E070C"/>
    <w:rsid w:val="003F1FE7"/>
    <w:rsid w:val="004079D8"/>
    <w:rsid w:val="00414509"/>
    <w:rsid w:val="00424065"/>
    <w:rsid w:val="0042577D"/>
    <w:rsid w:val="00430A73"/>
    <w:rsid w:val="004317B0"/>
    <w:rsid w:val="004412B9"/>
    <w:rsid w:val="004423AF"/>
    <w:rsid w:val="00444E17"/>
    <w:rsid w:val="00445938"/>
    <w:rsid w:val="00446780"/>
    <w:rsid w:val="00447FC7"/>
    <w:rsid w:val="00455A16"/>
    <w:rsid w:val="00472930"/>
    <w:rsid w:val="00482CF4"/>
    <w:rsid w:val="00487057"/>
    <w:rsid w:val="00487AFB"/>
    <w:rsid w:val="00494386"/>
    <w:rsid w:val="004A01C7"/>
    <w:rsid w:val="004A3D29"/>
    <w:rsid w:val="004B750A"/>
    <w:rsid w:val="004C0AF8"/>
    <w:rsid w:val="004C0B56"/>
    <w:rsid w:val="004C0BF5"/>
    <w:rsid w:val="004C56EA"/>
    <w:rsid w:val="004C701C"/>
    <w:rsid w:val="004F7B6D"/>
    <w:rsid w:val="00513963"/>
    <w:rsid w:val="005157B8"/>
    <w:rsid w:val="0051667D"/>
    <w:rsid w:val="00520DD1"/>
    <w:rsid w:val="00532583"/>
    <w:rsid w:val="00534121"/>
    <w:rsid w:val="00537C9B"/>
    <w:rsid w:val="005709B4"/>
    <w:rsid w:val="00592B34"/>
    <w:rsid w:val="00594541"/>
    <w:rsid w:val="005A30EC"/>
    <w:rsid w:val="005A6736"/>
    <w:rsid w:val="005B0748"/>
    <w:rsid w:val="005B5CB6"/>
    <w:rsid w:val="005C6FFC"/>
    <w:rsid w:val="005D17B0"/>
    <w:rsid w:val="005D4BD4"/>
    <w:rsid w:val="005D715D"/>
    <w:rsid w:val="005E3218"/>
    <w:rsid w:val="005F25E8"/>
    <w:rsid w:val="005F3CDE"/>
    <w:rsid w:val="005F6EC9"/>
    <w:rsid w:val="00600B21"/>
    <w:rsid w:val="00601969"/>
    <w:rsid w:val="0060757C"/>
    <w:rsid w:val="006105D6"/>
    <w:rsid w:val="00620197"/>
    <w:rsid w:val="0062063A"/>
    <w:rsid w:val="0065041E"/>
    <w:rsid w:val="006526A5"/>
    <w:rsid w:val="006537F0"/>
    <w:rsid w:val="00654BF1"/>
    <w:rsid w:val="00656468"/>
    <w:rsid w:val="0066274C"/>
    <w:rsid w:val="00663BB6"/>
    <w:rsid w:val="00667157"/>
    <w:rsid w:val="00673263"/>
    <w:rsid w:val="00677F5C"/>
    <w:rsid w:val="00682C62"/>
    <w:rsid w:val="00694E57"/>
    <w:rsid w:val="006A02E1"/>
    <w:rsid w:val="006C6D2B"/>
    <w:rsid w:val="006D1270"/>
    <w:rsid w:val="006D4D30"/>
    <w:rsid w:val="006D54A0"/>
    <w:rsid w:val="006D712C"/>
    <w:rsid w:val="006E3D17"/>
    <w:rsid w:val="006E5408"/>
    <w:rsid w:val="006E570D"/>
    <w:rsid w:val="006E6C3A"/>
    <w:rsid w:val="006F6805"/>
    <w:rsid w:val="00702115"/>
    <w:rsid w:val="00710036"/>
    <w:rsid w:val="00716748"/>
    <w:rsid w:val="00717526"/>
    <w:rsid w:val="0072351F"/>
    <w:rsid w:val="00723843"/>
    <w:rsid w:val="00731502"/>
    <w:rsid w:val="007319E2"/>
    <w:rsid w:val="00731FA5"/>
    <w:rsid w:val="00733C1E"/>
    <w:rsid w:val="007356AC"/>
    <w:rsid w:val="007462BE"/>
    <w:rsid w:val="00747910"/>
    <w:rsid w:val="0075091C"/>
    <w:rsid w:val="00754126"/>
    <w:rsid w:val="00757BBD"/>
    <w:rsid w:val="007613DF"/>
    <w:rsid w:val="00762DA9"/>
    <w:rsid w:val="00767B10"/>
    <w:rsid w:val="00773A8E"/>
    <w:rsid w:val="00777018"/>
    <w:rsid w:val="00780136"/>
    <w:rsid w:val="00780D11"/>
    <w:rsid w:val="00782783"/>
    <w:rsid w:val="00782CC4"/>
    <w:rsid w:val="00783EEF"/>
    <w:rsid w:val="007A3460"/>
    <w:rsid w:val="007A51C3"/>
    <w:rsid w:val="007B1789"/>
    <w:rsid w:val="007B2358"/>
    <w:rsid w:val="007B2A3A"/>
    <w:rsid w:val="007B67C0"/>
    <w:rsid w:val="007C251B"/>
    <w:rsid w:val="007D64D8"/>
    <w:rsid w:val="007E0D4A"/>
    <w:rsid w:val="007F13EE"/>
    <w:rsid w:val="007F1C8E"/>
    <w:rsid w:val="007F6B8A"/>
    <w:rsid w:val="00813A13"/>
    <w:rsid w:val="00813B6A"/>
    <w:rsid w:val="008273B9"/>
    <w:rsid w:val="00827A9D"/>
    <w:rsid w:val="00827EFC"/>
    <w:rsid w:val="008442D3"/>
    <w:rsid w:val="00862B56"/>
    <w:rsid w:val="00865038"/>
    <w:rsid w:val="00866FBD"/>
    <w:rsid w:val="008848DF"/>
    <w:rsid w:val="0088571B"/>
    <w:rsid w:val="00887B77"/>
    <w:rsid w:val="008959A2"/>
    <w:rsid w:val="008A11D6"/>
    <w:rsid w:val="008A1B4B"/>
    <w:rsid w:val="008A35CB"/>
    <w:rsid w:val="008A67DE"/>
    <w:rsid w:val="008C6847"/>
    <w:rsid w:val="008C6971"/>
    <w:rsid w:val="008D21AB"/>
    <w:rsid w:val="008D2B2C"/>
    <w:rsid w:val="008E39B7"/>
    <w:rsid w:val="008E444D"/>
    <w:rsid w:val="008F60F1"/>
    <w:rsid w:val="00900716"/>
    <w:rsid w:val="00904994"/>
    <w:rsid w:val="00912F87"/>
    <w:rsid w:val="00917458"/>
    <w:rsid w:val="009210CF"/>
    <w:rsid w:val="00925FE6"/>
    <w:rsid w:val="00926900"/>
    <w:rsid w:val="00926E76"/>
    <w:rsid w:val="00927204"/>
    <w:rsid w:val="00951B2F"/>
    <w:rsid w:val="009608AF"/>
    <w:rsid w:val="0096761A"/>
    <w:rsid w:val="009712F8"/>
    <w:rsid w:val="0097172C"/>
    <w:rsid w:val="00973099"/>
    <w:rsid w:val="00991254"/>
    <w:rsid w:val="0099257D"/>
    <w:rsid w:val="00997222"/>
    <w:rsid w:val="009977D8"/>
    <w:rsid w:val="009A7199"/>
    <w:rsid w:val="009C1C61"/>
    <w:rsid w:val="009D21BE"/>
    <w:rsid w:val="009E1EAF"/>
    <w:rsid w:val="009E2633"/>
    <w:rsid w:val="009E3D55"/>
    <w:rsid w:val="009E7AE5"/>
    <w:rsid w:val="00A032B6"/>
    <w:rsid w:val="00A17026"/>
    <w:rsid w:val="00A21013"/>
    <w:rsid w:val="00A21E48"/>
    <w:rsid w:val="00A34CCC"/>
    <w:rsid w:val="00A42F10"/>
    <w:rsid w:val="00A55F01"/>
    <w:rsid w:val="00A654E1"/>
    <w:rsid w:val="00A65F3E"/>
    <w:rsid w:val="00A72E05"/>
    <w:rsid w:val="00A72E2D"/>
    <w:rsid w:val="00A74943"/>
    <w:rsid w:val="00A82BA0"/>
    <w:rsid w:val="00AA024E"/>
    <w:rsid w:val="00AA0AD4"/>
    <w:rsid w:val="00AA33CC"/>
    <w:rsid w:val="00AB326C"/>
    <w:rsid w:val="00AB54D9"/>
    <w:rsid w:val="00AC6E73"/>
    <w:rsid w:val="00AD7DAD"/>
    <w:rsid w:val="00AE1C52"/>
    <w:rsid w:val="00AE51C6"/>
    <w:rsid w:val="00AE6071"/>
    <w:rsid w:val="00AF591D"/>
    <w:rsid w:val="00B11463"/>
    <w:rsid w:val="00B26B4E"/>
    <w:rsid w:val="00B37DFE"/>
    <w:rsid w:val="00B5150D"/>
    <w:rsid w:val="00B53CF7"/>
    <w:rsid w:val="00B62269"/>
    <w:rsid w:val="00B775F4"/>
    <w:rsid w:val="00B8732B"/>
    <w:rsid w:val="00B95BE6"/>
    <w:rsid w:val="00BA40F2"/>
    <w:rsid w:val="00BA5C47"/>
    <w:rsid w:val="00BB08BE"/>
    <w:rsid w:val="00BB27B4"/>
    <w:rsid w:val="00BC005E"/>
    <w:rsid w:val="00BC308D"/>
    <w:rsid w:val="00BD0A52"/>
    <w:rsid w:val="00BE1D13"/>
    <w:rsid w:val="00BE3ACC"/>
    <w:rsid w:val="00BE6E77"/>
    <w:rsid w:val="00BE7BA6"/>
    <w:rsid w:val="00BF27D5"/>
    <w:rsid w:val="00BF30BE"/>
    <w:rsid w:val="00BF6DA7"/>
    <w:rsid w:val="00BF7EFC"/>
    <w:rsid w:val="00C131ED"/>
    <w:rsid w:val="00C2611A"/>
    <w:rsid w:val="00C2743C"/>
    <w:rsid w:val="00C30984"/>
    <w:rsid w:val="00C335B2"/>
    <w:rsid w:val="00C43442"/>
    <w:rsid w:val="00C52492"/>
    <w:rsid w:val="00C5390E"/>
    <w:rsid w:val="00C57A60"/>
    <w:rsid w:val="00C64806"/>
    <w:rsid w:val="00C70C42"/>
    <w:rsid w:val="00C717CE"/>
    <w:rsid w:val="00C77370"/>
    <w:rsid w:val="00C87FA8"/>
    <w:rsid w:val="00CA4949"/>
    <w:rsid w:val="00CA547C"/>
    <w:rsid w:val="00CB4848"/>
    <w:rsid w:val="00CB5710"/>
    <w:rsid w:val="00CB5D13"/>
    <w:rsid w:val="00CE055F"/>
    <w:rsid w:val="00CF3543"/>
    <w:rsid w:val="00D051C9"/>
    <w:rsid w:val="00D07DAE"/>
    <w:rsid w:val="00D14F07"/>
    <w:rsid w:val="00D3077C"/>
    <w:rsid w:val="00D34216"/>
    <w:rsid w:val="00D61142"/>
    <w:rsid w:val="00D67EC1"/>
    <w:rsid w:val="00D72B5E"/>
    <w:rsid w:val="00D872D6"/>
    <w:rsid w:val="00D95BBA"/>
    <w:rsid w:val="00DC0E62"/>
    <w:rsid w:val="00DC3BE0"/>
    <w:rsid w:val="00DD7B13"/>
    <w:rsid w:val="00DE07AF"/>
    <w:rsid w:val="00DE0CDE"/>
    <w:rsid w:val="00DF0F1A"/>
    <w:rsid w:val="00E10CCE"/>
    <w:rsid w:val="00E176B9"/>
    <w:rsid w:val="00E17A9C"/>
    <w:rsid w:val="00E218B4"/>
    <w:rsid w:val="00E239D0"/>
    <w:rsid w:val="00E265BC"/>
    <w:rsid w:val="00E3786D"/>
    <w:rsid w:val="00E37FF1"/>
    <w:rsid w:val="00E467A4"/>
    <w:rsid w:val="00E47856"/>
    <w:rsid w:val="00E50405"/>
    <w:rsid w:val="00E510F8"/>
    <w:rsid w:val="00E61D11"/>
    <w:rsid w:val="00E646E5"/>
    <w:rsid w:val="00E66F43"/>
    <w:rsid w:val="00E67E5E"/>
    <w:rsid w:val="00E860C2"/>
    <w:rsid w:val="00E862F7"/>
    <w:rsid w:val="00E872E0"/>
    <w:rsid w:val="00E92C98"/>
    <w:rsid w:val="00EA39CF"/>
    <w:rsid w:val="00EB5457"/>
    <w:rsid w:val="00ED1E96"/>
    <w:rsid w:val="00ED67B4"/>
    <w:rsid w:val="00EE16CA"/>
    <w:rsid w:val="00EE1973"/>
    <w:rsid w:val="00EE3AC2"/>
    <w:rsid w:val="00EF41C1"/>
    <w:rsid w:val="00EF5E70"/>
    <w:rsid w:val="00F001E4"/>
    <w:rsid w:val="00F013C6"/>
    <w:rsid w:val="00F05D55"/>
    <w:rsid w:val="00F121D8"/>
    <w:rsid w:val="00F12255"/>
    <w:rsid w:val="00F1561F"/>
    <w:rsid w:val="00F16008"/>
    <w:rsid w:val="00F20D76"/>
    <w:rsid w:val="00F22384"/>
    <w:rsid w:val="00F2413E"/>
    <w:rsid w:val="00F253A2"/>
    <w:rsid w:val="00F25DDB"/>
    <w:rsid w:val="00F27E4A"/>
    <w:rsid w:val="00F37FB1"/>
    <w:rsid w:val="00F565B4"/>
    <w:rsid w:val="00F63A59"/>
    <w:rsid w:val="00F64381"/>
    <w:rsid w:val="00F67356"/>
    <w:rsid w:val="00F71883"/>
    <w:rsid w:val="00F72C4D"/>
    <w:rsid w:val="00F73A5F"/>
    <w:rsid w:val="00F9446F"/>
    <w:rsid w:val="00FA5681"/>
    <w:rsid w:val="00FA56AA"/>
    <w:rsid w:val="00FA63E0"/>
    <w:rsid w:val="00FA6E55"/>
    <w:rsid w:val="00FB338C"/>
    <w:rsid w:val="00FB5105"/>
    <w:rsid w:val="00FD2491"/>
    <w:rsid w:val="00FD63E7"/>
    <w:rsid w:val="00FD66E0"/>
    <w:rsid w:val="00FE265D"/>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74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Body Text 3"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Body Text"/>
    <w:basedOn w:val="a"/>
    <w:link w:val="af1"/>
    <w:rsid w:val="0062063A"/>
    <w:pPr>
      <w:spacing w:after="120"/>
    </w:pPr>
  </w:style>
  <w:style w:type="character" w:customStyle="1" w:styleId="af1">
    <w:name w:val="Основной текст Знак"/>
    <w:basedOn w:val="a0"/>
    <w:link w:val="af0"/>
    <w:rsid w:val="0062063A"/>
    <w:rPr>
      <w:sz w:val="24"/>
      <w:szCs w:val="24"/>
    </w:r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Текст Знак2 Знак Знак,Текст Знак1 Знак1 Знак Знак, Знак3 Знак"/>
    <w:basedOn w:val="a0"/>
    <w:rsid w:val="0062063A"/>
    <w:rPr>
      <w:rFonts w:ascii="Courier New" w:hAnsi="Courier New" w:cs="Courier New"/>
      <w:lang w:val="ru-RU" w:eastAsia="ru-RU" w:bidi="ar-SA"/>
    </w:rPr>
  </w:style>
  <w:style w:type="paragraph" w:customStyle="1" w:styleId="Style1">
    <w:name w:val="Style1"/>
    <w:basedOn w:val="a"/>
    <w:uiPriority w:val="99"/>
    <w:rsid w:val="00783EEF"/>
    <w:pPr>
      <w:widowControl w:val="0"/>
      <w:autoSpaceDE w:val="0"/>
      <w:autoSpaceDN w:val="0"/>
      <w:adjustRightInd w:val="0"/>
      <w:spacing w:line="278" w:lineRule="exact"/>
      <w:ind w:firstLine="478"/>
      <w:jc w:val="both"/>
    </w:pPr>
  </w:style>
  <w:style w:type="character" w:customStyle="1" w:styleId="FontStyle11">
    <w:name w:val="Font Style11"/>
    <w:basedOn w:val="a0"/>
    <w:rsid w:val="00783EEF"/>
    <w:rPr>
      <w:rFonts w:ascii="Times New Roman" w:hAnsi="Times New Roman" w:cs="Times New Roman" w:hint="default"/>
      <w:sz w:val="18"/>
      <w:szCs w:val="18"/>
    </w:rPr>
  </w:style>
  <w:style w:type="character" w:customStyle="1" w:styleId="FontStyle87">
    <w:name w:val="Font Style87"/>
    <w:uiPriority w:val="99"/>
    <w:rsid w:val="00777018"/>
    <w:rPr>
      <w:rFonts w:ascii="Times New Roman" w:hAnsi="Times New Roman" w:cs="Times New Roman"/>
      <w:sz w:val="18"/>
      <w:szCs w:val="18"/>
    </w:rPr>
  </w:style>
  <w:style w:type="paragraph" w:styleId="32">
    <w:name w:val="Body Text 3"/>
    <w:basedOn w:val="a"/>
    <w:link w:val="33"/>
    <w:uiPriority w:val="99"/>
    <w:rsid w:val="00777018"/>
    <w:pPr>
      <w:spacing w:after="120"/>
    </w:pPr>
    <w:rPr>
      <w:sz w:val="16"/>
      <w:szCs w:val="16"/>
    </w:rPr>
  </w:style>
  <w:style w:type="character" w:customStyle="1" w:styleId="33">
    <w:name w:val="Основной текст 3 Знак"/>
    <w:basedOn w:val="a0"/>
    <w:link w:val="32"/>
    <w:uiPriority w:val="99"/>
    <w:rsid w:val="00777018"/>
    <w:rPr>
      <w:sz w:val="16"/>
      <w:szCs w:val="16"/>
    </w:rPr>
  </w:style>
  <w:style w:type="paragraph" w:customStyle="1" w:styleId="2">
    <w:name w:val="Основной текст2"/>
    <w:basedOn w:val="a"/>
    <w:link w:val="af2"/>
    <w:rsid w:val="00777018"/>
    <w:pPr>
      <w:widowControl w:val="0"/>
      <w:shd w:val="clear" w:color="auto" w:fill="FFFFFF"/>
      <w:spacing w:before="120" w:after="240" w:line="0" w:lineRule="atLeast"/>
    </w:pPr>
    <w:rPr>
      <w:color w:val="000000"/>
      <w:sz w:val="21"/>
      <w:szCs w:val="21"/>
    </w:rPr>
  </w:style>
  <w:style w:type="character" w:customStyle="1" w:styleId="af2">
    <w:name w:val="Основной текст_"/>
    <w:basedOn w:val="a0"/>
    <w:link w:val="2"/>
    <w:rsid w:val="00E467A4"/>
    <w:rPr>
      <w:color w:val="000000"/>
      <w:sz w:val="21"/>
      <w:szCs w:val="21"/>
      <w:shd w:val="clear" w:color="auto" w:fill="FFFFFF"/>
    </w:rPr>
  </w:style>
  <w:style w:type="character" w:styleId="af3">
    <w:name w:val="Strong"/>
    <w:basedOn w:val="a0"/>
    <w:uiPriority w:val="22"/>
    <w:qFormat/>
    <w:rsid w:val="000A37C3"/>
    <w:rPr>
      <w:b/>
      <w:bCs/>
    </w:r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0568F-4E02-4580-8D41-4941C5F8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5</Pages>
  <Words>2643</Words>
  <Characters>15070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266</cp:revision>
  <cp:lastPrinted>2020-02-26T08:21:00Z</cp:lastPrinted>
  <dcterms:created xsi:type="dcterms:W3CDTF">2020-01-20T11:49:00Z</dcterms:created>
  <dcterms:modified xsi:type="dcterms:W3CDTF">2020-02-27T07:05:00Z</dcterms:modified>
</cp:coreProperties>
</file>