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764AF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E57069" w:rsidRDefault="00F968C5" w:rsidP="00F107AD">
            <w:pPr>
              <w:ind w:right="650"/>
              <w:rPr>
                <w:rFonts w:eastAsia="Calibri"/>
                <w:bCs/>
                <w:color w:val="000000" w:themeColor="text1"/>
              </w:rPr>
            </w:pPr>
            <w:r w:rsidRPr="00DD7B13">
              <w:rPr>
                <w:rFonts w:eastAsia="Calibri"/>
                <w:color w:val="000000" w:themeColor="text1"/>
              </w:rPr>
              <w:t xml:space="preserve"> </w:t>
            </w:r>
            <w:r w:rsidR="008848DF" w:rsidRPr="00E57069">
              <w:rPr>
                <w:rFonts w:eastAsia="Calibri"/>
                <w:color w:val="000000" w:themeColor="text1"/>
              </w:rPr>
              <w:t>«</w:t>
            </w:r>
            <w:r w:rsidR="00AB6590" w:rsidRPr="00E57069">
              <w:rPr>
                <w:rFonts w:eastAsia="Calibri"/>
                <w:color w:val="000000" w:themeColor="text1"/>
              </w:rPr>
              <w:t xml:space="preserve"> </w:t>
            </w:r>
            <w:r w:rsidR="00F107AD" w:rsidRPr="00E57069">
              <w:rPr>
                <w:rFonts w:eastAsia="Calibri"/>
                <w:color w:val="000000" w:themeColor="text1"/>
              </w:rPr>
              <w:t>26</w:t>
            </w:r>
            <w:r w:rsidR="00AB6590" w:rsidRPr="00E57069">
              <w:rPr>
                <w:rFonts w:eastAsia="Calibri"/>
                <w:color w:val="000000" w:themeColor="text1"/>
              </w:rPr>
              <w:t xml:space="preserve"> </w:t>
            </w:r>
            <w:r w:rsidR="008848DF" w:rsidRPr="00E57069">
              <w:rPr>
                <w:rFonts w:eastAsia="Calibri"/>
                <w:color w:val="000000" w:themeColor="text1"/>
              </w:rPr>
              <w:t>»</w:t>
            </w:r>
            <w:r w:rsidR="00F9446F" w:rsidRPr="00E57069">
              <w:rPr>
                <w:rFonts w:eastAsia="Calibri"/>
                <w:color w:val="000000" w:themeColor="text1"/>
              </w:rPr>
              <w:t xml:space="preserve"> </w:t>
            </w:r>
            <w:r w:rsidR="00110191" w:rsidRPr="00E57069">
              <w:rPr>
                <w:rFonts w:eastAsia="Calibri"/>
                <w:bCs/>
                <w:color w:val="000000" w:themeColor="text1"/>
              </w:rPr>
              <w:t>февраля</w:t>
            </w:r>
            <w:r w:rsidR="00F9446F" w:rsidRPr="00E57069">
              <w:rPr>
                <w:rFonts w:eastAsia="Calibri"/>
                <w:bCs/>
                <w:color w:val="000000" w:themeColor="text1"/>
              </w:rPr>
              <w:t xml:space="preserve"> </w:t>
            </w:r>
            <w:r w:rsidR="008848DF" w:rsidRPr="00E57069">
              <w:rPr>
                <w:rFonts w:eastAsia="Calibri"/>
                <w:bCs/>
                <w:color w:val="000000" w:themeColor="text1"/>
              </w:rPr>
              <w:t>20</w:t>
            </w:r>
            <w:r w:rsidR="00E61D11" w:rsidRPr="00E57069">
              <w:rPr>
                <w:rFonts w:eastAsia="Calibri"/>
                <w:bCs/>
                <w:color w:val="000000" w:themeColor="text1"/>
              </w:rPr>
              <w:t xml:space="preserve">20 </w:t>
            </w:r>
            <w:r w:rsidR="008848DF" w:rsidRPr="00E57069">
              <w:rPr>
                <w:rFonts w:eastAsia="Calibri"/>
                <w:bCs/>
                <w:color w:val="000000" w:themeColor="text1"/>
              </w:rPr>
              <w:t>г.</w:t>
            </w:r>
          </w:p>
        </w:tc>
        <w:tc>
          <w:tcPr>
            <w:tcW w:w="4971" w:type="dxa"/>
            <w:gridSpan w:val="3"/>
          </w:tcPr>
          <w:p w:rsidR="008848DF" w:rsidRPr="00DD7B13" w:rsidRDefault="008848DF" w:rsidP="001867CE">
            <w:pPr>
              <w:ind w:right="650"/>
              <w:rPr>
                <w:rFonts w:eastAsia="Calibri"/>
                <w:b/>
                <w:bCs/>
                <w:color w:val="000000" w:themeColor="text1"/>
              </w:rPr>
            </w:pPr>
            <w:r w:rsidRPr="00E57069">
              <w:rPr>
                <w:rFonts w:eastAsia="Calibri"/>
                <w:bCs/>
                <w:color w:val="000000" w:themeColor="text1"/>
              </w:rPr>
              <w:t xml:space="preserve">                      </w:t>
            </w:r>
            <w:r w:rsidRPr="00E57069">
              <w:rPr>
                <w:rFonts w:eastAsia="Calibri"/>
                <w:bCs/>
                <w:color w:val="000000" w:themeColor="text1"/>
                <w:lang w:val="en-US"/>
              </w:rPr>
              <w:t xml:space="preserve">  </w:t>
            </w:r>
            <w:r w:rsidR="00E61D11" w:rsidRPr="00E57069">
              <w:rPr>
                <w:rFonts w:eastAsia="Calibri"/>
                <w:bCs/>
                <w:color w:val="000000" w:themeColor="text1"/>
              </w:rPr>
              <w:t xml:space="preserve">           </w:t>
            </w:r>
            <w:r w:rsidRPr="00E57069">
              <w:rPr>
                <w:rFonts w:eastAsia="Calibri"/>
                <w:bCs/>
                <w:color w:val="000000" w:themeColor="text1"/>
              </w:rPr>
              <w:t xml:space="preserve">Дело </w:t>
            </w:r>
            <w:r w:rsidRPr="00E57069">
              <w:rPr>
                <w:rFonts w:eastAsia="Calibri"/>
                <w:color w:val="000000" w:themeColor="text1"/>
              </w:rPr>
              <w:t xml:space="preserve">№  </w:t>
            </w:r>
            <w:r w:rsidR="001867CE" w:rsidRPr="00E57069">
              <w:rPr>
                <w:rFonts w:eastAsia="Calibri"/>
                <w:color w:val="000000" w:themeColor="text1"/>
              </w:rPr>
              <w:t>44</w:t>
            </w:r>
            <w:r w:rsidR="00E61D11" w:rsidRPr="00E57069">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Default="00225550" w:rsidP="00CE3B20">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CE3B20">
        <w:t>Министерства юстиции Приднестровской Молдавской Республики (г.Тирасполь ул.Ленина,26)</w:t>
      </w:r>
      <w:r w:rsidR="00CE3B20">
        <w:rPr>
          <w:color w:val="000000"/>
        </w:rPr>
        <w:t xml:space="preserve"> к Обществу с ограниченной ответственностью «</w:t>
      </w:r>
      <w:r w:rsidR="001867CE">
        <w:rPr>
          <w:color w:val="000000"/>
        </w:rPr>
        <w:t>ТирПласт</w:t>
      </w:r>
      <w:r w:rsidR="00CE3B20">
        <w:rPr>
          <w:color w:val="000000"/>
        </w:rPr>
        <w:t>» (</w:t>
      </w:r>
      <w:r w:rsidR="001867CE">
        <w:rPr>
          <w:color w:val="000000"/>
        </w:rPr>
        <w:t>Слободзейский район с.Ближний Хутор ул.Тираспольская, д.4/4</w:t>
      </w:r>
      <w:r w:rsidR="00CE3B20">
        <w:rPr>
          <w:color w:val="000000"/>
        </w:rPr>
        <w:t xml:space="preserve">) </w:t>
      </w:r>
      <w:r w:rsidR="00CE3B20">
        <w:t xml:space="preserve">о принудительной ликвидации организации,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CE3B20">
        <w:rPr>
          <w:rStyle w:val="FontStyle14"/>
          <w:color w:val="000000" w:themeColor="text1"/>
          <w:sz w:val="24"/>
          <w:szCs w:val="24"/>
        </w:rPr>
        <w:t xml:space="preserve"> </w:t>
      </w:r>
      <w:r w:rsidR="001867CE">
        <w:rPr>
          <w:rStyle w:val="FontStyle14"/>
          <w:color w:val="000000" w:themeColor="text1"/>
          <w:sz w:val="24"/>
          <w:szCs w:val="24"/>
        </w:rPr>
        <w:t>Факира О.А</w:t>
      </w:r>
      <w:r w:rsidR="00CE3B2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CE3B20">
        <w:rPr>
          <w:rStyle w:val="FontStyle14"/>
          <w:color w:val="000000" w:themeColor="text1"/>
          <w:sz w:val="24"/>
          <w:szCs w:val="24"/>
        </w:rPr>
        <w:t>0</w:t>
      </w:r>
      <w:r w:rsidR="00927204" w:rsidRPr="006537F0">
        <w:rPr>
          <w:rStyle w:val="FontStyle14"/>
          <w:color w:val="000000" w:themeColor="text1"/>
          <w:sz w:val="24"/>
          <w:szCs w:val="24"/>
        </w:rPr>
        <w:t>1</w:t>
      </w:r>
      <w:r w:rsidR="00CE3B20">
        <w:rPr>
          <w:rStyle w:val="FontStyle14"/>
          <w:color w:val="000000" w:themeColor="text1"/>
          <w:sz w:val="24"/>
          <w:szCs w:val="24"/>
        </w:rPr>
        <w:t>.1.-36/4</w:t>
      </w:r>
      <w:r w:rsidR="001867CE">
        <w:rPr>
          <w:rStyle w:val="FontStyle14"/>
          <w:color w:val="000000" w:themeColor="text1"/>
          <w:sz w:val="24"/>
          <w:szCs w:val="24"/>
        </w:rPr>
        <w:t>5</w:t>
      </w:r>
      <w:r w:rsidR="00927204" w:rsidRPr="006537F0">
        <w:rPr>
          <w:rStyle w:val="FontStyle14"/>
          <w:color w:val="000000" w:themeColor="text1"/>
          <w:sz w:val="24"/>
          <w:szCs w:val="24"/>
        </w:rPr>
        <w:t xml:space="preserve"> </w:t>
      </w:r>
      <w:r w:rsidRPr="006537F0">
        <w:rPr>
          <w:rStyle w:val="FontStyle14"/>
          <w:color w:val="000000" w:themeColor="text1"/>
          <w:sz w:val="24"/>
          <w:szCs w:val="24"/>
        </w:rPr>
        <w:t xml:space="preserve">от </w:t>
      </w:r>
      <w:r w:rsidR="00927204" w:rsidRPr="006537F0">
        <w:rPr>
          <w:rStyle w:val="FontStyle14"/>
          <w:color w:val="000000" w:themeColor="text1"/>
          <w:sz w:val="24"/>
          <w:szCs w:val="24"/>
        </w:rPr>
        <w:t>2</w:t>
      </w:r>
      <w:r w:rsidR="00CE3B20">
        <w:rPr>
          <w:rStyle w:val="FontStyle14"/>
          <w:color w:val="000000" w:themeColor="text1"/>
          <w:sz w:val="24"/>
          <w:szCs w:val="24"/>
        </w:rPr>
        <w:t>0</w:t>
      </w:r>
      <w:r w:rsidR="00927204" w:rsidRPr="006537F0">
        <w:rPr>
          <w:rStyle w:val="FontStyle14"/>
          <w:color w:val="000000" w:themeColor="text1"/>
          <w:sz w:val="24"/>
          <w:szCs w:val="24"/>
        </w:rPr>
        <w:t xml:space="preserve"> января 2020</w:t>
      </w:r>
      <w:r w:rsidRPr="006537F0">
        <w:rPr>
          <w:rStyle w:val="FontStyle14"/>
          <w:color w:val="000000" w:themeColor="text1"/>
          <w:sz w:val="24"/>
          <w:szCs w:val="24"/>
        </w:rPr>
        <w:t xml:space="preserve"> года,</w:t>
      </w:r>
    </w:p>
    <w:p w:rsidR="006537F0" w:rsidRDefault="004B750A" w:rsidP="005A30EC">
      <w:pPr>
        <w:ind w:right="-1" w:firstLine="709"/>
        <w:jc w:val="both"/>
        <w:rPr>
          <w:color w:val="000000" w:themeColor="text1"/>
        </w:rPr>
      </w:pPr>
      <w:r w:rsidRPr="00F9446F">
        <w:t xml:space="preserve">в отсутствие </w:t>
      </w:r>
      <w:r w:rsidR="00F9446F" w:rsidRPr="00E57069">
        <w:rPr>
          <w:color w:val="000000" w:themeColor="text1"/>
        </w:rPr>
        <w:t>представителя ответчика ООО «</w:t>
      </w:r>
      <w:r w:rsidR="001867CE" w:rsidRPr="00E57069">
        <w:rPr>
          <w:color w:val="000000" w:themeColor="text1"/>
        </w:rPr>
        <w:t>Тирпласт</w:t>
      </w:r>
      <w:r w:rsidR="00F9446F" w:rsidRPr="00E57069">
        <w:rPr>
          <w:color w:val="000000" w:themeColor="text1"/>
        </w:rPr>
        <w:t>»</w:t>
      </w:r>
      <w:r w:rsidRPr="00E57069">
        <w:rPr>
          <w:color w:val="000000" w:themeColor="text1"/>
        </w:rPr>
        <w:t>, извещенн</w:t>
      </w:r>
      <w:r w:rsidR="00F9446F" w:rsidRPr="00E57069">
        <w:rPr>
          <w:color w:val="000000" w:themeColor="text1"/>
        </w:rPr>
        <w:t>ого</w:t>
      </w:r>
      <w:r w:rsidRPr="00E57069">
        <w:rPr>
          <w:color w:val="000000" w:themeColor="text1"/>
        </w:rPr>
        <w:t xml:space="preserve"> надлежащим образом о времени и месте судебного разбирательства по делу</w:t>
      </w:r>
      <w:r w:rsidR="006537F0" w:rsidRPr="00E57069">
        <w:rPr>
          <w:color w:val="000000" w:themeColor="text1"/>
        </w:rPr>
        <w:t xml:space="preserve"> (заказное письмо с уведомлением № </w:t>
      </w:r>
      <w:r w:rsidR="00E57069" w:rsidRPr="00E57069">
        <w:rPr>
          <w:color w:val="000000" w:themeColor="text1"/>
        </w:rPr>
        <w:t>2/301от 10 февраля 2020 г</w:t>
      </w:r>
      <w:r w:rsidR="006537F0" w:rsidRPr="00E57069">
        <w:rPr>
          <w:color w:val="000000" w:themeColor="text1"/>
        </w:rPr>
        <w:t xml:space="preserve">.), </w:t>
      </w:r>
    </w:p>
    <w:p w:rsidR="0088692C" w:rsidRPr="00E57069" w:rsidRDefault="0088692C" w:rsidP="005A30EC">
      <w:pPr>
        <w:ind w:right="-1" w:firstLine="709"/>
        <w:jc w:val="both"/>
        <w:rPr>
          <w:color w:val="000000" w:themeColor="text1"/>
        </w:rPr>
      </w:pPr>
    </w:p>
    <w:p w:rsidR="00225550" w:rsidRDefault="00225550" w:rsidP="005A30EC">
      <w:pPr>
        <w:pStyle w:val="Style4"/>
        <w:widowControl/>
        <w:spacing w:line="240" w:lineRule="auto"/>
        <w:ind w:right="-1" w:firstLine="709"/>
        <w:jc w:val="center"/>
        <w:rPr>
          <w:b/>
        </w:rPr>
      </w:pPr>
      <w:r w:rsidRPr="00DC6469">
        <w:rPr>
          <w:b/>
        </w:rPr>
        <w:t>У С Т А Н О В И Л:</w:t>
      </w:r>
    </w:p>
    <w:p w:rsidR="0088692C" w:rsidRDefault="0088692C" w:rsidP="005A30EC">
      <w:pPr>
        <w:pStyle w:val="Style4"/>
        <w:widowControl/>
        <w:spacing w:line="240" w:lineRule="auto"/>
        <w:ind w:right="-1" w:firstLine="709"/>
        <w:jc w:val="center"/>
        <w:rPr>
          <w:b/>
        </w:rPr>
      </w:pPr>
    </w:p>
    <w:p w:rsidR="002C75E7" w:rsidRDefault="00CE3B20" w:rsidP="00680D79">
      <w:pPr>
        <w:pStyle w:val="Style4"/>
        <w:widowControl/>
        <w:spacing w:line="240" w:lineRule="auto"/>
        <w:ind w:right="-1" w:firstLine="709"/>
        <w:rPr>
          <w:color w:val="000000" w:themeColor="text1"/>
        </w:rPr>
      </w:pPr>
      <w:r>
        <w:t xml:space="preserve">Министерство юстиции Приднестровской Молдавской </w:t>
      </w:r>
      <w:r w:rsidR="008F79AF">
        <w:t>Республики</w:t>
      </w:r>
      <w:r>
        <w:t xml:space="preserve"> </w:t>
      </w:r>
      <w:r w:rsidR="008F79AF">
        <w:t xml:space="preserve">(далее Министерство юстиции ПМР) </w:t>
      </w:r>
      <w:r w:rsidR="00E42A99">
        <w:t xml:space="preserve">обратилось </w:t>
      </w:r>
      <w:r>
        <w:t xml:space="preserve">в Арбитражный суд </w:t>
      </w:r>
      <w:r w:rsidR="006D130B">
        <w:t>Приднестровской Молдавской Республики</w:t>
      </w:r>
      <w:r>
        <w:t xml:space="preserve"> с иском </w:t>
      </w:r>
      <w:r>
        <w:rPr>
          <w:color w:val="000000"/>
        </w:rPr>
        <w:t>к Обществу с ограниченной ответственностью «</w:t>
      </w:r>
      <w:r w:rsidR="001867CE">
        <w:rPr>
          <w:color w:val="000000"/>
        </w:rPr>
        <w:t>ТирПласт</w:t>
      </w:r>
      <w:r>
        <w:rPr>
          <w:color w:val="000000"/>
        </w:rPr>
        <w:t>» (далее ООО «</w:t>
      </w:r>
      <w:r w:rsidR="001867CE">
        <w:rPr>
          <w:color w:val="000000"/>
        </w:rPr>
        <w:t>ТирПласт</w:t>
      </w:r>
      <w:r>
        <w:rPr>
          <w:color w:val="000000"/>
        </w:rPr>
        <w:t xml:space="preserve">») </w:t>
      </w:r>
      <w:r>
        <w:t>о принудительной ликвидации организации</w:t>
      </w:r>
      <w:r w:rsidR="003A1A3A" w:rsidRPr="0023409B">
        <w:rPr>
          <w:color w:val="000000" w:themeColor="text1"/>
        </w:rPr>
        <w:t>.</w:t>
      </w:r>
      <w:r w:rsidR="002C75E7">
        <w:rPr>
          <w:color w:val="000000" w:themeColor="text1"/>
        </w:rPr>
        <w:t xml:space="preserve"> </w:t>
      </w:r>
    </w:p>
    <w:p w:rsidR="006537F0" w:rsidRDefault="006537F0" w:rsidP="00680D79">
      <w:pPr>
        <w:ind w:right="-1" w:firstLine="709"/>
        <w:jc w:val="both"/>
        <w:rPr>
          <w:rStyle w:val="FontStyle14"/>
          <w:color w:val="000000" w:themeColor="text1"/>
          <w:sz w:val="24"/>
          <w:szCs w:val="24"/>
        </w:rPr>
      </w:pPr>
      <w:r>
        <w:t>О</w:t>
      </w:r>
      <w:r w:rsidRPr="00DC6469">
        <w:t xml:space="preserve">пределением от </w:t>
      </w:r>
      <w:r w:rsidR="00CE3B20">
        <w:t>2</w:t>
      </w:r>
      <w:r w:rsidR="001867CE">
        <w:t>3</w:t>
      </w:r>
      <w:r w:rsidRPr="00DC6469">
        <w:t xml:space="preserve"> января 20</w:t>
      </w:r>
      <w:r>
        <w:t>20</w:t>
      </w:r>
      <w:r w:rsidRPr="00DC6469">
        <w:t xml:space="preserve"> года </w:t>
      </w:r>
      <w:r>
        <w:t xml:space="preserve">исковое заявление </w:t>
      </w:r>
      <w:r w:rsidRPr="00DC6469">
        <w:t>принято к производству Арбитражного суда</w:t>
      </w:r>
      <w:r w:rsidR="008F79AF" w:rsidRPr="008F79AF">
        <w:t xml:space="preserve"> </w:t>
      </w:r>
      <w:r w:rsidR="008F79AF">
        <w:t>Приднестровской Молдавской Республики (далее Арбитражный суд, суд)</w:t>
      </w:r>
      <w:r w:rsidRPr="00DC6469">
        <w:t xml:space="preserve">, </w:t>
      </w:r>
      <w:r>
        <w:t xml:space="preserve">и </w:t>
      </w:r>
      <w:r w:rsidRPr="00DC6469">
        <w:t>назначено</w:t>
      </w:r>
      <w:r>
        <w:t xml:space="preserve"> к слушанию</w:t>
      </w:r>
      <w:r w:rsidRPr="00DC6469">
        <w:t xml:space="preserve"> на </w:t>
      </w:r>
      <w:r w:rsidR="00CE3B20">
        <w:t>0</w:t>
      </w:r>
      <w:r w:rsidR="001867CE">
        <w:t>4</w:t>
      </w:r>
      <w:r w:rsidR="00CE3B20">
        <w:t xml:space="preserve"> февраля</w:t>
      </w:r>
      <w:r w:rsidRPr="00DC6469">
        <w:t xml:space="preserve"> 20</w:t>
      </w:r>
      <w:r>
        <w:t>20</w:t>
      </w:r>
      <w:r w:rsidRPr="00DC6469">
        <w:t xml:space="preserve"> года. </w:t>
      </w:r>
      <w:r w:rsidR="00E57069">
        <w:t>С</w:t>
      </w:r>
      <w:r w:rsidR="001867CE">
        <w:t>лушание дела</w:t>
      </w:r>
      <w:r w:rsidR="00E57069">
        <w:t xml:space="preserve"> неоднократно</w:t>
      </w:r>
      <w:r w:rsidR="001867CE">
        <w:t xml:space="preserve"> откладывалось ввиду отсутствия доказательств надлежащего уведомления ответчика о времени  и месте рассмотрения дела</w:t>
      </w:r>
      <w:r w:rsidR="00E57069">
        <w:t xml:space="preserve"> (не были возвращены почтовые уведомления)</w:t>
      </w:r>
      <w:r w:rsidR="001867CE">
        <w:t xml:space="preserve">. </w:t>
      </w:r>
      <w:r w:rsidRPr="00BB27B4">
        <w:rPr>
          <w:color w:val="000000" w:themeColor="text1"/>
        </w:rPr>
        <w:t>Дело рассмотрено по существу</w:t>
      </w:r>
      <w:r w:rsidR="00050AE6" w:rsidRPr="00BB27B4">
        <w:rPr>
          <w:color w:val="000000" w:themeColor="text1"/>
        </w:rPr>
        <w:t xml:space="preserve"> и </w:t>
      </w:r>
      <w:r w:rsidR="00050AE6" w:rsidRPr="0088692C">
        <w:rPr>
          <w:color w:val="000000" w:themeColor="text1"/>
        </w:rPr>
        <w:t xml:space="preserve">резолютивная часть решения объявлена </w:t>
      </w:r>
      <w:r w:rsidR="00E57069" w:rsidRPr="0088692C">
        <w:rPr>
          <w:color w:val="000000" w:themeColor="text1"/>
        </w:rPr>
        <w:t xml:space="preserve">26 </w:t>
      </w:r>
      <w:r w:rsidR="00CE3B20" w:rsidRPr="0088692C">
        <w:rPr>
          <w:color w:val="000000" w:themeColor="text1"/>
        </w:rPr>
        <w:t xml:space="preserve">февраля </w:t>
      </w:r>
      <w:r w:rsidR="00050AE6" w:rsidRPr="0088692C">
        <w:rPr>
          <w:color w:val="000000" w:themeColor="text1"/>
        </w:rPr>
        <w:t>2020 года</w:t>
      </w:r>
      <w:r w:rsidRPr="0088692C">
        <w:rPr>
          <w:color w:val="000000" w:themeColor="text1"/>
        </w:rPr>
        <w:t xml:space="preserve">. </w:t>
      </w:r>
      <w:r w:rsidRPr="0088692C">
        <w:rPr>
          <w:rStyle w:val="FontStyle14"/>
          <w:color w:val="000000" w:themeColor="text1"/>
          <w:sz w:val="24"/>
          <w:szCs w:val="24"/>
        </w:rPr>
        <w:t xml:space="preserve">Мотивированное решение изготовлено </w:t>
      </w:r>
      <w:r w:rsidR="00E57069" w:rsidRPr="0088692C">
        <w:rPr>
          <w:rStyle w:val="FontStyle14"/>
          <w:color w:val="000000" w:themeColor="text1"/>
          <w:sz w:val="24"/>
          <w:szCs w:val="24"/>
        </w:rPr>
        <w:t>2</w:t>
      </w:r>
      <w:r w:rsidR="00DB093C" w:rsidRPr="0088692C">
        <w:rPr>
          <w:rStyle w:val="FontStyle14"/>
          <w:color w:val="000000" w:themeColor="text1"/>
          <w:sz w:val="24"/>
          <w:szCs w:val="24"/>
        </w:rPr>
        <w:t>7</w:t>
      </w:r>
      <w:r w:rsidR="00E57069" w:rsidRPr="0088692C">
        <w:rPr>
          <w:rStyle w:val="FontStyle14"/>
          <w:color w:val="000000" w:themeColor="text1"/>
          <w:sz w:val="24"/>
          <w:szCs w:val="24"/>
        </w:rPr>
        <w:t xml:space="preserve"> </w:t>
      </w:r>
      <w:r w:rsidR="00CE3B20" w:rsidRPr="0088692C">
        <w:rPr>
          <w:rStyle w:val="FontStyle14"/>
          <w:color w:val="000000" w:themeColor="text1"/>
          <w:sz w:val="24"/>
          <w:szCs w:val="24"/>
        </w:rPr>
        <w:t>февраля</w:t>
      </w:r>
      <w:r w:rsidRPr="0088692C">
        <w:rPr>
          <w:rStyle w:val="FontStyle14"/>
          <w:color w:val="000000" w:themeColor="text1"/>
          <w:sz w:val="24"/>
          <w:szCs w:val="24"/>
        </w:rPr>
        <w:t xml:space="preserve"> 2020 года. </w:t>
      </w:r>
    </w:p>
    <w:p w:rsidR="006537F0" w:rsidRPr="0088692C" w:rsidRDefault="00CE3B20" w:rsidP="00680D79">
      <w:pPr>
        <w:tabs>
          <w:tab w:val="left" w:pos="9498"/>
        </w:tabs>
        <w:ind w:right="-1" w:firstLine="709"/>
        <w:jc w:val="both"/>
        <w:rPr>
          <w:color w:val="000000" w:themeColor="text1"/>
        </w:rPr>
      </w:pPr>
      <w:r w:rsidRPr="0088692C">
        <w:rPr>
          <w:b/>
          <w:color w:val="000000" w:themeColor="text1"/>
        </w:rPr>
        <w:t xml:space="preserve">Министерство юстиции </w:t>
      </w:r>
      <w:r w:rsidR="00F055E5" w:rsidRPr="0088692C">
        <w:rPr>
          <w:b/>
          <w:color w:val="000000" w:themeColor="text1"/>
        </w:rPr>
        <w:t>ПМР</w:t>
      </w:r>
      <w:r w:rsidRPr="0088692C">
        <w:rPr>
          <w:color w:val="000000" w:themeColor="text1"/>
        </w:rPr>
        <w:t xml:space="preserve"> </w:t>
      </w:r>
      <w:r w:rsidR="006537F0" w:rsidRPr="0088692C">
        <w:rPr>
          <w:color w:val="000000" w:themeColor="text1"/>
        </w:rPr>
        <w:t>свои требования обоснов</w:t>
      </w:r>
      <w:r w:rsidR="00C2743C" w:rsidRPr="0088692C">
        <w:rPr>
          <w:color w:val="000000" w:themeColor="text1"/>
        </w:rPr>
        <w:t>ал</w:t>
      </w:r>
      <w:r w:rsidR="002A0D32" w:rsidRPr="0088692C">
        <w:rPr>
          <w:color w:val="000000" w:themeColor="text1"/>
        </w:rPr>
        <w:t>о</w:t>
      </w:r>
      <w:r w:rsidR="006537F0" w:rsidRPr="0088692C">
        <w:rPr>
          <w:color w:val="000000" w:themeColor="text1"/>
        </w:rPr>
        <w:t xml:space="preserve"> следующим.</w:t>
      </w:r>
      <w:r w:rsidRPr="0088692C">
        <w:rPr>
          <w:color w:val="000000" w:themeColor="text1"/>
        </w:rPr>
        <w:t xml:space="preserve"> </w:t>
      </w:r>
    </w:p>
    <w:p w:rsidR="00C62A1B" w:rsidRDefault="00F055E5" w:rsidP="00680D79">
      <w:pPr>
        <w:ind w:firstLine="709"/>
        <w:jc w:val="both"/>
      </w:pPr>
      <w:r w:rsidRPr="0088692C">
        <w:rPr>
          <w:bCs/>
          <w:color w:val="000000" w:themeColor="text1"/>
        </w:rPr>
        <w:t xml:space="preserve">ООО «ТирПласт» было зарегистрировано 14 декабря 2010 года. </w:t>
      </w:r>
      <w:r w:rsidRPr="0088692C">
        <w:rPr>
          <w:color w:val="000000" w:themeColor="text1"/>
        </w:rPr>
        <w:t xml:space="preserve">7 декабря 2018 года участником </w:t>
      </w:r>
      <w:r w:rsidR="000C6388" w:rsidRPr="0088692C">
        <w:rPr>
          <w:color w:val="000000" w:themeColor="text1"/>
        </w:rPr>
        <w:t>ООО</w:t>
      </w:r>
      <w:r w:rsidRPr="0088692C">
        <w:rPr>
          <w:color w:val="000000" w:themeColor="text1"/>
        </w:rPr>
        <w:t xml:space="preserve"> «ТирПласт» принято решение</w:t>
      </w:r>
      <w:r>
        <w:t xml:space="preserve"> </w:t>
      </w:r>
      <w:r w:rsidRPr="003629ED">
        <w:t>№ 1 о ликвидации Общества.</w:t>
      </w:r>
      <w:r>
        <w:t xml:space="preserve"> </w:t>
      </w:r>
      <w:r w:rsidRPr="003629ED">
        <w:t xml:space="preserve">7 декабря 2018 года ликвидатор </w:t>
      </w:r>
      <w:r>
        <w:t>ООО</w:t>
      </w:r>
      <w:r w:rsidRPr="003629ED">
        <w:t xml:space="preserve"> «ТирПласт»</w:t>
      </w:r>
      <w:r>
        <w:t xml:space="preserve"> </w:t>
      </w:r>
      <w:r w:rsidRPr="003629ED">
        <w:t>обратился в регистрирующий орган</w:t>
      </w:r>
      <w:r>
        <w:t xml:space="preserve"> </w:t>
      </w:r>
      <w:r w:rsidRPr="003629ED">
        <w:t>с заявлением о внесении в Государственный реестр юридических лиц сведений о нахождении Ответчика в процессе</w:t>
      </w:r>
      <w:bookmarkStart w:id="0" w:name="_GoBack"/>
      <w:bookmarkEnd w:id="0"/>
      <w:r w:rsidRPr="003629ED">
        <w:t xml:space="preserve"> ликвидации</w:t>
      </w:r>
      <w:r>
        <w:t xml:space="preserve">. </w:t>
      </w:r>
      <w:r w:rsidRPr="003629ED">
        <w:rPr>
          <w:bCs/>
        </w:rPr>
        <w:t xml:space="preserve">10 декабря 2018 года Министерством юстиции </w:t>
      </w:r>
      <w:r>
        <w:rPr>
          <w:bCs/>
        </w:rPr>
        <w:t>ПМР</w:t>
      </w:r>
      <w:r w:rsidRPr="003629ED">
        <w:rPr>
          <w:bCs/>
        </w:rPr>
        <w:t xml:space="preserve"> в Государственный реестр юридических лиц внесены сведения о нахождении Ответчика в процессе ликвидации.</w:t>
      </w:r>
      <w:r>
        <w:rPr>
          <w:bCs/>
        </w:rPr>
        <w:t xml:space="preserve"> Однако, п</w:t>
      </w:r>
      <w:r w:rsidRPr="003629ED">
        <w:rPr>
          <w:bCs/>
        </w:rPr>
        <w:t xml:space="preserve">о данным Государственного реестра юридических лиц по состоянию на 9 января 2020 года ликвидация Ответчика </w:t>
      </w:r>
      <w:r w:rsidRPr="00F055E5">
        <w:rPr>
          <w:bCs/>
        </w:rPr>
        <w:t>не осуществлена.</w:t>
      </w:r>
      <w:r>
        <w:rPr>
          <w:bCs/>
        </w:rPr>
        <w:t xml:space="preserve"> П</w:t>
      </w:r>
      <w:r w:rsidRPr="003629ED">
        <w:rPr>
          <w:bCs/>
        </w:rPr>
        <w:t>ункт</w:t>
      </w:r>
      <w:r>
        <w:rPr>
          <w:bCs/>
        </w:rPr>
        <w:t>ом</w:t>
      </w:r>
      <w:r w:rsidRPr="003629ED">
        <w:rPr>
          <w:bCs/>
        </w:rPr>
        <w:t xml:space="preserve"> 2 статьи 45 Закона </w:t>
      </w:r>
      <w:r>
        <w:rPr>
          <w:bCs/>
        </w:rPr>
        <w:t>ПМР</w:t>
      </w:r>
      <w:r w:rsidRPr="003629ED">
        <w:rPr>
          <w:bCs/>
        </w:rPr>
        <w:t xml:space="preserve"> «О государственной регистрации </w:t>
      </w:r>
      <w:r w:rsidRPr="003629ED">
        <w:rPr>
          <w:bCs/>
        </w:rPr>
        <w:lastRenderedPageBreak/>
        <w:t xml:space="preserve">юридических лиц и индивидуальных предпринимателей в </w:t>
      </w:r>
      <w:r>
        <w:rPr>
          <w:bCs/>
        </w:rPr>
        <w:t xml:space="preserve">ПМР» на </w:t>
      </w:r>
      <w:r w:rsidRPr="003629ED">
        <w:rPr>
          <w:bCs/>
        </w:rPr>
        <w:t>регистрирующий орган</w:t>
      </w:r>
      <w:r>
        <w:rPr>
          <w:bCs/>
        </w:rPr>
        <w:t xml:space="preserve">  возложена обязанность</w:t>
      </w:r>
      <w:r w:rsidR="00C62A1B" w:rsidRPr="00C62A1B">
        <w:rPr>
          <w:bCs/>
        </w:rPr>
        <w:t xml:space="preserve"> </w:t>
      </w:r>
      <w:r w:rsidR="00C62A1B" w:rsidRPr="003629ED">
        <w:rPr>
          <w:bCs/>
        </w:rPr>
        <w:t>обращаться в суд с требованием о ликвидации юридического лица  в</w:t>
      </w:r>
      <w:r w:rsidR="00C62A1B" w:rsidRPr="003629ED">
        <w:t xml:space="preserve"> случае, если</w:t>
      </w:r>
      <w:r w:rsidR="00C62A1B">
        <w:t xml:space="preserve"> </w:t>
      </w:r>
      <w:r w:rsidRPr="003629ED">
        <w:rPr>
          <w:bCs/>
        </w:rPr>
        <w:t xml:space="preserve"> </w:t>
      </w:r>
      <w:r w:rsidRPr="003629ED">
        <w:t>по истечении 1 (одного) года с момента внесения в государственный реестр юридических лиц записи о том, что юридическое</w:t>
      </w:r>
      <w:r>
        <w:t xml:space="preserve"> </w:t>
      </w:r>
      <w:r w:rsidRPr="003629ED">
        <w:t>лицо находится в процессе ликвидации,</w:t>
      </w:r>
      <w:r w:rsidRPr="003629ED">
        <w:rPr>
          <w:bCs/>
        </w:rPr>
        <w:t xml:space="preserve"> </w:t>
      </w:r>
      <w:r w:rsidRPr="003629ED">
        <w:t xml:space="preserve">учредители (участники) юридического лица не предпринимали мер, установленных гражданским законодательством </w:t>
      </w:r>
      <w:r w:rsidR="00704EEE">
        <w:t xml:space="preserve">ПМР </w:t>
      </w:r>
      <w:r w:rsidRPr="003629ED">
        <w:t>и настоящим Законом в целях осуществления процедуры ликвидации юридического лица, либо иным образом уклонялись от ее осуществления</w:t>
      </w:r>
      <w:r w:rsidR="00C62A1B">
        <w:t>.</w:t>
      </w:r>
    </w:p>
    <w:p w:rsidR="00F055E5" w:rsidRPr="003629ED" w:rsidRDefault="00C62A1B" w:rsidP="00680D79">
      <w:pPr>
        <w:ind w:firstLine="709"/>
        <w:jc w:val="both"/>
        <w:rPr>
          <w:bCs/>
        </w:rPr>
      </w:pPr>
      <w:r>
        <w:t xml:space="preserve">Учитывая изложенное, </w:t>
      </w:r>
      <w:r w:rsidRPr="003629ED">
        <w:rPr>
          <w:bCs/>
        </w:rPr>
        <w:t xml:space="preserve">Министерство юстиции </w:t>
      </w:r>
      <w:r>
        <w:rPr>
          <w:bCs/>
        </w:rPr>
        <w:t>ПМР</w:t>
      </w:r>
      <w:r w:rsidRPr="003629ED">
        <w:rPr>
          <w:bCs/>
        </w:rPr>
        <w:t xml:space="preserve"> </w:t>
      </w:r>
      <w:r>
        <w:t xml:space="preserve">просит суд </w:t>
      </w:r>
      <w:r w:rsidR="00F055E5" w:rsidRPr="003629ED">
        <w:rPr>
          <w:bCs/>
        </w:rPr>
        <w:t xml:space="preserve"> </w:t>
      </w:r>
      <w:r>
        <w:rPr>
          <w:bCs/>
        </w:rPr>
        <w:t>л</w:t>
      </w:r>
      <w:r w:rsidR="00F055E5" w:rsidRPr="003629ED">
        <w:rPr>
          <w:bCs/>
        </w:rPr>
        <w:t>иквидировать ООО «ТирПласт»</w:t>
      </w:r>
      <w:r w:rsidR="00E57069">
        <w:rPr>
          <w:bCs/>
        </w:rPr>
        <w:t>, н</w:t>
      </w:r>
      <w:r w:rsidR="00F055E5" w:rsidRPr="003629ED">
        <w:rPr>
          <w:bCs/>
        </w:rPr>
        <w:t xml:space="preserve">азначить ликвидатора в лице ликвидационной комиссии при Государственной администрации </w:t>
      </w:r>
      <w:r w:rsidR="00F055E5" w:rsidRPr="003629ED">
        <w:t>Слободзейского района и г. Слободзея</w:t>
      </w:r>
      <w:r w:rsidR="00F055E5">
        <w:t>.</w:t>
      </w:r>
      <w:r w:rsidR="00F055E5" w:rsidRPr="003629ED">
        <w:rPr>
          <w:bCs/>
        </w:rPr>
        <w:t xml:space="preserve"> </w:t>
      </w:r>
    </w:p>
    <w:p w:rsidR="002C75E7" w:rsidRDefault="00C30984" w:rsidP="00680D79">
      <w:pPr>
        <w:pStyle w:val="Style4"/>
        <w:widowControl/>
        <w:spacing w:line="240" w:lineRule="auto"/>
        <w:ind w:right="-1" w:firstLine="709"/>
      </w:pPr>
      <w:r w:rsidRPr="00CA4031">
        <w:rPr>
          <w:b/>
        </w:rPr>
        <w:t>П</w:t>
      </w:r>
      <w:r w:rsidR="00F565B4" w:rsidRPr="00CA4031">
        <w:rPr>
          <w:b/>
        </w:rPr>
        <w:t>редставитель</w:t>
      </w:r>
      <w:r w:rsidR="00F565B4">
        <w:rPr>
          <w:b/>
        </w:rPr>
        <w:t xml:space="preserve"> </w:t>
      </w:r>
      <w:r>
        <w:rPr>
          <w:b/>
        </w:rPr>
        <w:t xml:space="preserve">истца </w:t>
      </w:r>
      <w:r w:rsidR="00164D8C">
        <w:rPr>
          <w:b/>
        </w:rPr>
        <w:t>Министерства юстиции ПМР</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164D8C">
        <w:t>а заявленные исковые требования, просила их удовлетворить по основаниям, указанным в иске.</w:t>
      </w:r>
      <w:r>
        <w:t xml:space="preserve"> </w:t>
      </w:r>
    </w:p>
    <w:p w:rsidR="007356AC" w:rsidRPr="00E57069" w:rsidRDefault="00C30984" w:rsidP="00680D79">
      <w:pPr>
        <w:ind w:right="-1" w:firstLine="709"/>
        <w:jc w:val="both"/>
        <w:rPr>
          <w:color w:val="000000" w:themeColor="text1"/>
        </w:rPr>
      </w:pPr>
      <w:r w:rsidRPr="00C30984">
        <w:rPr>
          <w:b/>
        </w:rPr>
        <w:t>О</w:t>
      </w:r>
      <w:r w:rsidR="00F565B4" w:rsidRPr="00C30984">
        <w:rPr>
          <w:b/>
        </w:rPr>
        <w:t>тветчик</w:t>
      </w:r>
      <w:r w:rsidR="00F565B4" w:rsidRPr="00E872E0">
        <w:t xml:space="preserve"> </w:t>
      </w:r>
      <w:r w:rsidR="003A1A3A" w:rsidRPr="00E872E0">
        <w:rPr>
          <w:b/>
        </w:rPr>
        <w:t>ООО «</w:t>
      </w:r>
      <w:r w:rsidR="00B14873">
        <w:rPr>
          <w:b/>
        </w:rPr>
        <w:t>ТирПласт</w:t>
      </w:r>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164D8C">
        <w:t>правом на направление отзыва не воспользовался</w:t>
      </w:r>
      <w:r w:rsidR="008F79AF">
        <w:t>. О</w:t>
      </w:r>
      <w:r w:rsidR="00F565B4">
        <w:t xml:space="preserve"> времени и месте </w:t>
      </w:r>
      <w:r w:rsidR="00F565B4" w:rsidRPr="00E57069">
        <w:rPr>
          <w:color w:val="000000" w:themeColor="text1"/>
        </w:rPr>
        <w:t xml:space="preserve">рассмотрения дела </w:t>
      </w:r>
      <w:r w:rsidR="008F79AF" w:rsidRPr="00E57069">
        <w:rPr>
          <w:color w:val="000000" w:themeColor="text1"/>
        </w:rPr>
        <w:t xml:space="preserve">ответчик </w:t>
      </w:r>
      <w:r w:rsidRPr="00E57069">
        <w:rPr>
          <w:color w:val="000000" w:themeColor="text1"/>
        </w:rPr>
        <w:t xml:space="preserve">был </w:t>
      </w:r>
      <w:r w:rsidR="00F565B4" w:rsidRPr="00E57069">
        <w:rPr>
          <w:color w:val="000000" w:themeColor="text1"/>
        </w:rPr>
        <w:t>уведомл</w:t>
      </w:r>
      <w:r w:rsidRPr="00E57069">
        <w:rPr>
          <w:color w:val="000000" w:themeColor="text1"/>
        </w:rPr>
        <w:t>ен</w:t>
      </w:r>
      <w:r w:rsidR="00F565B4" w:rsidRPr="00E57069">
        <w:rPr>
          <w:color w:val="000000" w:themeColor="text1"/>
        </w:rPr>
        <w:t xml:space="preserve"> надлежащим образом </w:t>
      </w:r>
      <w:r w:rsidR="00E872E0" w:rsidRPr="00E57069">
        <w:rPr>
          <w:color w:val="000000" w:themeColor="text1"/>
        </w:rPr>
        <w:t xml:space="preserve">в соответствии со ст.ст.102-1-102-3 АПК ПМР (заказное письмо с уведомлением </w:t>
      </w:r>
      <w:r w:rsidR="00E57069" w:rsidRPr="00E57069">
        <w:rPr>
          <w:color w:val="000000" w:themeColor="text1"/>
        </w:rPr>
        <w:t>№ 2/301от 10 февраля 2020 г.</w:t>
      </w:r>
      <w:r w:rsidR="00164D8C" w:rsidRPr="00E57069">
        <w:rPr>
          <w:color w:val="000000" w:themeColor="text1"/>
        </w:rPr>
        <w:t>).</w:t>
      </w:r>
    </w:p>
    <w:p w:rsidR="008E39B7" w:rsidRDefault="008E39B7" w:rsidP="00680D79">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Default="00225550" w:rsidP="00680D79">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2842E9" w:rsidRDefault="002842E9" w:rsidP="00680D79">
      <w:pPr>
        <w:pStyle w:val="aa"/>
        <w:ind w:right="-1" w:firstLine="709"/>
        <w:jc w:val="both"/>
        <w:rPr>
          <w:rFonts w:ascii="Times New Roman" w:hAnsi="Times New Roman" w:cs="Times New Roman"/>
          <w:sz w:val="24"/>
          <w:szCs w:val="24"/>
        </w:rPr>
      </w:pPr>
      <w:r w:rsidRPr="00AC3130">
        <w:rPr>
          <w:rFonts w:ascii="Times New Roman" w:hAnsi="Times New Roman" w:cs="Times New Roman"/>
          <w:sz w:val="24"/>
          <w:szCs w:val="24"/>
        </w:rPr>
        <w:t xml:space="preserve">Как </w:t>
      </w:r>
      <w:r w:rsidRPr="002D1539">
        <w:rPr>
          <w:rFonts w:ascii="Times New Roman" w:hAnsi="Times New Roman" w:cs="Times New Roman"/>
          <w:sz w:val="24"/>
          <w:szCs w:val="24"/>
        </w:rPr>
        <w:t xml:space="preserve">установлено судом и следует из имеющейся в материалах дела выписки из </w:t>
      </w:r>
      <w:r w:rsidR="009C44CE">
        <w:rPr>
          <w:rFonts w:ascii="Times New Roman" w:hAnsi="Times New Roman" w:cs="Times New Roman"/>
          <w:sz w:val="24"/>
          <w:szCs w:val="24"/>
        </w:rPr>
        <w:t xml:space="preserve">государственного реестра юридических лиц (далее </w:t>
      </w:r>
      <w:r w:rsidRPr="002D1539">
        <w:rPr>
          <w:rFonts w:ascii="Times New Roman" w:hAnsi="Times New Roman" w:cs="Times New Roman"/>
          <w:sz w:val="24"/>
          <w:szCs w:val="24"/>
        </w:rPr>
        <w:t>ГРЮЛ</w:t>
      </w:r>
      <w:r w:rsidR="009C44CE">
        <w:rPr>
          <w:rFonts w:ascii="Times New Roman" w:hAnsi="Times New Roman" w:cs="Times New Roman"/>
          <w:sz w:val="24"/>
          <w:szCs w:val="24"/>
        </w:rPr>
        <w:t>)</w:t>
      </w:r>
      <w:r w:rsidRPr="002D1539">
        <w:rPr>
          <w:rFonts w:ascii="Times New Roman" w:hAnsi="Times New Roman" w:cs="Times New Roman"/>
          <w:sz w:val="24"/>
          <w:szCs w:val="24"/>
        </w:rPr>
        <w:t xml:space="preserve"> по состоянию на </w:t>
      </w:r>
      <w:r w:rsidR="002D1539" w:rsidRPr="002D1539">
        <w:rPr>
          <w:rFonts w:ascii="Times New Roman" w:hAnsi="Times New Roman" w:cs="Times New Roman"/>
          <w:sz w:val="24"/>
          <w:szCs w:val="24"/>
        </w:rPr>
        <w:t>25</w:t>
      </w:r>
      <w:r w:rsidRPr="002D1539">
        <w:rPr>
          <w:rFonts w:ascii="Times New Roman" w:hAnsi="Times New Roman" w:cs="Times New Roman"/>
          <w:sz w:val="24"/>
          <w:szCs w:val="24"/>
        </w:rPr>
        <w:t xml:space="preserve"> февраля 2020 г. ООО</w:t>
      </w:r>
      <w:r w:rsidRPr="00AC3130">
        <w:rPr>
          <w:rFonts w:ascii="Times New Roman" w:hAnsi="Times New Roman" w:cs="Times New Roman"/>
          <w:sz w:val="24"/>
          <w:szCs w:val="24"/>
        </w:rPr>
        <w:t xml:space="preserve"> «</w:t>
      </w:r>
      <w:r>
        <w:rPr>
          <w:rFonts w:ascii="Times New Roman" w:hAnsi="Times New Roman" w:cs="Times New Roman"/>
          <w:sz w:val="24"/>
          <w:szCs w:val="24"/>
        </w:rPr>
        <w:t>ТирПласт»  зарегистрировано в ГРЮЛ 14</w:t>
      </w:r>
      <w:r w:rsidRPr="00AC3130">
        <w:rPr>
          <w:rFonts w:ascii="Times New Roman" w:hAnsi="Times New Roman" w:cs="Times New Roman"/>
          <w:sz w:val="24"/>
          <w:szCs w:val="24"/>
        </w:rPr>
        <w:t>.1</w:t>
      </w:r>
      <w:r>
        <w:rPr>
          <w:rFonts w:ascii="Times New Roman" w:hAnsi="Times New Roman" w:cs="Times New Roman"/>
          <w:sz w:val="24"/>
          <w:szCs w:val="24"/>
        </w:rPr>
        <w:t>2</w:t>
      </w:r>
      <w:r w:rsidRPr="00AC3130">
        <w:rPr>
          <w:rFonts w:ascii="Times New Roman" w:hAnsi="Times New Roman" w:cs="Times New Roman"/>
          <w:sz w:val="24"/>
          <w:szCs w:val="24"/>
        </w:rPr>
        <w:t>.201</w:t>
      </w:r>
      <w:r>
        <w:rPr>
          <w:rFonts w:ascii="Times New Roman" w:hAnsi="Times New Roman" w:cs="Times New Roman"/>
          <w:sz w:val="24"/>
          <w:szCs w:val="24"/>
        </w:rPr>
        <w:t>0</w:t>
      </w:r>
      <w:r w:rsidRPr="00AC3130">
        <w:rPr>
          <w:rFonts w:ascii="Times New Roman" w:hAnsi="Times New Roman" w:cs="Times New Roman"/>
          <w:sz w:val="24"/>
          <w:szCs w:val="24"/>
        </w:rPr>
        <w:t xml:space="preserve"> года за регистрационным номером № 0</w:t>
      </w:r>
      <w:r>
        <w:rPr>
          <w:rFonts w:ascii="Times New Roman" w:hAnsi="Times New Roman" w:cs="Times New Roman"/>
          <w:sz w:val="24"/>
          <w:szCs w:val="24"/>
        </w:rPr>
        <w:t>3</w:t>
      </w:r>
      <w:r w:rsidRPr="00AC3130">
        <w:rPr>
          <w:rFonts w:ascii="Times New Roman" w:hAnsi="Times New Roman" w:cs="Times New Roman"/>
          <w:sz w:val="24"/>
          <w:szCs w:val="24"/>
        </w:rPr>
        <w:t>-023-</w:t>
      </w:r>
      <w:r>
        <w:rPr>
          <w:rFonts w:ascii="Times New Roman" w:hAnsi="Times New Roman" w:cs="Times New Roman"/>
          <w:sz w:val="24"/>
          <w:szCs w:val="24"/>
        </w:rPr>
        <w:t xml:space="preserve">3886. </w:t>
      </w:r>
    </w:p>
    <w:p w:rsidR="00591301" w:rsidRDefault="002842E9" w:rsidP="00680D79">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 xml:space="preserve">10 декабря 2018 г. в ГРЮЛ внесена запись о нахождении юридического лица в процессе ликвидации и о назначении </w:t>
      </w:r>
      <w:r w:rsidR="00676270">
        <w:rPr>
          <w:rFonts w:ascii="Times New Roman" w:hAnsi="Times New Roman" w:cs="Times New Roman"/>
          <w:sz w:val="24"/>
          <w:szCs w:val="24"/>
        </w:rPr>
        <w:t xml:space="preserve">в качестве </w:t>
      </w:r>
      <w:r>
        <w:rPr>
          <w:rFonts w:ascii="Times New Roman" w:hAnsi="Times New Roman" w:cs="Times New Roman"/>
          <w:sz w:val="24"/>
          <w:szCs w:val="24"/>
        </w:rPr>
        <w:t>ликвидатора</w:t>
      </w:r>
      <w:r w:rsidR="00591301">
        <w:rPr>
          <w:rFonts w:ascii="Times New Roman" w:hAnsi="Times New Roman" w:cs="Times New Roman"/>
          <w:sz w:val="24"/>
          <w:szCs w:val="24"/>
        </w:rPr>
        <w:t xml:space="preserve"> </w:t>
      </w:r>
      <w:r>
        <w:rPr>
          <w:rFonts w:ascii="Times New Roman" w:hAnsi="Times New Roman" w:cs="Times New Roman"/>
          <w:sz w:val="24"/>
          <w:szCs w:val="24"/>
        </w:rPr>
        <w:t>Орлов</w:t>
      </w:r>
      <w:r w:rsidR="00591301">
        <w:rPr>
          <w:rFonts w:ascii="Times New Roman" w:hAnsi="Times New Roman" w:cs="Times New Roman"/>
          <w:sz w:val="24"/>
          <w:szCs w:val="24"/>
        </w:rPr>
        <w:t>а</w:t>
      </w:r>
      <w:r>
        <w:rPr>
          <w:rFonts w:ascii="Times New Roman" w:hAnsi="Times New Roman" w:cs="Times New Roman"/>
          <w:sz w:val="24"/>
          <w:szCs w:val="24"/>
        </w:rPr>
        <w:t xml:space="preserve"> А.Е.</w:t>
      </w:r>
      <w:r w:rsidR="00591301" w:rsidRPr="00AC3130">
        <w:rPr>
          <w:rFonts w:ascii="Times New Roman" w:hAnsi="Times New Roman" w:cs="Times New Roman"/>
          <w:sz w:val="24"/>
          <w:szCs w:val="24"/>
        </w:rPr>
        <w:t>, имеющего право действовать от имени ООО «</w:t>
      </w:r>
      <w:r w:rsidR="00591301">
        <w:rPr>
          <w:rFonts w:ascii="Times New Roman" w:hAnsi="Times New Roman" w:cs="Times New Roman"/>
          <w:sz w:val="24"/>
          <w:szCs w:val="24"/>
        </w:rPr>
        <w:t>ТирПласт</w:t>
      </w:r>
      <w:r w:rsidR="00591301" w:rsidRPr="00AC3130">
        <w:rPr>
          <w:rFonts w:ascii="Times New Roman" w:hAnsi="Times New Roman" w:cs="Times New Roman"/>
          <w:sz w:val="24"/>
          <w:szCs w:val="24"/>
        </w:rPr>
        <w:t>» без доверенности</w:t>
      </w:r>
      <w:r w:rsidR="00591301">
        <w:rPr>
          <w:rFonts w:ascii="Times New Roman" w:hAnsi="Times New Roman" w:cs="Times New Roman"/>
          <w:sz w:val="24"/>
          <w:szCs w:val="24"/>
        </w:rPr>
        <w:t>.</w:t>
      </w:r>
    </w:p>
    <w:p w:rsidR="002842E9" w:rsidRPr="00AC3130" w:rsidRDefault="00591301" w:rsidP="00680D79">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записи внесены на основании поступивших в адрес регистрирующего органа заявления от 07 декабря 2018 г. и  решения № 1 от 07 декабря 2018 г. </w:t>
      </w:r>
      <w:r w:rsidR="001E0000">
        <w:rPr>
          <w:rFonts w:ascii="Times New Roman" w:hAnsi="Times New Roman" w:cs="Times New Roman"/>
          <w:sz w:val="24"/>
          <w:szCs w:val="24"/>
        </w:rPr>
        <w:t xml:space="preserve">единственного </w:t>
      </w:r>
      <w:r>
        <w:rPr>
          <w:rFonts w:ascii="Times New Roman" w:hAnsi="Times New Roman" w:cs="Times New Roman"/>
          <w:sz w:val="24"/>
          <w:szCs w:val="24"/>
        </w:rPr>
        <w:t>участника Общества Орлова А.Е. о ликвидации общества</w:t>
      </w:r>
      <w:r w:rsidR="001E0000">
        <w:rPr>
          <w:rFonts w:ascii="Times New Roman" w:hAnsi="Times New Roman" w:cs="Times New Roman"/>
          <w:sz w:val="24"/>
          <w:szCs w:val="24"/>
        </w:rPr>
        <w:t xml:space="preserve">, что подтверждается имеющимися в материалах дела копиями </w:t>
      </w:r>
      <w:r w:rsidR="005457F5">
        <w:rPr>
          <w:rFonts w:ascii="Times New Roman" w:hAnsi="Times New Roman" w:cs="Times New Roman"/>
          <w:sz w:val="24"/>
          <w:szCs w:val="24"/>
        </w:rPr>
        <w:t xml:space="preserve">указанного </w:t>
      </w:r>
      <w:r w:rsidR="001E0000">
        <w:rPr>
          <w:rFonts w:ascii="Times New Roman" w:hAnsi="Times New Roman" w:cs="Times New Roman"/>
          <w:sz w:val="24"/>
          <w:szCs w:val="24"/>
        </w:rPr>
        <w:t xml:space="preserve">решения и заявления. </w:t>
      </w:r>
    </w:p>
    <w:p w:rsidR="000E39D1" w:rsidRDefault="000E39D1" w:rsidP="00680D79">
      <w:pPr>
        <w:ind w:firstLine="709"/>
        <w:jc w:val="both"/>
      </w:pPr>
      <w:r>
        <w:t>Возможность добровольной ликвидации общества по  решению его участников предусмотрена подп.а) п.2 ст.64  Гражданского кодекса Приднестровской Молдавской Республики (далее – ГК ПМР) и пунктом 15.2.1. Устава Общества.</w:t>
      </w:r>
    </w:p>
    <w:p w:rsidR="007E1A9D" w:rsidRPr="007E1A9D" w:rsidRDefault="000E39D1" w:rsidP="00680D79">
      <w:pPr>
        <w:ind w:firstLine="709"/>
        <w:jc w:val="both"/>
        <w:rPr>
          <w:color w:val="000000" w:themeColor="text1"/>
        </w:rPr>
      </w:pPr>
      <w:r>
        <w:t xml:space="preserve">Пунктом 1 статьи 45 Закона </w:t>
      </w:r>
      <w:r w:rsidR="00982D2F">
        <w:t>ПМР «О государственной регистрации юридических лиц и индивидуальных предпринимателей в Приднестровской Молдавской Республике</w:t>
      </w:r>
      <w:r w:rsidR="00AD63A9">
        <w:t>»</w:t>
      </w:r>
      <w:r w:rsidR="00982D2F">
        <w:t xml:space="preserve"> (далее Закон </w:t>
      </w:r>
      <w:r>
        <w:t xml:space="preserve">о </w:t>
      </w:r>
      <w:r w:rsidRPr="000E39D1">
        <w:rPr>
          <w:color w:val="000000" w:themeColor="text1"/>
        </w:rPr>
        <w:t>государственной регистрации юридических</w:t>
      </w:r>
      <w:r w:rsidR="00982D2F" w:rsidRPr="00982D2F">
        <w:rPr>
          <w:color w:val="000000" w:themeColor="text1"/>
        </w:rPr>
        <w:t xml:space="preserve"> </w:t>
      </w:r>
      <w:r w:rsidR="00982D2F" w:rsidRPr="000E39D1">
        <w:rPr>
          <w:color w:val="000000" w:themeColor="text1"/>
        </w:rPr>
        <w:t>лиц</w:t>
      </w:r>
      <w:r w:rsidR="00982D2F">
        <w:rPr>
          <w:color w:val="000000" w:themeColor="text1"/>
        </w:rPr>
        <w:t>)</w:t>
      </w:r>
      <w:r w:rsidRPr="000E39D1">
        <w:rPr>
          <w:color w:val="000000" w:themeColor="text1"/>
        </w:rPr>
        <w:t xml:space="preserve"> предусмотрено, что осуществление процедуры ликвидации юридического лица начинается с момента внесения в ГРЮЛ записи о том, что юридическое лицо находится в процессе ликвидации, и завершается моментом внесения в ГРЮЛ записи о прекращении деятельности юридического лица в связи с его ликвидацией</w:t>
      </w:r>
      <w:r w:rsidR="007E1A9D">
        <w:rPr>
          <w:color w:val="000000" w:themeColor="text1"/>
        </w:rPr>
        <w:t>.</w:t>
      </w:r>
    </w:p>
    <w:p w:rsidR="00676270" w:rsidRDefault="00676270" w:rsidP="00680D79">
      <w:pPr>
        <w:ind w:right="-1" w:firstLine="709"/>
        <w:jc w:val="both"/>
      </w:pPr>
      <w:r>
        <w:t>Порядок ликвидации установлен ст.66 ГК ПМР и п.п.15.2.6-15.2.13 Устава Общества</w:t>
      </w:r>
      <w:r w:rsidR="00912ACD">
        <w:t>,</w:t>
      </w:r>
      <w:r w:rsidR="00912ACD" w:rsidRPr="00912ACD">
        <w:t xml:space="preserve"> </w:t>
      </w:r>
      <w:r w:rsidR="00912ACD">
        <w:t xml:space="preserve">Законом о </w:t>
      </w:r>
      <w:r w:rsidR="00912ACD" w:rsidRPr="000E39D1">
        <w:rPr>
          <w:color w:val="000000" w:themeColor="text1"/>
        </w:rPr>
        <w:t>государственной регистрации юридических</w:t>
      </w:r>
      <w:r w:rsidR="00912ACD" w:rsidRPr="00982D2F">
        <w:rPr>
          <w:color w:val="000000" w:themeColor="text1"/>
        </w:rPr>
        <w:t xml:space="preserve"> </w:t>
      </w:r>
      <w:r w:rsidR="00912ACD" w:rsidRPr="000E39D1">
        <w:rPr>
          <w:color w:val="000000" w:themeColor="text1"/>
        </w:rPr>
        <w:t>лиц</w:t>
      </w:r>
      <w:r w:rsidR="00912ACD">
        <w:rPr>
          <w:color w:val="000000" w:themeColor="text1"/>
        </w:rPr>
        <w:t>.</w:t>
      </w:r>
    </w:p>
    <w:p w:rsidR="000D6C51" w:rsidRPr="00982D2F" w:rsidRDefault="00F00124" w:rsidP="00680D79">
      <w:pPr>
        <w:ind w:firstLine="709"/>
        <w:jc w:val="both"/>
        <w:rPr>
          <w:color w:val="000000" w:themeColor="text1"/>
        </w:rPr>
      </w:pPr>
      <w:r>
        <w:t>Как следует из</w:t>
      </w:r>
      <w:r w:rsidR="000D6C51">
        <w:t xml:space="preserve"> пункт</w:t>
      </w:r>
      <w:r>
        <w:t>а</w:t>
      </w:r>
      <w:r w:rsidR="000D6C51">
        <w:t xml:space="preserve"> 2 статьи 45 </w:t>
      </w:r>
      <w:r w:rsidR="00AD63A9">
        <w:t xml:space="preserve">Закона о </w:t>
      </w:r>
      <w:r w:rsidR="00AD63A9" w:rsidRPr="000E39D1">
        <w:rPr>
          <w:color w:val="000000" w:themeColor="text1"/>
        </w:rPr>
        <w:t>государственной регистрации юридических</w:t>
      </w:r>
      <w:r w:rsidR="00AD63A9" w:rsidRPr="00982D2F">
        <w:rPr>
          <w:color w:val="000000" w:themeColor="text1"/>
        </w:rPr>
        <w:t xml:space="preserve"> </w:t>
      </w:r>
      <w:r w:rsidR="00AD63A9" w:rsidRPr="000E39D1">
        <w:rPr>
          <w:color w:val="000000" w:themeColor="text1"/>
        </w:rPr>
        <w:t>лиц</w:t>
      </w:r>
      <w:r w:rsidR="00206E95">
        <w:rPr>
          <w:color w:val="000000" w:themeColor="text1"/>
        </w:rPr>
        <w:t>,</w:t>
      </w:r>
      <w:r w:rsidR="000D6C51">
        <w:t xml:space="preserve"> </w:t>
      </w:r>
      <w:r w:rsidR="00206E95" w:rsidRPr="001E744B">
        <w:t xml:space="preserve">пункта </w:t>
      </w:r>
      <w:r w:rsidR="00206E95" w:rsidRPr="00431A57">
        <w:t>10</w:t>
      </w:r>
      <w:r w:rsidR="00206E95" w:rsidRPr="001E744B">
        <w:t xml:space="preserve"> Положения </w:t>
      </w:r>
      <w:r w:rsidR="00206E95" w:rsidRPr="00431A57">
        <w:t xml:space="preserve">о порядке составления и предоставления промежуточного </w:t>
      </w:r>
      <w:r w:rsidR="00206E95" w:rsidRPr="001E744B">
        <w:t>л</w:t>
      </w:r>
      <w:r w:rsidR="00206E95" w:rsidRPr="00431A57">
        <w:t>иквидационного и ликвидационного балансов ликвидируемого юридического лица</w:t>
      </w:r>
      <w:r w:rsidR="00206E95" w:rsidRPr="00382C83">
        <w:t xml:space="preserve"> (Приложение к Постановлению Правительства</w:t>
      </w:r>
      <w:r w:rsidR="00206E95" w:rsidRPr="00382C83">
        <w:br/>
      </w:r>
      <w:r w:rsidR="00206E95" w:rsidRPr="00382C83">
        <w:lastRenderedPageBreak/>
        <w:t>ПМР от 29 декабря 2018 года № 479)</w:t>
      </w:r>
      <w:r w:rsidR="00206E95">
        <w:t xml:space="preserve">, </w:t>
      </w:r>
      <w:r w:rsidR="000D6C51" w:rsidRPr="00982D2F">
        <w:rPr>
          <w:color w:val="000000" w:themeColor="text1"/>
        </w:rPr>
        <w:t>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должна быть осуществлена в течение 1 (одного) года с момента внесения в ГРЮЛ сведений о нахождении юридического лица в процессе ликвидации.</w:t>
      </w:r>
    </w:p>
    <w:p w:rsidR="00982D2F" w:rsidRPr="00982D2F" w:rsidRDefault="00982D2F" w:rsidP="00680D79">
      <w:pPr>
        <w:ind w:firstLine="709"/>
        <w:jc w:val="both"/>
        <w:rPr>
          <w:color w:val="000000" w:themeColor="text1"/>
        </w:rPr>
      </w:pPr>
      <w:r>
        <w:rPr>
          <w:color w:val="000000" w:themeColor="text1"/>
        </w:rPr>
        <w:t xml:space="preserve">Таким образом, законодательными актами установлен </w:t>
      </w:r>
      <w:r w:rsidRPr="00982D2F">
        <w:rPr>
          <w:color w:val="000000" w:themeColor="text1"/>
        </w:rPr>
        <w:t xml:space="preserve">срок, в течение которого должна быть окончена процедура ликвидации юридического лица, осуществляемая по решению его учредителей (участников), </w:t>
      </w:r>
      <w:r>
        <w:rPr>
          <w:color w:val="000000" w:themeColor="text1"/>
        </w:rPr>
        <w:t xml:space="preserve">который </w:t>
      </w:r>
      <w:r w:rsidRPr="00982D2F">
        <w:rPr>
          <w:color w:val="000000" w:themeColor="text1"/>
        </w:rPr>
        <w:t xml:space="preserve">составляет 1 год. </w:t>
      </w:r>
    </w:p>
    <w:p w:rsidR="002842E9" w:rsidRDefault="002842E9" w:rsidP="00680D79">
      <w:pPr>
        <w:ind w:firstLine="709"/>
        <w:jc w:val="both"/>
      </w:pPr>
      <w:r w:rsidRPr="00987CE3">
        <w:t xml:space="preserve">Однако, как следует из материалов дела, в нарушение требований вышеназванного Закона процедура ликвидации </w:t>
      </w:r>
      <w:r>
        <w:rPr>
          <w:bCs/>
          <w:color w:val="000000"/>
        </w:rPr>
        <w:t xml:space="preserve">ООО </w:t>
      </w:r>
      <w:r>
        <w:rPr>
          <w:rFonts w:eastAsia="Calibri"/>
          <w:bCs/>
          <w:lang w:eastAsia="en-US"/>
        </w:rPr>
        <w:t>«</w:t>
      </w:r>
      <w:r w:rsidR="001E0000">
        <w:rPr>
          <w:rFonts w:eastAsia="Calibri"/>
          <w:bCs/>
          <w:lang w:eastAsia="en-US"/>
        </w:rPr>
        <w:t>ТирПласт</w:t>
      </w:r>
      <w:r>
        <w:rPr>
          <w:rFonts w:eastAsia="Calibri"/>
          <w:bCs/>
          <w:lang w:eastAsia="en-US"/>
        </w:rPr>
        <w:t>»</w:t>
      </w:r>
      <w:r w:rsidRPr="00C41ACE">
        <w:rPr>
          <w:rFonts w:eastAsia="Calibri"/>
          <w:bCs/>
          <w:lang w:eastAsia="en-US"/>
        </w:rPr>
        <w:t xml:space="preserve"> </w:t>
      </w:r>
      <w:r w:rsidRPr="00987CE3">
        <w:rPr>
          <w:bCs/>
        </w:rPr>
        <w:t xml:space="preserve">в установленный </w:t>
      </w:r>
      <w:r>
        <w:rPr>
          <w:color w:val="000000"/>
          <w:spacing w:val="1"/>
        </w:rPr>
        <w:t>Законом</w:t>
      </w:r>
      <w:r w:rsidRPr="00987CE3">
        <w:rPr>
          <w:color w:val="000000"/>
          <w:spacing w:val="1"/>
        </w:rPr>
        <w:t xml:space="preserve"> срок не осуществлена.</w:t>
      </w:r>
      <w:r w:rsidRPr="00987CE3">
        <w:t xml:space="preserve">  </w:t>
      </w:r>
    </w:p>
    <w:p w:rsidR="00AD63A9" w:rsidRDefault="00AD63A9" w:rsidP="00AD63A9">
      <w:pPr>
        <w:ind w:right="-1" w:firstLine="709"/>
        <w:jc w:val="both"/>
        <w:rPr>
          <w:color w:val="000000" w:themeColor="text1"/>
        </w:rPr>
      </w:pPr>
      <w:r w:rsidRPr="00AD63A9">
        <w:rPr>
          <w:color w:val="000000" w:themeColor="text1"/>
        </w:rPr>
        <w:t>Согласно п.6,7 с</w:t>
      </w:r>
      <w:r w:rsidRPr="00AD63A9">
        <w:t xml:space="preserve">т.43 </w:t>
      </w:r>
      <w:r>
        <w:t xml:space="preserve">Закона о </w:t>
      </w:r>
      <w:r w:rsidRPr="000E39D1">
        <w:rPr>
          <w:color w:val="000000" w:themeColor="text1"/>
        </w:rPr>
        <w:t>государственной регистрации юридических</w:t>
      </w:r>
      <w:r w:rsidRPr="00982D2F">
        <w:rPr>
          <w:color w:val="000000" w:themeColor="text1"/>
        </w:rPr>
        <w:t xml:space="preserve"> </w:t>
      </w:r>
      <w:r w:rsidRPr="000E39D1">
        <w:rPr>
          <w:color w:val="000000" w:themeColor="text1"/>
        </w:rPr>
        <w:t>лиц</w:t>
      </w:r>
      <w:r>
        <w:rPr>
          <w:color w:val="000000" w:themeColor="text1"/>
        </w:rPr>
        <w:t>, у</w:t>
      </w:r>
      <w:r w:rsidRPr="00AD63A9">
        <w:rPr>
          <w:color w:val="000000" w:themeColor="text1"/>
        </w:rPr>
        <w:t xml:space="preserve">чредители (участники) юридического лица или орган юридического лица, принявший решение о ликвидации юридического лица уведомляют регистрирующий орган об утверждении промежуточного ликвидационного баланса в трехдневный срок со дня </w:t>
      </w:r>
      <w:r>
        <w:rPr>
          <w:color w:val="000000" w:themeColor="text1"/>
        </w:rPr>
        <w:t xml:space="preserve">его </w:t>
      </w:r>
      <w:r w:rsidRPr="00AD63A9">
        <w:rPr>
          <w:color w:val="000000" w:themeColor="text1"/>
        </w:rPr>
        <w:t xml:space="preserve">утверждения. Регистрирующий орган в срок не позднее 1 (одного) рабочего дня вносит в </w:t>
      </w:r>
      <w:r w:rsidR="002E0B1F">
        <w:rPr>
          <w:color w:val="000000" w:themeColor="text1"/>
        </w:rPr>
        <w:t>ГРЮЛ</w:t>
      </w:r>
      <w:r w:rsidRPr="00AD63A9">
        <w:rPr>
          <w:color w:val="000000" w:themeColor="text1"/>
        </w:rPr>
        <w:t xml:space="preserve"> соответствующие записи.</w:t>
      </w:r>
    </w:p>
    <w:p w:rsidR="003510A2" w:rsidRPr="003510A2" w:rsidRDefault="003510A2" w:rsidP="003510A2">
      <w:pPr>
        <w:autoSpaceDE w:val="0"/>
        <w:autoSpaceDN w:val="0"/>
        <w:adjustRightInd w:val="0"/>
        <w:ind w:firstLine="748"/>
        <w:jc w:val="both"/>
        <w:rPr>
          <w:color w:val="000000" w:themeColor="text1"/>
        </w:rPr>
      </w:pPr>
      <w:r w:rsidRPr="003510A2">
        <w:rPr>
          <w:color w:val="000000" w:themeColor="text1"/>
        </w:rPr>
        <w:t xml:space="preserve">В трехдневный срок после утверждения ликвидационного баланса ликвидируемого юридического лица, но не ранее чем через 2 (два) месяца с момента официальной публикации ликвидационной комиссией (ликвидатором) сведений о ликвидации, в регистрирующий орган </w:t>
      </w:r>
      <w:r>
        <w:rPr>
          <w:color w:val="000000" w:themeColor="text1"/>
        </w:rPr>
        <w:t xml:space="preserve">предоставляются документы, перечисленные в п.8 </w:t>
      </w:r>
      <w:r w:rsidRPr="00AD63A9">
        <w:rPr>
          <w:color w:val="000000" w:themeColor="text1"/>
        </w:rPr>
        <w:t>с</w:t>
      </w:r>
      <w:r w:rsidRPr="003510A2">
        <w:rPr>
          <w:color w:val="000000" w:themeColor="text1"/>
        </w:rPr>
        <w:t xml:space="preserve">т.43 Закона о </w:t>
      </w:r>
      <w:r w:rsidRPr="000E39D1">
        <w:rPr>
          <w:color w:val="000000" w:themeColor="text1"/>
        </w:rPr>
        <w:t>государственной регистрации юридических</w:t>
      </w:r>
      <w:r w:rsidRPr="00982D2F">
        <w:rPr>
          <w:color w:val="000000" w:themeColor="text1"/>
        </w:rPr>
        <w:t xml:space="preserve"> </w:t>
      </w:r>
      <w:r w:rsidRPr="000E39D1">
        <w:rPr>
          <w:color w:val="000000" w:themeColor="text1"/>
        </w:rPr>
        <w:t>лиц</w:t>
      </w:r>
      <w:r>
        <w:rPr>
          <w:color w:val="000000" w:themeColor="text1"/>
        </w:rPr>
        <w:t>, после чего р</w:t>
      </w:r>
      <w:r w:rsidRPr="003510A2">
        <w:rPr>
          <w:color w:val="000000" w:themeColor="text1"/>
        </w:rPr>
        <w:t xml:space="preserve">егистрирующий орган в соответствии с п.10 ст.43 названного Закона в срок не позднее 3 (трех) рабочих дней принимает решение о государственной регистрации юридического лица в связи с его ликвидацией и вносит в </w:t>
      </w:r>
      <w:r w:rsidR="002E0B1F">
        <w:rPr>
          <w:color w:val="000000" w:themeColor="text1"/>
        </w:rPr>
        <w:t>ГРЮЛ</w:t>
      </w:r>
      <w:r w:rsidRPr="003510A2">
        <w:rPr>
          <w:color w:val="000000" w:themeColor="text1"/>
        </w:rPr>
        <w:t xml:space="preserve"> запись о прекращении деятельности такого юридического лица.</w:t>
      </w:r>
    </w:p>
    <w:p w:rsidR="002842E9" w:rsidRDefault="00912ACD" w:rsidP="00680D79">
      <w:pPr>
        <w:ind w:firstLine="709"/>
        <w:jc w:val="both"/>
        <w:rPr>
          <w:color w:val="000000"/>
          <w:spacing w:val="1"/>
        </w:rPr>
      </w:pPr>
      <w:r>
        <w:t>Как установлено судом, с</w:t>
      </w:r>
      <w:r w:rsidR="002842E9" w:rsidRPr="00987CE3">
        <w:t xml:space="preserve"> момента </w:t>
      </w:r>
      <w:r w:rsidR="002842E9" w:rsidRPr="00987CE3">
        <w:rPr>
          <w:color w:val="000000"/>
        </w:rPr>
        <w:t xml:space="preserve">внесения в государственный реестр юридических лиц сведений о нахождении </w:t>
      </w:r>
      <w:r w:rsidR="003510A2">
        <w:rPr>
          <w:color w:val="000000"/>
        </w:rPr>
        <w:t>ООО «Тирпласт»</w:t>
      </w:r>
      <w:r w:rsidR="002842E9" w:rsidRPr="00987CE3">
        <w:rPr>
          <w:color w:val="000000"/>
        </w:rPr>
        <w:t xml:space="preserve"> в процессе ликвидации </w:t>
      </w:r>
      <w:r w:rsidR="004E31BD">
        <w:rPr>
          <w:color w:val="000000"/>
        </w:rPr>
        <w:t xml:space="preserve">             </w:t>
      </w:r>
      <w:r w:rsidR="002842E9" w:rsidRPr="00987CE3">
        <w:rPr>
          <w:color w:val="000000"/>
        </w:rPr>
        <w:t>(</w:t>
      </w:r>
      <w:r w:rsidR="00FE55D4">
        <w:rPr>
          <w:color w:val="000000"/>
        </w:rPr>
        <w:t>10 декабря</w:t>
      </w:r>
      <w:r w:rsidR="002842E9">
        <w:t xml:space="preserve"> 2018 </w:t>
      </w:r>
      <w:r w:rsidR="002842E9">
        <w:rPr>
          <w:color w:val="000000"/>
        </w:rPr>
        <w:t>года</w:t>
      </w:r>
      <w:r w:rsidR="002842E9" w:rsidRPr="00987CE3">
        <w:rPr>
          <w:color w:val="000000"/>
        </w:rPr>
        <w:t xml:space="preserve">) до обращения </w:t>
      </w:r>
      <w:r w:rsidR="002842E9">
        <w:rPr>
          <w:color w:val="000000"/>
        </w:rPr>
        <w:t xml:space="preserve">Министерства юстиции ПМР </w:t>
      </w:r>
      <w:r w:rsidR="002842E9" w:rsidRPr="00987CE3">
        <w:rPr>
          <w:color w:val="000000"/>
        </w:rPr>
        <w:t xml:space="preserve">в суд с иском </w:t>
      </w:r>
      <w:r w:rsidR="009C44CE">
        <w:rPr>
          <w:color w:val="000000"/>
        </w:rPr>
        <w:t xml:space="preserve">                </w:t>
      </w:r>
      <w:r w:rsidR="002842E9" w:rsidRPr="00987CE3">
        <w:rPr>
          <w:color w:val="000000"/>
        </w:rPr>
        <w:t>(</w:t>
      </w:r>
      <w:r w:rsidR="00FE55D4">
        <w:rPr>
          <w:color w:val="000000"/>
        </w:rPr>
        <w:t>21 января</w:t>
      </w:r>
      <w:r w:rsidR="002842E9">
        <w:rPr>
          <w:color w:val="000000"/>
        </w:rPr>
        <w:t xml:space="preserve"> 2020 года</w:t>
      </w:r>
      <w:r w:rsidR="002842E9" w:rsidRPr="00987CE3">
        <w:rPr>
          <w:color w:val="000000"/>
        </w:rPr>
        <w:t xml:space="preserve">) прошло более </w:t>
      </w:r>
      <w:r w:rsidR="002842E9">
        <w:rPr>
          <w:color w:val="000000"/>
        </w:rPr>
        <w:t>1 года</w:t>
      </w:r>
      <w:r w:rsidR="002842E9" w:rsidRPr="00987CE3">
        <w:rPr>
          <w:color w:val="000000"/>
        </w:rPr>
        <w:t>, в течение котор</w:t>
      </w:r>
      <w:r w:rsidR="00676270">
        <w:rPr>
          <w:color w:val="000000"/>
        </w:rPr>
        <w:t>ого</w:t>
      </w:r>
      <w:r w:rsidR="002842E9" w:rsidRPr="00987CE3">
        <w:rPr>
          <w:color w:val="000000"/>
        </w:rPr>
        <w:t xml:space="preserve"> </w:t>
      </w:r>
      <w:r w:rsidR="002842E9" w:rsidRPr="00987CE3">
        <w:t xml:space="preserve">меры, установленные гражданским законодательством ПМР и </w:t>
      </w:r>
      <w:r w:rsidR="00C16AC8">
        <w:t>вышеназванным</w:t>
      </w:r>
      <w:r w:rsidR="002842E9" w:rsidRPr="00987CE3">
        <w:t xml:space="preserve"> Законом в целях осуществления процедуры ликвидации юридического лица,</w:t>
      </w:r>
      <w:r w:rsidR="002842E9" w:rsidRPr="00987CE3">
        <w:rPr>
          <w:color w:val="000000"/>
        </w:rPr>
        <w:t xml:space="preserve"> ответчиком приняты не были</w:t>
      </w:r>
      <w:r w:rsidR="002842E9">
        <w:rPr>
          <w:color w:val="000000"/>
        </w:rPr>
        <w:t>. Данное</w:t>
      </w:r>
      <w:r w:rsidR="002842E9" w:rsidRPr="00987CE3">
        <w:rPr>
          <w:color w:val="000000"/>
        </w:rPr>
        <w:t xml:space="preserve"> </w:t>
      </w:r>
      <w:r w:rsidR="002842E9">
        <w:rPr>
          <w:color w:val="000000"/>
        </w:rPr>
        <w:t xml:space="preserve">обстоятельство </w:t>
      </w:r>
      <w:r w:rsidR="002842E9" w:rsidRPr="00987CE3">
        <w:rPr>
          <w:color w:val="000000"/>
        </w:rPr>
        <w:t xml:space="preserve">свидетельствует о нарушении </w:t>
      </w:r>
      <w:r w:rsidR="002842E9">
        <w:rPr>
          <w:bCs/>
          <w:color w:val="000000"/>
        </w:rPr>
        <w:t xml:space="preserve">ООО </w:t>
      </w:r>
      <w:r w:rsidR="002842E9">
        <w:rPr>
          <w:rFonts w:eastAsia="Calibri"/>
          <w:bCs/>
          <w:lang w:eastAsia="en-US"/>
        </w:rPr>
        <w:t>«</w:t>
      </w:r>
      <w:r w:rsidR="00FE55D4">
        <w:rPr>
          <w:rFonts w:eastAsia="Calibri"/>
          <w:bCs/>
          <w:lang w:eastAsia="en-US"/>
        </w:rPr>
        <w:t>ТирПласт</w:t>
      </w:r>
      <w:r w:rsidR="002842E9">
        <w:rPr>
          <w:rFonts w:eastAsia="Calibri"/>
          <w:bCs/>
          <w:lang w:eastAsia="en-US"/>
        </w:rPr>
        <w:t>»</w:t>
      </w:r>
      <w:r w:rsidR="002842E9" w:rsidRPr="00C41ACE">
        <w:rPr>
          <w:rFonts w:eastAsia="Calibri"/>
          <w:bCs/>
          <w:lang w:eastAsia="en-US"/>
        </w:rPr>
        <w:t xml:space="preserve"> </w:t>
      </w:r>
      <w:r w:rsidR="002842E9" w:rsidRPr="00987CE3">
        <w:rPr>
          <w:color w:val="000000"/>
          <w:spacing w:val="1"/>
        </w:rPr>
        <w:t>п</w:t>
      </w:r>
      <w:r w:rsidR="002842E9">
        <w:rPr>
          <w:color w:val="000000"/>
          <w:spacing w:val="1"/>
        </w:rPr>
        <w:t>ункта</w:t>
      </w:r>
      <w:r w:rsidR="002842E9" w:rsidRPr="009244E2">
        <w:rPr>
          <w:color w:val="000000"/>
          <w:spacing w:val="1"/>
        </w:rPr>
        <w:t xml:space="preserve"> </w:t>
      </w:r>
      <w:r w:rsidR="002842E9" w:rsidRPr="00987CE3">
        <w:rPr>
          <w:color w:val="000000"/>
          <w:spacing w:val="1"/>
        </w:rPr>
        <w:t>2 ст</w:t>
      </w:r>
      <w:r w:rsidR="002842E9">
        <w:rPr>
          <w:color w:val="000000"/>
          <w:spacing w:val="1"/>
        </w:rPr>
        <w:t xml:space="preserve">атьи </w:t>
      </w:r>
      <w:r w:rsidR="002842E9" w:rsidRPr="00987CE3">
        <w:rPr>
          <w:color w:val="000000"/>
          <w:spacing w:val="1"/>
        </w:rPr>
        <w:t xml:space="preserve">45 </w:t>
      </w:r>
      <w:r w:rsidR="00AD63A9">
        <w:t xml:space="preserve">Закона о </w:t>
      </w:r>
      <w:r w:rsidR="00AD63A9" w:rsidRPr="000E39D1">
        <w:rPr>
          <w:color w:val="000000" w:themeColor="text1"/>
        </w:rPr>
        <w:t>государственной регистрации юридических</w:t>
      </w:r>
      <w:r w:rsidR="00AD63A9" w:rsidRPr="00982D2F">
        <w:rPr>
          <w:color w:val="000000" w:themeColor="text1"/>
        </w:rPr>
        <w:t xml:space="preserve"> </w:t>
      </w:r>
      <w:r w:rsidR="00AD63A9" w:rsidRPr="000E39D1">
        <w:rPr>
          <w:color w:val="000000" w:themeColor="text1"/>
        </w:rPr>
        <w:t>лиц</w:t>
      </w:r>
      <w:r w:rsidR="00F00124">
        <w:rPr>
          <w:color w:val="000000"/>
          <w:spacing w:val="1"/>
        </w:rPr>
        <w:t xml:space="preserve"> и</w:t>
      </w:r>
      <w:r w:rsidR="00F00124" w:rsidRPr="00F00124">
        <w:t xml:space="preserve"> </w:t>
      </w:r>
      <w:r w:rsidR="00F00124" w:rsidRPr="001E744B">
        <w:t xml:space="preserve">пункта </w:t>
      </w:r>
      <w:r w:rsidR="00F00124" w:rsidRPr="00431A57">
        <w:t>10</w:t>
      </w:r>
      <w:r w:rsidR="00F00124" w:rsidRPr="001E744B">
        <w:t xml:space="preserve"> Положения </w:t>
      </w:r>
      <w:r w:rsidR="00F00124" w:rsidRPr="00431A57">
        <w:t xml:space="preserve">о порядке составления и предоставления промежуточного </w:t>
      </w:r>
      <w:r w:rsidR="00F00124" w:rsidRPr="001E744B">
        <w:t>л</w:t>
      </w:r>
      <w:r w:rsidR="00F00124" w:rsidRPr="00431A57">
        <w:t>иквидационного и ликвидационного балансов ликвидируемого юридического лица</w:t>
      </w:r>
      <w:r w:rsidR="00F00124">
        <w:t>.</w:t>
      </w:r>
    </w:p>
    <w:p w:rsidR="00676270" w:rsidRPr="001B2691" w:rsidRDefault="00C16AC8" w:rsidP="00680D79">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Как следует из</w:t>
      </w:r>
      <w:r w:rsidR="00676270" w:rsidRPr="001B2691">
        <w:rPr>
          <w:rFonts w:ascii="Times New Roman" w:hAnsi="Times New Roman" w:cs="Times New Roman"/>
          <w:sz w:val="24"/>
          <w:szCs w:val="24"/>
        </w:rPr>
        <w:t xml:space="preserve"> п.п.б) п.2 ст.64 ГК ПМР</w:t>
      </w:r>
      <w:r>
        <w:rPr>
          <w:rFonts w:ascii="Times New Roman" w:hAnsi="Times New Roman" w:cs="Times New Roman"/>
          <w:sz w:val="24"/>
          <w:szCs w:val="24"/>
        </w:rPr>
        <w:t>,</w:t>
      </w:r>
      <w:r w:rsidR="00676270" w:rsidRPr="001B2691">
        <w:rPr>
          <w:rFonts w:ascii="Times New Roman" w:hAnsi="Times New Roman" w:cs="Times New Roman"/>
          <w:sz w:val="24"/>
          <w:szCs w:val="24"/>
        </w:rPr>
        <w:t xml:space="preserve"> в случае осуществления юридическим лицом  деятельности с неоднократными или грубыми нарушениями закона или иных правовых актов, оно может быть ликвидировано по решению суда.</w:t>
      </w:r>
    </w:p>
    <w:p w:rsidR="00FE55D4" w:rsidRDefault="00FE55D4" w:rsidP="00680D79">
      <w:pPr>
        <w:ind w:firstLine="709"/>
        <w:jc w:val="both"/>
      </w:pPr>
      <w:r>
        <w:rPr>
          <w:bCs/>
        </w:rPr>
        <w:t>П</w:t>
      </w:r>
      <w:r w:rsidRPr="003629ED">
        <w:rPr>
          <w:bCs/>
        </w:rPr>
        <w:t>ункт</w:t>
      </w:r>
      <w:r>
        <w:rPr>
          <w:bCs/>
        </w:rPr>
        <w:t>ом</w:t>
      </w:r>
      <w:r w:rsidRPr="003629ED">
        <w:rPr>
          <w:bCs/>
        </w:rPr>
        <w:t xml:space="preserve"> 2 статьи 45 </w:t>
      </w:r>
      <w:r w:rsidR="00AD63A9">
        <w:t xml:space="preserve">Закона о </w:t>
      </w:r>
      <w:r w:rsidR="00AD63A9" w:rsidRPr="000E39D1">
        <w:rPr>
          <w:color w:val="000000" w:themeColor="text1"/>
        </w:rPr>
        <w:t>государственной регистрации юридических</w:t>
      </w:r>
      <w:r w:rsidR="00AD63A9" w:rsidRPr="00982D2F">
        <w:rPr>
          <w:color w:val="000000" w:themeColor="text1"/>
        </w:rPr>
        <w:t xml:space="preserve"> </w:t>
      </w:r>
      <w:r w:rsidR="00AD63A9" w:rsidRPr="000E39D1">
        <w:rPr>
          <w:color w:val="000000" w:themeColor="text1"/>
        </w:rPr>
        <w:t>лиц</w:t>
      </w:r>
      <w:r w:rsidR="00AD63A9">
        <w:rPr>
          <w:bCs/>
        </w:rPr>
        <w:t xml:space="preserve"> </w:t>
      </w:r>
      <w:r>
        <w:rPr>
          <w:bCs/>
        </w:rPr>
        <w:t xml:space="preserve">на </w:t>
      </w:r>
      <w:r w:rsidRPr="003629ED">
        <w:rPr>
          <w:bCs/>
        </w:rPr>
        <w:t>регистрирующий орган</w:t>
      </w:r>
      <w:r>
        <w:rPr>
          <w:bCs/>
        </w:rPr>
        <w:t xml:space="preserve">  возложена обязанность</w:t>
      </w:r>
      <w:r w:rsidRPr="00C62A1B">
        <w:rPr>
          <w:bCs/>
        </w:rPr>
        <w:t xml:space="preserve"> </w:t>
      </w:r>
      <w:r w:rsidRPr="003629ED">
        <w:rPr>
          <w:bCs/>
        </w:rPr>
        <w:t>обращаться в суд с требованием о ликвидации юридического лица  в</w:t>
      </w:r>
      <w:r w:rsidRPr="003629ED">
        <w:t xml:space="preserve"> случае, если</w:t>
      </w:r>
      <w:r>
        <w:t xml:space="preserve"> </w:t>
      </w:r>
      <w:r w:rsidRPr="003629ED">
        <w:rPr>
          <w:bCs/>
        </w:rPr>
        <w:t xml:space="preserve"> </w:t>
      </w:r>
      <w:r w:rsidRPr="003629ED">
        <w:t>по истечении 1 (одного) года с момента внесения в государственный реестр юридических лиц записи о том, что юридическое</w:t>
      </w:r>
      <w:r>
        <w:t xml:space="preserve"> </w:t>
      </w:r>
      <w:r w:rsidRPr="003629ED">
        <w:t>лицо находится в процессе ликвидации,</w:t>
      </w:r>
      <w:r w:rsidRPr="003629ED">
        <w:rPr>
          <w:bCs/>
        </w:rPr>
        <w:t xml:space="preserve"> </w:t>
      </w:r>
      <w:r w:rsidRPr="003629ED">
        <w:t>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 либо иным образом уклонялись от ее осуществления</w:t>
      </w:r>
      <w:r>
        <w:t>.</w:t>
      </w:r>
    </w:p>
    <w:p w:rsidR="002842E9" w:rsidRDefault="00521067" w:rsidP="00680D79">
      <w:pPr>
        <w:ind w:firstLine="709"/>
        <w:jc w:val="both"/>
      </w:pPr>
      <w:r>
        <w:t>Учитывая изложенное</w:t>
      </w:r>
      <w:r w:rsidR="002842E9">
        <w:t>,</w:t>
      </w:r>
      <w:r w:rsidR="002842E9" w:rsidRPr="00987CE3">
        <w:t xml:space="preserve"> Министерство юстиции ПМР обоснованно</w:t>
      </w:r>
      <w:r w:rsidR="002842E9">
        <w:t>,</w:t>
      </w:r>
      <w:r w:rsidR="002842E9" w:rsidRPr="00987CE3">
        <w:t xml:space="preserve"> во исполнение обязанности, установленной п</w:t>
      </w:r>
      <w:r w:rsidR="002842E9">
        <w:t>ункт</w:t>
      </w:r>
      <w:r>
        <w:t>ом</w:t>
      </w:r>
      <w:r w:rsidR="002842E9">
        <w:t xml:space="preserve"> </w:t>
      </w:r>
      <w:r>
        <w:t>2</w:t>
      </w:r>
      <w:r w:rsidR="002842E9" w:rsidRPr="00987CE3">
        <w:t xml:space="preserve"> ст</w:t>
      </w:r>
      <w:r w:rsidR="002842E9">
        <w:t xml:space="preserve">атьи </w:t>
      </w:r>
      <w:r w:rsidR="002842E9" w:rsidRPr="00987CE3">
        <w:t>45 названного Закона</w:t>
      </w:r>
      <w:r w:rsidR="002842E9">
        <w:t>,</w:t>
      </w:r>
      <w:r w:rsidR="002842E9" w:rsidRPr="00987CE3">
        <w:t xml:space="preserve"> обратилось в </w:t>
      </w:r>
      <w:r w:rsidR="002842E9">
        <w:t>А</w:t>
      </w:r>
      <w:r w:rsidR="002842E9" w:rsidRPr="00987CE3">
        <w:t>рбитражный суд</w:t>
      </w:r>
      <w:r w:rsidR="002842E9">
        <w:t xml:space="preserve"> ПМР</w:t>
      </w:r>
      <w:r w:rsidR="002842E9" w:rsidRPr="00987CE3">
        <w:t xml:space="preserve"> с настоящим иском.</w:t>
      </w:r>
    </w:p>
    <w:p w:rsidR="00676270" w:rsidRDefault="004E31BD" w:rsidP="00680D79">
      <w:pPr>
        <w:ind w:firstLine="709"/>
        <w:jc w:val="both"/>
      </w:pPr>
      <w:r>
        <w:t>П</w:t>
      </w:r>
      <w:r w:rsidR="002842E9" w:rsidRPr="00987CE3">
        <w:t>ринимая во внимание длительный период не осуществления процедуры ликвидации, нарушение ответчиком</w:t>
      </w:r>
      <w:r w:rsidR="002842E9" w:rsidRPr="00987CE3">
        <w:rPr>
          <w:color w:val="000000"/>
          <w:spacing w:val="1"/>
        </w:rPr>
        <w:t xml:space="preserve"> 2 ст</w:t>
      </w:r>
      <w:r w:rsidR="002842E9">
        <w:rPr>
          <w:color w:val="000000"/>
          <w:spacing w:val="1"/>
        </w:rPr>
        <w:t xml:space="preserve">атьи </w:t>
      </w:r>
      <w:r w:rsidR="002842E9" w:rsidRPr="00987CE3">
        <w:rPr>
          <w:color w:val="000000"/>
          <w:spacing w:val="1"/>
        </w:rPr>
        <w:t xml:space="preserve">45 </w:t>
      </w:r>
      <w:r w:rsidR="00AD63A9">
        <w:t xml:space="preserve">Закона о </w:t>
      </w:r>
      <w:r w:rsidR="00AD63A9" w:rsidRPr="000E39D1">
        <w:rPr>
          <w:color w:val="000000" w:themeColor="text1"/>
        </w:rPr>
        <w:t xml:space="preserve">государственной регистрации </w:t>
      </w:r>
      <w:r w:rsidR="00AD63A9" w:rsidRPr="000E39D1">
        <w:rPr>
          <w:color w:val="000000" w:themeColor="text1"/>
        </w:rPr>
        <w:lastRenderedPageBreak/>
        <w:t>юридических</w:t>
      </w:r>
      <w:r w:rsidR="00AD63A9" w:rsidRPr="00982D2F">
        <w:rPr>
          <w:color w:val="000000" w:themeColor="text1"/>
        </w:rPr>
        <w:t xml:space="preserve"> </w:t>
      </w:r>
      <w:r w:rsidR="00AD63A9" w:rsidRPr="000E39D1">
        <w:rPr>
          <w:color w:val="000000" w:themeColor="text1"/>
        </w:rPr>
        <w:t>лиц</w:t>
      </w:r>
      <w:r w:rsidR="00AD63A9">
        <w:rPr>
          <w:color w:val="000000"/>
          <w:spacing w:val="1"/>
        </w:rPr>
        <w:t xml:space="preserve"> </w:t>
      </w:r>
      <w:r w:rsidR="00F00124">
        <w:rPr>
          <w:color w:val="000000"/>
          <w:spacing w:val="1"/>
        </w:rPr>
        <w:t xml:space="preserve">и </w:t>
      </w:r>
      <w:r w:rsidR="00F00124" w:rsidRPr="001E744B">
        <w:t xml:space="preserve">пункта </w:t>
      </w:r>
      <w:r w:rsidR="00F00124" w:rsidRPr="00431A57">
        <w:t>10</w:t>
      </w:r>
      <w:r w:rsidR="00F00124" w:rsidRPr="001E744B">
        <w:t xml:space="preserve"> Положения </w:t>
      </w:r>
      <w:r w:rsidR="00F00124" w:rsidRPr="00431A57">
        <w:t xml:space="preserve">о порядке составления и предоставления промежуточного </w:t>
      </w:r>
      <w:r w:rsidR="00F00124" w:rsidRPr="001E744B">
        <w:t>л</w:t>
      </w:r>
      <w:r w:rsidR="00F00124" w:rsidRPr="00431A57">
        <w:t>иквидационного и ликвидационного балансов ликвидируемого юридического лица</w:t>
      </w:r>
      <w:r w:rsidR="00F00124">
        <w:t xml:space="preserve"> </w:t>
      </w:r>
      <w:r w:rsidR="002842E9" w:rsidRPr="00987CE3">
        <w:t xml:space="preserve">следует </w:t>
      </w:r>
      <w:r w:rsidR="00F00124">
        <w:t>квалифицировать как грубое</w:t>
      </w:r>
      <w:r w:rsidR="002842E9" w:rsidRPr="00987CE3">
        <w:t>, что в соответствии с п</w:t>
      </w:r>
      <w:r w:rsidR="002842E9">
        <w:t>одпунктом</w:t>
      </w:r>
      <w:r w:rsidR="002842E9" w:rsidRPr="00987CE3">
        <w:t xml:space="preserve"> «б» </w:t>
      </w:r>
      <w:r w:rsidR="002842E9">
        <w:t xml:space="preserve">пункта </w:t>
      </w:r>
      <w:r w:rsidR="002842E9" w:rsidRPr="00987CE3">
        <w:t>2 ст</w:t>
      </w:r>
      <w:r w:rsidR="002842E9">
        <w:t xml:space="preserve">атьи </w:t>
      </w:r>
      <w:r w:rsidR="002842E9" w:rsidRPr="00987CE3">
        <w:t xml:space="preserve">64 ГК ПМР, является основанием для ликвидации юридического лица. </w:t>
      </w:r>
    </w:p>
    <w:p w:rsidR="002842E9" w:rsidRPr="00987CE3" w:rsidRDefault="00676270" w:rsidP="00680D79">
      <w:pPr>
        <w:ind w:firstLine="709"/>
        <w:jc w:val="both"/>
      </w:pPr>
      <w:r>
        <w:t>При таких данных</w:t>
      </w:r>
      <w:r w:rsidR="002842E9" w:rsidRPr="00987CE3">
        <w:t xml:space="preserve">, </w:t>
      </w:r>
      <w:r w:rsidR="00F00124">
        <w:t xml:space="preserve">суд находит </w:t>
      </w:r>
      <w:r w:rsidR="002842E9" w:rsidRPr="00987CE3">
        <w:t xml:space="preserve">требование </w:t>
      </w:r>
      <w:r>
        <w:t xml:space="preserve">Министерства юстиции ПМР </w:t>
      </w:r>
      <w:r w:rsidR="002842E9" w:rsidRPr="00987CE3">
        <w:t xml:space="preserve">о принудительной ликвидации </w:t>
      </w:r>
      <w:r w:rsidR="002842E9">
        <w:rPr>
          <w:bCs/>
          <w:color w:val="000000"/>
        </w:rPr>
        <w:t xml:space="preserve">ООО </w:t>
      </w:r>
      <w:r w:rsidR="002842E9">
        <w:rPr>
          <w:rFonts w:eastAsia="Calibri"/>
          <w:bCs/>
          <w:lang w:eastAsia="en-US"/>
        </w:rPr>
        <w:t>«</w:t>
      </w:r>
      <w:r w:rsidR="00521067">
        <w:rPr>
          <w:rFonts w:eastAsia="Calibri"/>
          <w:bCs/>
          <w:lang w:eastAsia="en-US"/>
        </w:rPr>
        <w:t>ТирПласт</w:t>
      </w:r>
      <w:r w:rsidR="002842E9">
        <w:rPr>
          <w:rFonts w:eastAsia="Calibri"/>
          <w:bCs/>
          <w:lang w:eastAsia="en-US"/>
        </w:rPr>
        <w:t>»</w:t>
      </w:r>
      <w:r w:rsidR="002842E9" w:rsidRPr="00C41ACE">
        <w:rPr>
          <w:rFonts w:eastAsia="Calibri"/>
          <w:bCs/>
          <w:lang w:eastAsia="en-US"/>
        </w:rPr>
        <w:t xml:space="preserve"> </w:t>
      </w:r>
      <w:r w:rsidR="002842E9" w:rsidRPr="00987CE3">
        <w:t>обоснованн</w:t>
      </w:r>
      <w:r w:rsidR="00F00124">
        <w:t>ым</w:t>
      </w:r>
      <w:r w:rsidR="002842E9" w:rsidRPr="00987CE3">
        <w:t xml:space="preserve"> и подлеж</w:t>
      </w:r>
      <w:r w:rsidR="00F00124">
        <w:t>ащим</w:t>
      </w:r>
      <w:r w:rsidR="002842E9" w:rsidRPr="00987CE3">
        <w:t xml:space="preserve"> удовлетворению.</w:t>
      </w:r>
    </w:p>
    <w:p w:rsidR="00AC3130" w:rsidRPr="00217FC8" w:rsidRDefault="00AC3130" w:rsidP="00680D79">
      <w:pPr>
        <w:pStyle w:val="aa"/>
        <w:ind w:right="-1" w:firstLine="709"/>
        <w:jc w:val="both"/>
        <w:outlineLvl w:val="0"/>
        <w:rPr>
          <w:rFonts w:ascii="Times New Roman" w:hAnsi="Times New Roman" w:cs="Times New Roman"/>
          <w:sz w:val="24"/>
          <w:szCs w:val="24"/>
        </w:rPr>
      </w:pPr>
      <w:r w:rsidRPr="00217FC8">
        <w:rPr>
          <w:rFonts w:ascii="Times New Roman" w:hAnsi="Times New Roman" w:cs="Times New Roman"/>
          <w:sz w:val="24"/>
          <w:szCs w:val="24"/>
        </w:rPr>
        <w:t xml:space="preserve">В соответствии с частью второй пункта 3 статьи 64 ГК ПМР и положениями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217FC8">
        <w:rPr>
          <w:rFonts w:ascii="Times New Roman" w:hAnsi="Times New Roman" w:cs="Times New Roman"/>
          <w:sz w:val="24"/>
          <w:szCs w:val="24"/>
        </w:rPr>
        <w:t xml:space="preserve">суд возлагает </w:t>
      </w:r>
      <w:r w:rsidRPr="00217FC8">
        <w:rPr>
          <w:rFonts w:ascii="Times New Roman" w:hAnsi="Times New Roman" w:cs="Times New Roman"/>
          <w:sz w:val="24"/>
          <w:szCs w:val="24"/>
        </w:rPr>
        <w:t xml:space="preserve">на ликвидационную комиссию при Государственной администрации соответствующего района или города. </w:t>
      </w:r>
    </w:p>
    <w:p w:rsidR="00521067" w:rsidRPr="00217FC8" w:rsidRDefault="0064795A" w:rsidP="00680D79">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С</w:t>
      </w:r>
      <w:r w:rsidR="00AC3130" w:rsidRPr="00217FC8">
        <w:rPr>
          <w:rFonts w:ascii="Times New Roman" w:hAnsi="Times New Roman" w:cs="Times New Roman"/>
          <w:sz w:val="24"/>
          <w:szCs w:val="24"/>
        </w:rPr>
        <w:t xml:space="preserve">огласно выписке из государственного  реестра юридических лиц </w:t>
      </w:r>
      <w:r w:rsidR="000A7954" w:rsidRPr="00217FC8">
        <w:rPr>
          <w:rFonts w:ascii="Times New Roman" w:hAnsi="Times New Roman" w:cs="Times New Roman"/>
          <w:sz w:val="24"/>
          <w:szCs w:val="24"/>
        </w:rPr>
        <w:t>место</w:t>
      </w:r>
      <w:r w:rsidR="00653AB4">
        <w:rPr>
          <w:rFonts w:ascii="Times New Roman" w:hAnsi="Times New Roman" w:cs="Times New Roman"/>
          <w:sz w:val="24"/>
          <w:szCs w:val="24"/>
        </w:rPr>
        <w:t>м</w:t>
      </w:r>
      <w:r w:rsidR="000A7954" w:rsidRPr="00217FC8">
        <w:rPr>
          <w:rFonts w:ascii="Times New Roman" w:hAnsi="Times New Roman" w:cs="Times New Roman"/>
          <w:sz w:val="24"/>
          <w:szCs w:val="24"/>
        </w:rPr>
        <w:t xml:space="preserve"> нахождения </w:t>
      </w:r>
      <w:r w:rsidR="00AC3130" w:rsidRPr="00217FC8">
        <w:rPr>
          <w:rFonts w:ascii="Times New Roman" w:hAnsi="Times New Roman" w:cs="Times New Roman"/>
          <w:sz w:val="24"/>
          <w:szCs w:val="24"/>
        </w:rPr>
        <w:t>ООО «</w:t>
      </w:r>
      <w:r w:rsidR="00521067" w:rsidRPr="00217FC8">
        <w:rPr>
          <w:rFonts w:ascii="Times New Roman" w:hAnsi="Times New Roman" w:cs="Times New Roman"/>
          <w:sz w:val="24"/>
          <w:szCs w:val="24"/>
        </w:rPr>
        <w:t>Тирпласт</w:t>
      </w:r>
      <w:r w:rsidR="00AC3130" w:rsidRPr="00217FC8">
        <w:rPr>
          <w:rFonts w:ascii="Times New Roman" w:hAnsi="Times New Roman" w:cs="Times New Roman"/>
          <w:sz w:val="24"/>
          <w:szCs w:val="24"/>
        </w:rPr>
        <w:t xml:space="preserve">»  </w:t>
      </w:r>
      <w:r w:rsidR="000A7954" w:rsidRPr="00217FC8">
        <w:rPr>
          <w:rFonts w:ascii="Times New Roman" w:hAnsi="Times New Roman" w:cs="Times New Roman"/>
          <w:sz w:val="24"/>
          <w:szCs w:val="24"/>
        </w:rPr>
        <w:t>является</w:t>
      </w:r>
      <w:r w:rsidR="00521067" w:rsidRPr="00217FC8">
        <w:rPr>
          <w:rFonts w:ascii="Times New Roman" w:hAnsi="Times New Roman" w:cs="Times New Roman"/>
          <w:sz w:val="24"/>
          <w:szCs w:val="24"/>
        </w:rPr>
        <w:t xml:space="preserve"> Слободзейский район с.Ближний Хутор</w:t>
      </w:r>
      <w:r>
        <w:rPr>
          <w:rFonts w:ascii="Times New Roman" w:hAnsi="Times New Roman" w:cs="Times New Roman"/>
          <w:sz w:val="24"/>
          <w:szCs w:val="24"/>
        </w:rPr>
        <w:t>. При таких данных, в</w:t>
      </w:r>
      <w:r w:rsidR="00AC3130" w:rsidRPr="00217FC8">
        <w:rPr>
          <w:rFonts w:ascii="Times New Roman" w:hAnsi="Times New Roman" w:cs="Times New Roman"/>
          <w:sz w:val="24"/>
          <w:szCs w:val="24"/>
        </w:rPr>
        <w:t xml:space="preserve"> соответствии с требованиями </w:t>
      </w:r>
      <w:r>
        <w:rPr>
          <w:rFonts w:ascii="Times New Roman" w:hAnsi="Times New Roman" w:cs="Times New Roman"/>
          <w:sz w:val="24"/>
          <w:szCs w:val="24"/>
        </w:rPr>
        <w:t>выше</w:t>
      </w:r>
      <w:r w:rsidR="00AC3130" w:rsidRPr="00217FC8">
        <w:rPr>
          <w:rFonts w:ascii="Times New Roman" w:hAnsi="Times New Roman" w:cs="Times New Roman"/>
          <w:sz w:val="24"/>
          <w:szCs w:val="24"/>
        </w:rPr>
        <w:t>указанных норм</w:t>
      </w:r>
      <w:r w:rsidR="00CD208F" w:rsidRPr="00217FC8">
        <w:rPr>
          <w:rFonts w:ascii="Times New Roman" w:hAnsi="Times New Roman" w:cs="Times New Roman"/>
          <w:sz w:val="24"/>
          <w:szCs w:val="24"/>
        </w:rPr>
        <w:t>,</w:t>
      </w:r>
      <w:r w:rsidR="00AC3130" w:rsidRPr="00217FC8">
        <w:rPr>
          <w:rFonts w:ascii="Times New Roman" w:hAnsi="Times New Roman" w:cs="Times New Roman"/>
          <w:sz w:val="24"/>
          <w:szCs w:val="24"/>
        </w:rPr>
        <w:t xml:space="preserve">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r w:rsidR="00521067" w:rsidRPr="00217FC8">
        <w:rPr>
          <w:rFonts w:ascii="Times New Roman" w:hAnsi="Times New Roman" w:cs="Times New Roman"/>
          <w:sz w:val="24"/>
          <w:szCs w:val="24"/>
        </w:rPr>
        <w:t>при Государственной администрации Слободзейского района и г. Слободзея.</w:t>
      </w:r>
    </w:p>
    <w:p w:rsidR="00F013C6" w:rsidRDefault="00F013C6" w:rsidP="00680D79">
      <w:pPr>
        <w:pStyle w:val="aa"/>
        <w:ind w:right="-1" w:firstLine="709"/>
        <w:jc w:val="both"/>
        <w:outlineLvl w:val="0"/>
        <w:rPr>
          <w:rFonts w:ascii="Times New Roman" w:hAnsi="Times New Roman" w:cs="Times New Roman"/>
          <w:sz w:val="24"/>
          <w:szCs w:val="24"/>
        </w:rPr>
      </w:pPr>
      <w:r w:rsidRPr="00217FC8">
        <w:rPr>
          <w:rFonts w:ascii="Times New Roman" w:hAnsi="Times New Roman" w:cs="Times New Roman"/>
          <w:sz w:val="24"/>
          <w:szCs w:val="24"/>
        </w:rPr>
        <w:t>В соответствии с п.2 ст.84 АПК ПМР 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680D79">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 xml:space="preserve">соответствии с п.2 ст.5 Закона ПМР «О государственной пошлине» </w:t>
      </w:r>
      <w:r w:rsidR="00AA60E1">
        <w:rPr>
          <w:rFonts w:ascii="Times New Roman" w:hAnsi="Times New Roman" w:cs="Times New Roman"/>
          <w:sz w:val="24"/>
          <w:szCs w:val="24"/>
        </w:rPr>
        <w:t xml:space="preserve">был </w:t>
      </w:r>
      <w:r w:rsidR="00F013C6" w:rsidRPr="00CD208F">
        <w:rPr>
          <w:rFonts w:ascii="Times New Roman" w:hAnsi="Times New Roman" w:cs="Times New Roman"/>
          <w:sz w:val="24"/>
          <w:szCs w:val="24"/>
        </w:rPr>
        <w:t>освобожден от уплаты госпошлины</w:t>
      </w:r>
      <w:r w:rsidR="00AA60E1">
        <w:rPr>
          <w:rFonts w:ascii="Times New Roman" w:hAnsi="Times New Roman" w:cs="Times New Roman"/>
          <w:sz w:val="24"/>
          <w:szCs w:val="24"/>
        </w:rPr>
        <w:t xml:space="preserve"> при подаче иска в суд</w:t>
      </w:r>
      <w:r w:rsidRPr="00CD208F">
        <w:rPr>
          <w:rFonts w:ascii="Times New Roman" w:hAnsi="Times New Roman" w:cs="Times New Roman"/>
          <w:sz w:val="24"/>
          <w:szCs w:val="24"/>
        </w:rPr>
        <w:t>.</w:t>
      </w:r>
      <w:r w:rsidR="00DF0F1A" w:rsidRPr="00CD208F">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с ответчика ООО «</w:t>
      </w:r>
      <w:r w:rsidR="00AB6590">
        <w:rPr>
          <w:rFonts w:ascii="Times New Roman" w:hAnsi="Times New Roman" w:cs="Times New Roman"/>
          <w:sz w:val="24"/>
          <w:szCs w:val="24"/>
        </w:rPr>
        <w:t>ТирПласт</w:t>
      </w:r>
      <w:r w:rsidR="00F013C6" w:rsidRPr="00CD208F">
        <w:rPr>
          <w:rFonts w:ascii="Times New Roman" w:hAnsi="Times New Roman" w:cs="Times New Roman"/>
          <w:sz w:val="24"/>
          <w:szCs w:val="24"/>
        </w:rPr>
        <w:t>»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AB6590" w:rsidRDefault="00653AB4" w:rsidP="00680D79">
      <w:pPr>
        <w:ind w:right="-1" w:firstLine="709"/>
        <w:jc w:val="both"/>
      </w:pPr>
      <w:r>
        <w:t xml:space="preserve">На основании изложенного, </w:t>
      </w:r>
      <w:r w:rsidR="00AB6590">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653AB4" w:rsidRDefault="00653AB4" w:rsidP="00680D79">
      <w:pPr>
        <w:ind w:right="-1" w:firstLine="709"/>
        <w:jc w:val="both"/>
      </w:pPr>
    </w:p>
    <w:p w:rsidR="00F107AD" w:rsidRDefault="00F107AD" w:rsidP="00C84F99">
      <w:pPr>
        <w:ind w:right="-1" w:firstLine="709"/>
        <w:jc w:val="center"/>
        <w:rPr>
          <w:b/>
        </w:rPr>
      </w:pPr>
      <w:r>
        <w:rPr>
          <w:b/>
        </w:rPr>
        <w:t>Р Е Ш И Л:</w:t>
      </w:r>
    </w:p>
    <w:p w:rsidR="005F2C91" w:rsidRDefault="005F2C91" w:rsidP="00C84F99">
      <w:pPr>
        <w:ind w:right="-1" w:firstLine="709"/>
        <w:jc w:val="center"/>
        <w:rPr>
          <w:b/>
        </w:rPr>
      </w:pPr>
    </w:p>
    <w:p w:rsidR="00F107AD" w:rsidRDefault="00F107AD" w:rsidP="00C84F99">
      <w:pPr>
        <w:ind w:right="-1" w:firstLine="709"/>
        <w:jc w:val="both"/>
      </w:pPr>
      <w:r>
        <w:t>1. Удовлетворить исковые требования Министерства юстиции Приднестровской Молдавской Республики.</w:t>
      </w:r>
    </w:p>
    <w:p w:rsidR="00F107AD" w:rsidRDefault="00F107AD" w:rsidP="00C84F99">
      <w:pPr>
        <w:ind w:right="-1" w:firstLine="709"/>
        <w:jc w:val="both"/>
      </w:pPr>
      <w:r>
        <w:t>2. Ликвидировать общество с ограниченной ответственностью «ТирПласт» (место нахождения: Слободзейский район с.Ближний Хутор ул.Тираспольская д.4/4; дата регистрации: 14 декабря 2010 года; регистрационный номер 03-023-3886, номер и серия свидетельства о регистрации: 0014019 АА).</w:t>
      </w:r>
    </w:p>
    <w:p w:rsidR="00F107AD" w:rsidRDefault="00F107AD" w:rsidP="00C84F99">
      <w:pPr>
        <w:ind w:right="-1" w:firstLine="709"/>
        <w:jc w:val="both"/>
      </w:pPr>
      <w:r>
        <w:t>3. Назначить в качестве ликвидатора общества с ограниченной ответственностью «ТирПласт» ликвидационную комиссию при Государственной администрации Слободзейского района и г. Слободзея.</w:t>
      </w:r>
    </w:p>
    <w:p w:rsidR="00F107AD" w:rsidRDefault="00F107AD" w:rsidP="00C84F99">
      <w:pPr>
        <w:ind w:right="-1" w:firstLine="709"/>
        <w:jc w:val="both"/>
      </w:pPr>
      <w:r>
        <w:t>4. Взыскать с общества с ограниченной ответственностью «ТирПласт» государственную пошлину в доход республиканского бюджета в размере 435 рублей (четыреста тридцать пять рублей). </w:t>
      </w:r>
    </w:p>
    <w:p w:rsidR="00F107AD" w:rsidRDefault="00F107AD" w:rsidP="00C84F99">
      <w:pPr>
        <w:ind w:right="-1" w:firstLine="709"/>
        <w:jc w:val="both"/>
      </w:pPr>
      <w:r>
        <w:t> Решение может быть обжаловано в кассационную инстанцию Арбитражного суда Приднестровской Молдавской Республики в течение 20 дней после принятия.</w:t>
      </w:r>
    </w:p>
    <w:p w:rsidR="005F2C91" w:rsidRDefault="005F2C91" w:rsidP="00C84F99">
      <w:pPr>
        <w:ind w:right="-1" w:firstLine="709"/>
        <w:jc w:val="both"/>
      </w:pPr>
    </w:p>
    <w:p w:rsidR="00653AB4" w:rsidRDefault="00653AB4" w:rsidP="00C84F99">
      <w:pPr>
        <w:ind w:right="-1" w:firstLine="709"/>
        <w:jc w:val="both"/>
      </w:pPr>
    </w:p>
    <w:p w:rsidR="00AB6590" w:rsidRDefault="00AB6590" w:rsidP="00C84F99">
      <w:pPr>
        <w:ind w:right="-1" w:firstLine="709"/>
        <w:jc w:val="both"/>
        <w:rPr>
          <w:b/>
        </w:rPr>
      </w:pPr>
      <w:r>
        <w:rPr>
          <w:b/>
        </w:rPr>
        <w:t xml:space="preserve">Судья Арбитражного суда </w:t>
      </w:r>
    </w:p>
    <w:p w:rsidR="0064674A" w:rsidRDefault="00AB6590" w:rsidP="00C84F99">
      <w:pPr>
        <w:ind w:right="-1" w:firstLine="709"/>
        <w:jc w:val="both"/>
        <w:rPr>
          <w:b/>
        </w:rPr>
      </w:pPr>
      <w:r>
        <w:rPr>
          <w:b/>
        </w:rPr>
        <w:t xml:space="preserve">Приднестровской Молдавской Республики                     </w:t>
      </w:r>
      <w:r w:rsidR="00311702">
        <w:rPr>
          <w:b/>
        </w:rPr>
        <w:t xml:space="preserve">         </w:t>
      </w:r>
      <w:r>
        <w:rPr>
          <w:b/>
        </w:rPr>
        <w:t>Е.В.Качуровская</w:t>
      </w:r>
    </w:p>
    <w:sectPr w:rsidR="0064674A" w:rsidSect="005F2C91">
      <w:headerReference w:type="even" r:id="rId9"/>
      <w:headerReference w:type="default" r:id="rId10"/>
      <w:footerReference w:type="even" r:id="rId11"/>
      <w:footerReference w:type="default" r:id="rId12"/>
      <w:headerReference w:type="first" r:id="rId13"/>
      <w:footerReference w:type="first" r:id="rId14"/>
      <w:pgSz w:w="11906" w:h="16838"/>
      <w:pgMar w:top="709"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F82" w:rsidRDefault="00667F82" w:rsidP="00747910">
      <w:r>
        <w:separator/>
      </w:r>
    </w:p>
  </w:endnote>
  <w:endnote w:type="continuationSeparator" w:id="1">
    <w:p w:rsidR="00667F82" w:rsidRDefault="00667F8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A" w:rsidRDefault="00A227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5835"/>
      <w:docPartObj>
        <w:docPartGallery w:val="Page Numbers (Bottom of Page)"/>
        <w:docPartUnique/>
      </w:docPartObj>
    </w:sdtPr>
    <w:sdtContent>
      <w:p w:rsidR="00A227FA" w:rsidRDefault="00764AF2">
        <w:pPr>
          <w:pStyle w:val="a7"/>
          <w:jc w:val="center"/>
        </w:pPr>
        <w:fldSimple w:instr=" PAGE   \* MERGEFORMAT ">
          <w:r w:rsidR="009C44CE">
            <w:rPr>
              <w:noProof/>
            </w:rPr>
            <w:t>4</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A" w:rsidRDefault="00A227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F82" w:rsidRDefault="00667F82" w:rsidP="00747910">
      <w:r>
        <w:separator/>
      </w:r>
    </w:p>
  </w:footnote>
  <w:footnote w:type="continuationSeparator" w:id="1">
    <w:p w:rsidR="00667F82" w:rsidRDefault="00667F8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A" w:rsidRDefault="00A227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A" w:rsidRDefault="00A227F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A" w:rsidRDefault="00A227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400F3"/>
    <w:rsid w:val="00044EFB"/>
    <w:rsid w:val="00050084"/>
    <w:rsid w:val="00050AE6"/>
    <w:rsid w:val="0006044A"/>
    <w:rsid w:val="00062506"/>
    <w:rsid w:val="000814D8"/>
    <w:rsid w:val="00081B5A"/>
    <w:rsid w:val="00094889"/>
    <w:rsid w:val="000A7954"/>
    <w:rsid w:val="000B1428"/>
    <w:rsid w:val="000B44F0"/>
    <w:rsid w:val="000C4195"/>
    <w:rsid w:val="000C4226"/>
    <w:rsid w:val="000C512D"/>
    <w:rsid w:val="000C6388"/>
    <w:rsid w:val="000C64A5"/>
    <w:rsid w:val="000D4AA6"/>
    <w:rsid w:val="000D6C51"/>
    <w:rsid w:val="000E2672"/>
    <w:rsid w:val="000E39D1"/>
    <w:rsid w:val="000E5906"/>
    <w:rsid w:val="00110191"/>
    <w:rsid w:val="00111087"/>
    <w:rsid w:val="00143A19"/>
    <w:rsid w:val="00161357"/>
    <w:rsid w:val="00164D8C"/>
    <w:rsid w:val="00172EA9"/>
    <w:rsid w:val="0017336C"/>
    <w:rsid w:val="001823B7"/>
    <w:rsid w:val="001867CE"/>
    <w:rsid w:val="00190A71"/>
    <w:rsid w:val="001A3481"/>
    <w:rsid w:val="001A48C1"/>
    <w:rsid w:val="001A66FF"/>
    <w:rsid w:val="001B2691"/>
    <w:rsid w:val="001B26DC"/>
    <w:rsid w:val="001D7B32"/>
    <w:rsid w:val="001E0000"/>
    <w:rsid w:val="001E15AD"/>
    <w:rsid w:val="001E6A39"/>
    <w:rsid w:val="001E6D70"/>
    <w:rsid w:val="001E744B"/>
    <w:rsid w:val="001F2BDE"/>
    <w:rsid w:val="001F3EDE"/>
    <w:rsid w:val="00203B29"/>
    <w:rsid w:val="00206E14"/>
    <w:rsid w:val="00206E95"/>
    <w:rsid w:val="00211F05"/>
    <w:rsid w:val="00212E13"/>
    <w:rsid w:val="00217FC8"/>
    <w:rsid w:val="00222DCB"/>
    <w:rsid w:val="00225550"/>
    <w:rsid w:val="002261BD"/>
    <w:rsid w:val="0023409B"/>
    <w:rsid w:val="00234A77"/>
    <w:rsid w:val="00253E4A"/>
    <w:rsid w:val="00272436"/>
    <w:rsid w:val="00276D56"/>
    <w:rsid w:val="00283375"/>
    <w:rsid w:val="002842E9"/>
    <w:rsid w:val="00285F77"/>
    <w:rsid w:val="002935E2"/>
    <w:rsid w:val="002A0D32"/>
    <w:rsid w:val="002A6357"/>
    <w:rsid w:val="002B7DE9"/>
    <w:rsid w:val="002C75E7"/>
    <w:rsid w:val="002D1539"/>
    <w:rsid w:val="002D2926"/>
    <w:rsid w:val="002D2D75"/>
    <w:rsid w:val="002E0B1F"/>
    <w:rsid w:val="0030446E"/>
    <w:rsid w:val="0030462C"/>
    <w:rsid w:val="00310E23"/>
    <w:rsid w:val="003116E8"/>
    <w:rsid w:val="00311702"/>
    <w:rsid w:val="00313827"/>
    <w:rsid w:val="003138FB"/>
    <w:rsid w:val="0031393C"/>
    <w:rsid w:val="003340FE"/>
    <w:rsid w:val="00335407"/>
    <w:rsid w:val="00335CE3"/>
    <w:rsid w:val="003454AC"/>
    <w:rsid w:val="003510A2"/>
    <w:rsid w:val="0036281C"/>
    <w:rsid w:val="00365A17"/>
    <w:rsid w:val="00366F7C"/>
    <w:rsid w:val="003730F2"/>
    <w:rsid w:val="00373B66"/>
    <w:rsid w:val="00381CF3"/>
    <w:rsid w:val="00382C83"/>
    <w:rsid w:val="00396299"/>
    <w:rsid w:val="00397087"/>
    <w:rsid w:val="003A1A3A"/>
    <w:rsid w:val="003A30A4"/>
    <w:rsid w:val="003A617A"/>
    <w:rsid w:val="003A7BF7"/>
    <w:rsid w:val="003B2844"/>
    <w:rsid w:val="003C0193"/>
    <w:rsid w:val="004079D8"/>
    <w:rsid w:val="00414509"/>
    <w:rsid w:val="00424065"/>
    <w:rsid w:val="004412B9"/>
    <w:rsid w:val="00447FC7"/>
    <w:rsid w:val="00455A16"/>
    <w:rsid w:val="00472930"/>
    <w:rsid w:val="00482CF4"/>
    <w:rsid w:val="00487057"/>
    <w:rsid w:val="00487AFB"/>
    <w:rsid w:val="004A01C7"/>
    <w:rsid w:val="004A3D29"/>
    <w:rsid w:val="004B11F8"/>
    <w:rsid w:val="004B750A"/>
    <w:rsid w:val="004C0BF5"/>
    <w:rsid w:val="004C56EA"/>
    <w:rsid w:val="004C701C"/>
    <w:rsid w:val="004E146B"/>
    <w:rsid w:val="004E31BD"/>
    <w:rsid w:val="004F7B6D"/>
    <w:rsid w:val="00513963"/>
    <w:rsid w:val="005157B8"/>
    <w:rsid w:val="0051667D"/>
    <w:rsid w:val="00521067"/>
    <w:rsid w:val="00532583"/>
    <w:rsid w:val="005457F5"/>
    <w:rsid w:val="00586DB0"/>
    <w:rsid w:val="00591301"/>
    <w:rsid w:val="00592B34"/>
    <w:rsid w:val="00594541"/>
    <w:rsid w:val="005960EB"/>
    <w:rsid w:val="005A30EC"/>
    <w:rsid w:val="005A6736"/>
    <w:rsid w:val="005B1D7A"/>
    <w:rsid w:val="005B5CB6"/>
    <w:rsid w:val="005C6FFC"/>
    <w:rsid w:val="005D17B0"/>
    <w:rsid w:val="005D715D"/>
    <w:rsid w:val="005E3218"/>
    <w:rsid w:val="005F211C"/>
    <w:rsid w:val="005F25E8"/>
    <w:rsid w:val="005F2C91"/>
    <w:rsid w:val="005F6EC9"/>
    <w:rsid w:val="0060757C"/>
    <w:rsid w:val="006154FF"/>
    <w:rsid w:val="0064674A"/>
    <w:rsid w:val="0064795A"/>
    <w:rsid w:val="006528DB"/>
    <w:rsid w:val="006537F0"/>
    <w:rsid w:val="00653AB4"/>
    <w:rsid w:val="00656468"/>
    <w:rsid w:val="0066274C"/>
    <w:rsid w:val="00663BB6"/>
    <w:rsid w:val="00667157"/>
    <w:rsid w:val="00667F82"/>
    <w:rsid w:val="00673263"/>
    <w:rsid w:val="0067418A"/>
    <w:rsid w:val="00676270"/>
    <w:rsid w:val="00680D79"/>
    <w:rsid w:val="00694E57"/>
    <w:rsid w:val="006A251D"/>
    <w:rsid w:val="006A786C"/>
    <w:rsid w:val="006C6D2B"/>
    <w:rsid w:val="006D1270"/>
    <w:rsid w:val="006D130B"/>
    <w:rsid w:val="006E570D"/>
    <w:rsid w:val="00702115"/>
    <w:rsid w:val="00704EEE"/>
    <w:rsid w:val="00710036"/>
    <w:rsid w:val="00716748"/>
    <w:rsid w:val="00717526"/>
    <w:rsid w:val="0072351F"/>
    <w:rsid w:val="00723843"/>
    <w:rsid w:val="00730E3D"/>
    <w:rsid w:val="00731502"/>
    <w:rsid w:val="00733C1E"/>
    <w:rsid w:val="007356AC"/>
    <w:rsid w:val="00747910"/>
    <w:rsid w:val="0075091C"/>
    <w:rsid w:val="00754126"/>
    <w:rsid w:val="00762DA9"/>
    <w:rsid w:val="00764AF2"/>
    <w:rsid w:val="00765BB3"/>
    <w:rsid w:val="00782CC4"/>
    <w:rsid w:val="007A51C3"/>
    <w:rsid w:val="007C55D8"/>
    <w:rsid w:val="007E1A9D"/>
    <w:rsid w:val="00813A13"/>
    <w:rsid w:val="008273B9"/>
    <w:rsid w:val="00843A3A"/>
    <w:rsid w:val="00865038"/>
    <w:rsid w:val="008848DF"/>
    <w:rsid w:val="0088571B"/>
    <w:rsid w:val="0088692C"/>
    <w:rsid w:val="00887B77"/>
    <w:rsid w:val="008959A2"/>
    <w:rsid w:val="008A11D6"/>
    <w:rsid w:val="008A1B4B"/>
    <w:rsid w:val="008A35CB"/>
    <w:rsid w:val="008D145D"/>
    <w:rsid w:val="008D21AB"/>
    <w:rsid w:val="008E2F10"/>
    <w:rsid w:val="008E39B7"/>
    <w:rsid w:val="008F60F1"/>
    <w:rsid w:val="008F79AF"/>
    <w:rsid w:val="00900716"/>
    <w:rsid w:val="00904994"/>
    <w:rsid w:val="00912ACD"/>
    <w:rsid w:val="00912F87"/>
    <w:rsid w:val="00917458"/>
    <w:rsid w:val="00925FE6"/>
    <w:rsid w:val="00926900"/>
    <w:rsid w:val="00926E76"/>
    <w:rsid w:val="00927204"/>
    <w:rsid w:val="009368F2"/>
    <w:rsid w:val="0096761A"/>
    <w:rsid w:val="009712F8"/>
    <w:rsid w:val="00973099"/>
    <w:rsid w:val="00982D2F"/>
    <w:rsid w:val="0099257D"/>
    <w:rsid w:val="00997222"/>
    <w:rsid w:val="009977D8"/>
    <w:rsid w:val="009C44CE"/>
    <w:rsid w:val="009E1EAF"/>
    <w:rsid w:val="009E7AE5"/>
    <w:rsid w:val="00A032B6"/>
    <w:rsid w:val="00A17026"/>
    <w:rsid w:val="00A21013"/>
    <w:rsid w:val="00A227FA"/>
    <w:rsid w:val="00A42F10"/>
    <w:rsid w:val="00A55F01"/>
    <w:rsid w:val="00A654E1"/>
    <w:rsid w:val="00A72E2D"/>
    <w:rsid w:val="00A86422"/>
    <w:rsid w:val="00AA024E"/>
    <w:rsid w:val="00AA0AD4"/>
    <w:rsid w:val="00AA29AD"/>
    <w:rsid w:val="00AA60E1"/>
    <w:rsid w:val="00AB326C"/>
    <w:rsid w:val="00AB6590"/>
    <w:rsid w:val="00AC3130"/>
    <w:rsid w:val="00AC6E73"/>
    <w:rsid w:val="00AD63A9"/>
    <w:rsid w:val="00AD7DAD"/>
    <w:rsid w:val="00AE51C6"/>
    <w:rsid w:val="00AE6071"/>
    <w:rsid w:val="00AF591D"/>
    <w:rsid w:val="00B14873"/>
    <w:rsid w:val="00B20D89"/>
    <w:rsid w:val="00B26B4E"/>
    <w:rsid w:val="00B37DFE"/>
    <w:rsid w:val="00B62269"/>
    <w:rsid w:val="00B844D2"/>
    <w:rsid w:val="00BA0080"/>
    <w:rsid w:val="00BA40F2"/>
    <w:rsid w:val="00BA7224"/>
    <w:rsid w:val="00BB27B4"/>
    <w:rsid w:val="00BE7BA6"/>
    <w:rsid w:val="00BF27D5"/>
    <w:rsid w:val="00BF7EFC"/>
    <w:rsid w:val="00C16AC8"/>
    <w:rsid w:val="00C25FF7"/>
    <w:rsid w:val="00C2743C"/>
    <w:rsid w:val="00C30984"/>
    <w:rsid w:val="00C4029E"/>
    <w:rsid w:val="00C43442"/>
    <w:rsid w:val="00C5245B"/>
    <w:rsid w:val="00C62A1B"/>
    <w:rsid w:val="00C653BD"/>
    <w:rsid w:val="00C717CE"/>
    <w:rsid w:val="00C77370"/>
    <w:rsid w:val="00C84F99"/>
    <w:rsid w:val="00C97E71"/>
    <w:rsid w:val="00CA4031"/>
    <w:rsid w:val="00CB31C3"/>
    <w:rsid w:val="00CD208F"/>
    <w:rsid w:val="00CE055F"/>
    <w:rsid w:val="00CE359C"/>
    <w:rsid w:val="00CE3B20"/>
    <w:rsid w:val="00CF456F"/>
    <w:rsid w:val="00D07DAE"/>
    <w:rsid w:val="00D66CCC"/>
    <w:rsid w:val="00D67EC1"/>
    <w:rsid w:val="00D72B5E"/>
    <w:rsid w:val="00D73E29"/>
    <w:rsid w:val="00D872D6"/>
    <w:rsid w:val="00DB091F"/>
    <w:rsid w:val="00DB093C"/>
    <w:rsid w:val="00DC0E62"/>
    <w:rsid w:val="00DC79D1"/>
    <w:rsid w:val="00DD7B13"/>
    <w:rsid w:val="00DF0F1A"/>
    <w:rsid w:val="00E06982"/>
    <w:rsid w:val="00E17A9C"/>
    <w:rsid w:val="00E265BC"/>
    <w:rsid w:val="00E34A6D"/>
    <w:rsid w:val="00E35CD3"/>
    <w:rsid w:val="00E3786D"/>
    <w:rsid w:val="00E37FF1"/>
    <w:rsid w:val="00E42A99"/>
    <w:rsid w:val="00E50405"/>
    <w:rsid w:val="00E510F8"/>
    <w:rsid w:val="00E57069"/>
    <w:rsid w:val="00E61D11"/>
    <w:rsid w:val="00E646E5"/>
    <w:rsid w:val="00E67E5E"/>
    <w:rsid w:val="00E860C2"/>
    <w:rsid w:val="00E862F7"/>
    <w:rsid w:val="00E872E0"/>
    <w:rsid w:val="00E92C98"/>
    <w:rsid w:val="00EA7E97"/>
    <w:rsid w:val="00EB5457"/>
    <w:rsid w:val="00ED1E96"/>
    <w:rsid w:val="00ED67B4"/>
    <w:rsid w:val="00EE16CA"/>
    <w:rsid w:val="00EF5E70"/>
    <w:rsid w:val="00F00124"/>
    <w:rsid w:val="00F013C6"/>
    <w:rsid w:val="00F055E5"/>
    <w:rsid w:val="00F05D55"/>
    <w:rsid w:val="00F107AD"/>
    <w:rsid w:val="00F121D8"/>
    <w:rsid w:val="00F122D4"/>
    <w:rsid w:val="00F16008"/>
    <w:rsid w:val="00F253A2"/>
    <w:rsid w:val="00F25DDB"/>
    <w:rsid w:val="00F565B4"/>
    <w:rsid w:val="00F61433"/>
    <w:rsid w:val="00F63A59"/>
    <w:rsid w:val="00F64381"/>
    <w:rsid w:val="00F67356"/>
    <w:rsid w:val="00F71883"/>
    <w:rsid w:val="00F72C4D"/>
    <w:rsid w:val="00F73A5F"/>
    <w:rsid w:val="00F9446F"/>
    <w:rsid w:val="00F968C5"/>
    <w:rsid w:val="00FA5681"/>
    <w:rsid w:val="00FA56AA"/>
    <w:rsid w:val="00FA63E0"/>
    <w:rsid w:val="00FA6E55"/>
    <w:rsid w:val="00FB092F"/>
    <w:rsid w:val="00FB338C"/>
    <w:rsid w:val="00FD63E7"/>
    <w:rsid w:val="00FE26D2"/>
    <w:rsid w:val="00FE55D4"/>
    <w:rsid w:val="00FF4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iPriority w:val="99"/>
    <w:unhideWhenUsed/>
    <w:rsid w:val="001A66FF"/>
    <w:pPr>
      <w:spacing w:before="100" w:beforeAutospacing="1" w:after="100" w:afterAutospacing="1"/>
    </w:pPr>
  </w:style>
  <w:style w:type="paragraph" w:customStyle="1" w:styleId="Heading1">
    <w:name w:val="Heading 1"/>
    <w:basedOn w:val="a"/>
    <w:next w:val="a"/>
    <w:uiPriority w:val="9"/>
    <w:qFormat/>
    <w:rsid w:val="001E744B"/>
    <w:pPr>
      <w:keepLines/>
      <w:spacing w:before="280" w:after="280"/>
      <w:outlineLvl w:val="0"/>
    </w:pPr>
    <w:rPr>
      <w:rFonts w:asciiTheme="majorHAnsi" w:hAnsiTheme="majorHAnsi" w:cs="Cambria"/>
      <w:b/>
      <w:color w:val="4F81BD" w:themeColor="accent1"/>
      <w:sz w:val="48"/>
      <w:szCs w:val="20"/>
    </w:rPr>
  </w:style>
</w:styles>
</file>

<file path=word/webSettings.xml><?xml version="1.0" encoding="utf-8"?>
<w:webSettings xmlns:r="http://schemas.openxmlformats.org/officeDocument/2006/relationships" xmlns:w="http://schemas.openxmlformats.org/wordprocessingml/2006/main">
  <w:divs>
    <w:div w:id="563487786">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3143414">
      <w:bodyDiv w:val="1"/>
      <w:marLeft w:val="0"/>
      <w:marRight w:val="0"/>
      <w:marTop w:val="0"/>
      <w:marBottom w:val="0"/>
      <w:divBdr>
        <w:top w:val="none" w:sz="0" w:space="0" w:color="auto"/>
        <w:left w:val="none" w:sz="0" w:space="0" w:color="auto"/>
        <w:bottom w:val="none" w:sz="0" w:space="0" w:color="auto"/>
        <w:right w:val="none" w:sz="0" w:space="0" w:color="auto"/>
      </w:divBdr>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57</cp:revision>
  <cp:lastPrinted>2020-02-27T06:42:00Z</cp:lastPrinted>
  <dcterms:created xsi:type="dcterms:W3CDTF">2020-02-11T14:48:00Z</dcterms:created>
  <dcterms:modified xsi:type="dcterms:W3CDTF">2020-02-27T06:42:00Z</dcterms:modified>
</cp:coreProperties>
</file>