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7F6115" w:rsidP="007F6115">
      <w:pPr>
        <w:tabs>
          <w:tab w:val="left" w:pos="750"/>
        </w:tabs>
        <w:rPr>
          <w:vanish/>
          <w:lang w:val="en-US"/>
        </w:rPr>
      </w:pPr>
      <w:r>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C16206" w:rsidP="007F6115">
      <w:pPr>
        <w:tabs>
          <w:tab w:val="left" w:pos="720"/>
          <w:tab w:val="left" w:pos="1797"/>
        </w:tabs>
        <w:rPr>
          <w:rFonts w:eastAsia="Calibri"/>
          <w:color w:val="000000"/>
          <w:sz w:val="20"/>
          <w:szCs w:val="20"/>
          <w:lang w:val="en-US"/>
        </w:rPr>
      </w:pPr>
      <w:r>
        <w:rPr>
          <w:noProof/>
        </w:rPr>
        <w:drawing>
          <wp:anchor distT="0" distB="0" distL="114300" distR="114300" simplePos="0" relativeHeight="251658752" behindDoc="1" locked="0" layoutInCell="1" allowOverlap="1">
            <wp:simplePos x="0" y="0"/>
            <wp:positionH relativeFrom="column">
              <wp:posOffset>8890</wp:posOffset>
            </wp:positionH>
            <wp:positionV relativeFrom="paragraph">
              <wp:posOffset>-114300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991CBB">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F27C88"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1823B7" w:rsidRPr="00E90DB1" w:rsidRDefault="00E90DB1" w:rsidP="001823B7">
      <w:pPr>
        <w:ind w:left="-181"/>
        <w:jc w:val="center"/>
        <w:rPr>
          <w:b/>
        </w:rPr>
      </w:pPr>
      <w:r>
        <w:rPr>
          <w:b/>
        </w:rPr>
        <w:t>О П Р Е Д Е Л Е Н И Е</w:t>
      </w:r>
    </w:p>
    <w:p w:rsidR="00E90DB1" w:rsidRDefault="000C77C0" w:rsidP="00A032B6">
      <w:pPr>
        <w:ind w:left="-181"/>
        <w:jc w:val="center"/>
      </w:pPr>
      <w:r>
        <w:t>о</w:t>
      </w:r>
      <w:r w:rsidR="00B44A22">
        <w:t xml:space="preserve"> возвращении </w:t>
      </w:r>
      <w:r w:rsidR="00883259" w:rsidRPr="00974645">
        <w:t xml:space="preserve">заявления </w:t>
      </w:r>
    </w:p>
    <w:p w:rsidR="000C77C0" w:rsidRDefault="000C77C0" w:rsidP="00A032B6">
      <w:pPr>
        <w:ind w:left="-181"/>
        <w:jc w:val="center"/>
      </w:pPr>
    </w:p>
    <w:p w:rsidR="000C77C0" w:rsidRDefault="000C77C0"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B44A22" w:rsidTr="00435D1A">
        <w:trPr>
          <w:trHeight w:val="259"/>
        </w:trPr>
        <w:tc>
          <w:tcPr>
            <w:tcW w:w="4952" w:type="dxa"/>
            <w:gridSpan w:val="7"/>
          </w:tcPr>
          <w:p w:rsidR="00435D1A" w:rsidRPr="00B44A22" w:rsidRDefault="00435D1A" w:rsidP="00C16206">
            <w:pPr>
              <w:rPr>
                <w:rFonts w:eastAsia="Calibri"/>
                <w:bCs/>
              </w:rPr>
            </w:pPr>
            <w:r w:rsidRPr="00B44A22">
              <w:rPr>
                <w:rFonts w:eastAsia="Calibri"/>
              </w:rPr>
              <w:t>«</w:t>
            </w:r>
            <w:r w:rsidR="00974645" w:rsidRPr="00B44A22">
              <w:rPr>
                <w:rFonts w:eastAsia="Calibri"/>
                <w:u w:val="single"/>
              </w:rPr>
              <w:t xml:space="preserve"> </w:t>
            </w:r>
            <w:r w:rsidR="00C16206">
              <w:rPr>
                <w:rFonts w:eastAsia="Calibri"/>
                <w:u w:val="single"/>
              </w:rPr>
              <w:t>04</w:t>
            </w:r>
            <w:r w:rsidR="00974645" w:rsidRPr="00B44A22">
              <w:rPr>
                <w:rFonts w:eastAsia="Calibri"/>
                <w:u w:val="single"/>
              </w:rPr>
              <w:t xml:space="preserve"> </w:t>
            </w:r>
            <w:r w:rsidRPr="00B44A22">
              <w:rPr>
                <w:rFonts w:eastAsia="Calibri"/>
                <w:u w:val="single"/>
              </w:rPr>
              <w:t xml:space="preserve">» </w:t>
            </w:r>
            <w:r w:rsidR="00C16206">
              <w:rPr>
                <w:rFonts w:eastAsia="Calibri"/>
                <w:u w:val="single"/>
              </w:rPr>
              <w:t xml:space="preserve">февраля </w:t>
            </w:r>
            <w:r w:rsidR="00883259" w:rsidRPr="00B44A22">
              <w:rPr>
                <w:rFonts w:eastAsia="Calibri"/>
                <w:bCs/>
                <w:u w:val="single"/>
              </w:rPr>
              <w:t xml:space="preserve"> </w:t>
            </w:r>
            <w:r w:rsidRPr="00B44A22">
              <w:rPr>
                <w:rFonts w:eastAsia="Calibri"/>
                <w:bCs/>
                <w:u w:val="single"/>
              </w:rPr>
              <w:t>20</w:t>
            </w:r>
            <w:r w:rsidR="00C16206">
              <w:rPr>
                <w:rFonts w:eastAsia="Calibri"/>
                <w:bCs/>
                <w:u w:val="single"/>
              </w:rPr>
              <w:t>20</w:t>
            </w:r>
            <w:r w:rsidR="003A3F73">
              <w:rPr>
                <w:rFonts w:eastAsia="Calibri"/>
                <w:bCs/>
                <w:u w:val="single"/>
              </w:rPr>
              <w:t xml:space="preserve"> </w:t>
            </w:r>
            <w:r w:rsidRPr="00B44A22">
              <w:rPr>
                <w:rFonts w:eastAsia="Calibri"/>
                <w:bCs/>
              </w:rPr>
              <w:t>г</w:t>
            </w:r>
            <w:r w:rsidR="003A3F73">
              <w:rPr>
                <w:rFonts w:eastAsia="Calibri"/>
                <w:bCs/>
              </w:rPr>
              <w:t>ода</w:t>
            </w:r>
          </w:p>
        </w:tc>
        <w:tc>
          <w:tcPr>
            <w:tcW w:w="4971" w:type="dxa"/>
            <w:gridSpan w:val="3"/>
          </w:tcPr>
          <w:p w:rsidR="00435D1A" w:rsidRPr="00B44A22" w:rsidRDefault="00435D1A" w:rsidP="00C16206">
            <w:pPr>
              <w:rPr>
                <w:rFonts w:eastAsia="Calibri"/>
                <w:b/>
                <w:bCs/>
              </w:rPr>
            </w:pPr>
            <w:r w:rsidRPr="00B44A22">
              <w:rPr>
                <w:rFonts w:eastAsia="Calibri"/>
                <w:bCs/>
              </w:rPr>
              <w:t xml:space="preserve">                             </w:t>
            </w:r>
            <w:r w:rsidR="00BB131F" w:rsidRPr="00B44A22">
              <w:rPr>
                <w:rFonts w:eastAsia="Calibri"/>
                <w:bCs/>
              </w:rPr>
              <w:t xml:space="preserve"> </w:t>
            </w:r>
            <w:r w:rsidR="00B44A22">
              <w:rPr>
                <w:rFonts w:eastAsia="Calibri"/>
                <w:bCs/>
              </w:rPr>
              <w:t xml:space="preserve">            </w:t>
            </w:r>
            <w:r w:rsidRPr="00B44A22">
              <w:rPr>
                <w:rFonts w:eastAsia="Calibri"/>
                <w:bCs/>
              </w:rPr>
              <w:t xml:space="preserve">Дело </w:t>
            </w:r>
            <w:r w:rsidRPr="003A3F73">
              <w:rPr>
                <w:rFonts w:eastAsia="Calibri"/>
                <w:u w:val="single"/>
              </w:rPr>
              <w:t>№</w:t>
            </w:r>
            <w:r w:rsidR="00C16206">
              <w:rPr>
                <w:rFonts w:eastAsia="Calibri"/>
                <w:u w:val="single"/>
              </w:rPr>
              <w:t>32</w:t>
            </w:r>
            <w:r w:rsidR="00883259" w:rsidRPr="00B44A22">
              <w:rPr>
                <w:rFonts w:eastAsia="Calibri"/>
                <w:u w:val="single"/>
              </w:rPr>
              <w:t>/</w:t>
            </w:r>
            <w:r w:rsidR="00C16206">
              <w:rPr>
                <w:rFonts w:eastAsia="Calibri"/>
                <w:u w:val="single"/>
              </w:rPr>
              <w:t>20</w:t>
            </w:r>
            <w:r w:rsidR="00883259" w:rsidRPr="00B44A22">
              <w:rPr>
                <w:rFonts w:eastAsia="Calibri"/>
                <w:u w:val="single"/>
              </w:rPr>
              <w:t>-0</w:t>
            </w:r>
            <w:r w:rsidR="00C16206">
              <w:rPr>
                <w:rFonts w:eastAsia="Calibri"/>
                <w:u w:val="single"/>
              </w:rPr>
              <w:t>2</w:t>
            </w:r>
            <w:r w:rsidRPr="00B44A22">
              <w:rPr>
                <w:rFonts w:eastAsia="Calibri"/>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0E340C" w:rsidTr="00435D1A">
        <w:tc>
          <w:tcPr>
            <w:tcW w:w="1985" w:type="dxa"/>
            <w:gridSpan w:val="2"/>
          </w:tcPr>
          <w:p w:rsidR="008273B9" w:rsidRPr="000E340C" w:rsidRDefault="001823B7" w:rsidP="00F64381">
            <w:pPr>
              <w:rPr>
                <w:rFonts w:eastAsia="Calibri"/>
                <w:b/>
                <w:bCs/>
              </w:rPr>
            </w:pPr>
            <w:r w:rsidRPr="000E340C">
              <w:rPr>
                <w:rFonts w:eastAsia="Calibri"/>
                <w:bCs/>
              </w:rPr>
              <w:t>г. Тирасполь</w:t>
            </w:r>
          </w:p>
        </w:tc>
        <w:tc>
          <w:tcPr>
            <w:tcW w:w="283" w:type="dxa"/>
          </w:tcPr>
          <w:p w:rsidR="008273B9" w:rsidRPr="000E340C" w:rsidRDefault="008273B9" w:rsidP="00F64381">
            <w:pPr>
              <w:rPr>
                <w:rFonts w:eastAsia="Calibri"/>
                <w:b/>
                <w:bCs/>
              </w:rPr>
            </w:pPr>
          </w:p>
        </w:tc>
        <w:tc>
          <w:tcPr>
            <w:tcW w:w="284" w:type="dxa"/>
          </w:tcPr>
          <w:p w:rsidR="008273B9" w:rsidRPr="000E340C" w:rsidRDefault="008273B9" w:rsidP="006E570D">
            <w:pPr>
              <w:jc w:val="center"/>
              <w:rPr>
                <w:rFonts w:eastAsia="Calibri"/>
                <w:b/>
                <w:bCs/>
              </w:rPr>
            </w:pPr>
          </w:p>
        </w:tc>
        <w:tc>
          <w:tcPr>
            <w:tcW w:w="4587" w:type="dxa"/>
            <w:gridSpan w:val="5"/>
          </w:tcPr>
          <w:p w:rsidR="008273B9" w:rsidRPr="000E340C" w:rsidRDefault="008273B9" w:rsidP="006E570D">
            <w:pPr>
              <w:jc w:val="center"/>
              <w:rPr>
                <w:rFonts w:eastAsia="Calibri"/>
                <w:b/>
                <w:bCs/>
              </w:rPr>
            </w:pPr>
          </w:p>
        </w:tc>
        <w:tc>
          <w:tcPr>
            <w:tcW w:w="2784" w:type="dxa"/>
          </w:tcPr>
          <w:p w:rsidR="008273B9" w:rsidRPr="000E340C" w:rsidRDefault="008273B9" w:rsidP="00F64381">
            <w:pPr>
              <w:rPr>
                <w:rFonts w:eastAsia="Calibri"/>
                <w:b/>
                <w:bCs/>
              </w:rPr>
            </w:pPr>
          </w:p>
        </w:tc>
      </w:tr>
      <w:tr w:rsidR="0051667D" w:rsidRPr="001823B7" w:rsidTr="00435D1A">
        <w:tc>
          <w:tcPr>
            <w:tcW w:w="1199" w:type="dxa"/>
          </w:tcPr>
          <w:p w:rsidR="008273B9" w:rsidRPr="001823B7" w:rsidRDefault="008273B9" w:rsidP="00F64381">
            <w:pPr>
              <w:rPr>
                <w:rFonts w:eastAsia="Calibri"/>
                <w:b/>
                <w:bCs/>
                <w:sz w:val="20"/>
                <w:szCs w:val="20"/>
              </w:rPr>
            </w:pPr>
          </w:p>
        </w:tc>
        <w:tc>
          <w:tcPr>
            <w:tcW w:w="1418" w:type="dxa"/>
            <w:gridSpan w:val="4"/>
          </w:tcPr>
          <w:p w:rsidR="008273B9" w:rsidRPr="001823B7" w:rsidRDefault="008273B9" w:rsidP="00F64381">
            <w:pPr>
              <w:rPr>
                <w:rFonts w:eastAsia="Calibri"/>
                <w:b/>
                <w:bCs/>
                <w:sz w:val="20"/>
                <w:szCs w:val="20"/>
              </w:rPr>
            </w:pPr>
          </w:p>
        </w:tc>
        <w:tc>
          <w:tcPr>
            <w:tcW w:w="838" w:type="dxa"/>
          </w:tcPr>
          <w:p w:rsidR="008273B9" w:rsidRPr="001823B7" w:rsidRDefault="008273B9" w:rsidP="00F64381">
            <w:pPr>
              <w:rPr>
                <w:rFonts w:eastAsia="Calibri"/>
                <w:b/>
                <w:bCs/>
                <w:sz w:val="20"/>
                <w:szCs w:val="20"/>
              </w:rPr>
            </w:pPr>
          </w:p>
        </w:tc>
        <w:tc>
          <w:tcPr>
            <w:tcW w:w="3577" w:type="dxa"/>
            <w:gridSpan w:val="2"/>
          </w:tcPr>
          <w:p w:rsidR="008273B9" w:rsidRPr="001823B7" w:rsidRDefault="008273B9" w:rsidP="00F64381">
            <w:pPr>
              <w:rPr>
                <w:rFonts w:eastAsia="Calibri"/>
                <w:b/>
                <w:bCs/>
                <w:sz w:val="20"/>
                <w:szCs w:val="20"/>
              </w:rPr>
            </w:pPr>
          </w:p>
        </w:tc>
        <w:tc>
          <w:tcPr>
            <w:tcW w:w="2891" w:type="dxa"/>
            <w:gridSpan w:val="2"/>
          </w:tcPr>
          <w:p w:rsidR="008273B9" w:rsidRPr="001823B7" w:rsidRDefault="008273B9" w:rsidP="00F64381">
            <w:pPr>
              <w:rPr>
                <w:rFonts w:eastAsia="Calibri"/>
                <w:b/>
                <w:bCs/>
                <w:sz w:val="20"/>
                <w:szCs w:val="20"/>
              </w:rPr>
            </w:pPr>
          </w:p>
        </w:tc>
      </w:tr>
    </w:tbl>
    <w:p w:rsidR="00C16206" w:rsidRDefault="0099192F" w:rsidP="00C16206">
      <w:pPr>
        <w:ind w:firstLine="708"/>
        <w:jc w:val="both"/>
      </w:pPr>
      <w:r>
        <w:t xml:space="preserve">Арбитражный суд Приднестровской Молдавской Республики в составе судьи            </w:t>
      </w:r>
      <w:r w:rsidR="00C16206" w:rsidRPr="00C16206">
        <w:t>Е.В.Качуровск</w:t>
      </w:r>
      <w:r>
        <w:t>ой</w:t>
      </w:r>
      <w:r w:rsidR="00C16206" w:rsidRPr="00C16206">
        <w:t xml:space="preserve">, рассмотрев вопрос о принятии к производству заявления </w:t>
      </w:r>
      <w:r w:rsidR="00C16206" w:rsidRPr="00C16206">
        <w:rPr>
          <w:rStyle w:val="FontStyle14"/>
          <w:sz w:val="24"/>
          <w:szCs w:val="24"/>
        </w:rPr>
        <w:t xml:space="preserve">Государственной администрации Григориопольского района и города Григориополь </w:t>
      </w:r>
      <w:r w:rsidR="00C16206" w:rsidRPr="00C16206">
        <w:rPr>
          <w:bCs/>
        </w:rPr>
        <w:t xml:space="preserve">(г.Григориополь ул.К.Маркса, 146) об установлении факта принадлежности объектов недвижимости на праве муниципальной собственности, </w:t>
      </w:r>
      <w:r w:rsidR="00C16206" w:rsidRPr="00C16206">
        <w:t>а также изучив приложенные к нему документы,</w:t>
      </w:r>
    </w:p>
    <w:p w:rsidR="00CA0625" w:rsidRPr="00C16206" w:rsidRDefault="00CA0625" w:rsidP="00C16206">
      <w:pPr>
        <w:ind w:firstLine="708"/>
        <w:jc w:val="both"/>
      </w:pPr>
    </w:p>
    <w:p w:rsidR="00C16206" w:rsidRDefault="00C16206" w:rsidP="00C16206">
      <w:pPr>
        <w:ind w:right="-1" w:firstLine="709"/>
        <w:jc w:val="center"/>
        <w:rPr>
          <w:b/>
        </w:rPr>
      </w:pPr>
      <w:r>
        <w:rPr>
          <w:b/>
        </w:rPr>
        <w:t>У С Т А Н О В И Л:</w:t>
      </w:r>
    </w:p>
    <w:p w:rsidR="00C16206" w:rsidRDefault="00C16206" w:rsidP="00A962E3">
      <w:pPr>
        <w:ind w:right="-58" w:firstLine="709"/>
        <w:jc w:val="both"/>
      </w:pPr>
      <w:r w:rsidRPr="00C16206">
        <w:rPr>
          <w:rStyle w:val="FontStyle14"/>
          <w:sz w:val="24"/>
          <w:szCs w:val="24"/>
        </w:rPr>
        <w:t>Государственн</w:t>
      </w:r>
      <w:r>
        <w:rPr>
          <w:rStyle w:val="FontStyle14"/>
          <w:sz w:val="24"/>
          <w:szCs w:val="24"/>
        </w:rPr>
        <w:t>ая</w:t>
      </w:r>
      <w:r w:rsidRPr="00C16206">
        <w:rPr>
          <w:rStyle w:val="FontStyle14"/>
          <w:sz w:val="24"/>
          <w:szCs w:val="24"/>
        </w:rPr>
        <w:t xml:space="preserve"> администраци</w:t>
      </w:r>
      <w:r>
        <w:rPr>
          <w:rStyle w:val="FontStyle14"/>
          <w:sz w:val="24"/>
          <w:szCs w:val="24"/>
        </w:rPr>
        <w:t>я</w:t>
      </w:r>
      <w:r w:rsidRPr="00C16206">
        <w:rPr>
          <w:rStyle w:val="FontStyle14"/>
          <w:sz w:val="24"/>
          <w:szCs w:val="24"/>
        </w:rPr>
        <w:t xml:space="preserve"> Григориопольского района и города Григориополь </w:t>
      </w:r>
      <w:r>
        <w:rPr>
          <w:bCs/>
        </w:rPr>
        <w:t xml:space="preserve">обратилась в Арбитражный суд </w:t>
      </w:r>
      <w:r w:rsidR="003F3688">
        <w:t xml:space="preserve">Приднестровской Молдавской Республики (далее Арбитражный суд) </w:t>
      </w:r>
      <w:r>
        <w:rPr>
          <w:bCs/>
        </w:rPr>
        <w:t>с заявлением</w:t>
      </w:r>
      <w:r w:rsidRPr="00C16206">
        <w:rPr>
          <w:bCs/>
        </w:rPr>
        <w:t xml:space="preserve"> об установлении факта принадлежности объектов недвижимости на праве муниципальной собственности</w:t>
      </w:r>
      <w:r>
        <w:rPr>
          <w:bCs/>
        </w:rPr>
        <w:t>.</w:t>
      </w:r>
    </w:p>
    <w:p w:rsidR="00C16206" w:rsidRPr="00214524" w:rsidRDefault="00C16206" w:rsidP="00A962E3">
      <w:pPr>
        <w:ind w:right="-58" w:firstLine="709"/>
        <w:jc w:val="both"/>
      </w:pPr>
      <w:r>
        <w:t>В связи с несоблюдением заявителем требований статьи 135</w:t>
      </w:r>
      <w:r w:rsidR="0099192F">
        <w:t xml:space="preserve">, п.п.г) ч.1, ч.4 ст.93 </w:t>
      </w:r>
      <w:r w:rsidR="003F3688" w:rsidRPr="00C16206">
        <w:rPr>
          <w:color w:val="000000" w:themeColor="text1"/>
        </w:rPr>
        <w:t>А</w:t>
      </w:r>
      <w:r w:rsidR="003F3688">
        <w:rPr>
          <w:color w:val="000000" w:themeColor="text1"/>
        </w:rPr>
        <w:t xml:space="preserve">рбитражного процессуального кодекса </w:t>
      </w:r>
      <w:r w:rsidR="003F3688">
        <w:t>Приднестровской Молдавской Республики</w:t>
      </w:r>
      <w:r w:rsidR="003F3688" w:rsidRPr="00766B87">
        <w:rPr>
          <w:color w:val="000000" w:themeColor="text1"/>
        </w:rPr>
        <w:t xml:space="preserve"> </w:t>
      </w:r>
      <w:r w:rsidR="003F3688">
        <w:rPr>
          <w:color w:val="000000" w:themeColor="text1"/>
        </w:rPr>
        <w:t>(далее</w:t>
      </w:r>
      <w:r>
        <w:t xml:space="preserve"> </w:t>
      </w:r>
      <w:r w:rsidR="00CA0625">
        <w:t>АПК ПМР</w:t>
      </w:r>
      <w:r w:rsidR="003F3688">
        <w:t>)</w:t>
      </w:r>
      <w:r w:rsidR="00CA0625">
        <w:t xml:space="preserve"> </w:t>
      </w:r>
      <w:r>
        <w:t>о</w:t>
      </w:r>
      <w:r w:rsidRPr="00214524">
        <w:t xml:space="preserve">пределением Арбитражного суда от </w:t>
      </w:r>
      <w:r>
        <w:t>22</w:t>
      </w:r>
      <w:r w:rsidRPr="00214524">
        <w:t xml:space="preserve"> января 2020 года </w:t>
      </w:r>
      <w:r w:rsidRPr="00C16206">
        <w:t>заявление оставлено</w:t>
      </w:r>
      <w:r w:rsidRPr="00214524">
        <w:t xml:space="preserve"> без движения, </w:t>
      </w:r>
      <w:r>
        <w:t>заявителю</w:t>
      </w:r>
      <w:r w:rsidRPr="00214524">
        <w:t xml:space="preserve"> предложено устранить обстоятельства, послужившие основанием для оставления заявления без движения</w:t>
      </w:r>
      <w:r>
        <w:t xml:space="preserve"> в срок до 03 февраля 2020 г. включительно</w:t>
      </w:r>
      <w:r w:rsidRPr="00214524">
        <w:t xml:space="preserve">. </w:t>
      </w:r>
    </w:p>
    <w:p w:rsidR="00C16206" w:rsidRDefault="00C16206" w:rsidP="00A962E3">
      <w:pPr>
        <w:ind w:right="-58" w:firstLine="709"/>
        <w:jc w:val="both"/>
      </w:pPr>
      <w:r>
        <w:t>Однако к устранению указанных в определении недостатков заявитель отнесся формально.</w:t>
      </w:r>
      <w:r w:rsidR="0099192F">
        <w:t xml:space="preserve"> </w:t>
      </w:r>
    </w:p>
    <w:p w:rsidR="007C4AFD" w:rsidRPr="00724F43" w:rsidRDefault="007C4AFD" w:rsidP="007C4AFD">
      <w:pPr>
        <w:ind w:firstLine="709"/>
        <w:jc w:val="both"/>
        <w:rPr>
          <w:color w:val="000000" w:themeColor="text1"/>
        </w:rPr>
      </w:pPr>
      <w:r>
        <w:rPr>
          <w:color w:val="000000" w:themeColor="text1"/>
        </w:rPr>
        <w:t xml:space="preserve">Вопреки требованиям п.п.г) ч.1 </w:t>
      </w:r>
      <w:r w:rsidRPr="00766B87">
        <w:rPr>
          <w:color w:val="000000" w:themeColor="text1"/>
        </w:rPr>
        <w:t xml:space="preserve">ст.93 АПК ПМР </w:t>
      </w:r>
      <w:r w:rsidR="00CA0625">
        <w:rPr>
          <w:color w:val="000000" w:themeColor="text1"/>
        </w:rPr>
        <w:t xml:space="preserve">в Арбитражный суд в установленный срок </w:t>
      </w:r>
      <w:r>
        <w:rPr>
          <w:color w:val="000000" w:themeColor="text1"/>
        </w:rPr>
        <w:t xml:space="preserve">не представлены документы, подтверждающие обстоятельства, на которых основаны требования, </w:t>
      </w:r>
      <w:r>
        <w:t xml:space="preserve">а именно доказательства возведения указанных в заявлении объектов муниципальным унитарным предприятием  </w:t>
      </w:r>
      <w:r>
        <w:rPr>
          <w:color w:val="000000" w:themeColor="text1"/>
        </w:rPr>
        <w:t>«</w:t>
      </w:r>
      <w:r>
        <w:t xml:space="preserve">Григориопольская механизированная строительная организация», о чем было указано в определении </w:t>
      </w:r>
      <w:r w:rsidRPr="00214524">
        <w:t xml:space="preserve">от </w:t>
      </w:r>
      <w:r>
        <w:t>22</w:t>
      </w:r>
      <w:r w:rsidRPr="00214524">
        <w:t xml:space="preserve"> января 2020 года </w:t>
      </w:r>
      <w:r>
        <w:t xml:space="preserve">при оставлении </w:t>
      </w:r>
      <w:r w:rsidRPr="00C16206">
        <w:t>заявлени</w:t>
      </w:r>
      <w:r>
        <w:t>я</w:t>
      </w:r>
      <w:r w:rsidRPr="00214524">
        <w:t xml:space="preserve"> без движения</w:t>
      </w:r>
      <w:r>
        <w:t xml:space="preserve">. </w:t>
      </w:r>
    </w:p>
    <w:p w:rsidR="004C20C2" w:rsidRPr="004C20C2" w:rsidRDefault="00C16206" w:rsidP="00A962E3">
      <w:pPr>
        <w:tabs>
          <w:tab w:val="right" w:pos="10148"/>
        </w:tabs>
        <w:ind w:firstLine="709"/>
        <w:jc w:val="both"/>
        <w:rPr>
          <w:color w:val="000000" w:themeColor="text1"/>
        </w:rPr>
      </w:pPr>
      <w:r w:rsidRPr="00214524">
        <w:t xml:space="preserve">Во исполнение определения </w:t>
      </w:r>
      <w:r>
        <w:t xml:space="preserve">03 февраля </w:t>
      </w:r>
      <w:r w:rsidRPr="00214524">
        <w:t xml:space="preserve">2020 года </w:t>
      </w:r>
      <w:r>
        <w:t xml:space="preserve">заявителем </w:t>
      </w:r>
      <w:r w:rsidRPr="00214524">
        <w:t xml:space="preserve">представлены в Арбитражный суд </w:t>
      </w:r>
      <w:r w:rsidR="004C20C2">
        <w:t xml:space="preserve">дополнение, текст заявления на электронном носителе, архивная справка от 31.01.2020 г. и  </w:t>
      </w:r>
      <w:r w:rsidR="003A7D92">
        <w:t xml:space="preserve">не заверенная  надлежащим образом копия </w:t>
      </w:r>
      <w:r w:rsidR="004C20C2">
        <w:t xml:space="preserve">решения Арбитражного суда </w:t>
      </w:r>
      <w:r w:rsidR="003F3688">
        <w:t xml:space="preserve">ПМР </w:t>
      </w:r>
      <w:r w:rsidR="004C20C2">
        <w:t>от 13 июня 2018 г.</w:t>
      </w:r>
      <w:r w:rsidR="003A7D92">
        <w:t xml:space="preserve"> </w:t>
      </w:r>
      <w:r w:rsidR="004C20C2">
        <w:t xml:space="preserve">(отсутствует заверительная надпись, должность лица, заверившего копию, подпись, </w:t>
      </w:r>
      <w:r w:rsidR="004C20C2" w:rsidRPr="004C20C2">
        <w:rPr>
          <w:color w:val="000000" w:themeColor="text1"/>
        </w:rPr>
        <w:t xml:space="preserve">расшифровка подписи, дата). </w:t>
      </w:r>
    </w:p>
    <w:p w:rsidR="004C20C2" w:rsidRPr="004C20C2" w:rsidRDefault="004C20C2" w:rsidP="00A962E3">
      <w:pPr>
        <w:tabs>
          <w:tab w:val="right" w:pos="10148"/>
        </w:tabs>
        <w:ind w:firstLine="709"/>
        <w:jc w:val="both"/>
        <w:rPr>
          <w:color w:val="000000" w:themeColor="text1"/>
        </w:rPr>
      </w:pPr>
      <w:r w:rsidRPr="004C20C2">
        <w:rPr>
          <w:color w:val="000000" w:themeColor="text1"/>
        </w:rPr>
        <w:t xml:space="preserve">Согласно п.2 ст.52 АПК ПМР письменные доказательства представляются в подлиннике или в форме надлежащим образом заверенной копии. Государственным стандартом ПМР «Унифицированные системы документации. Унифицированная система организационно-распорядительной документации. Требования к оформлению документов» (утвержден Распоряжением Администрации Президента Приднестровской Молдавской Республики от 16 ноября 2001 года №234р/а) установлены требования к копии документа. В частности, согласно п.3.25 указанного стандарта при заверении копии документа ниже реквизита «подпись» </w:t>
      </w:r>
      <w:r w:rsidRPr="004C20C2">
        <w:rPr>
          <w:color w:val="000000" w:themeColor="text1"/>
        </w:rPr>
        <w:lastRenderedPageBreak/>
        <w:t xml:space="preserve">проставляют заверительную надпись «верно», должность лица, заверившего копию, личную подпись, расшифровку подписи (инициалы, фамилию), дату заверения. </w:t>
      </w:r>
    </w:p>
    <w:p w:rsidR="00A962E3" w:rsidRDefault="000B242E" w:rsidP="00A96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rPr>
      </w:pPr>
      <w:r>
        <w:t xml:space="preserve">При таких данных, </w:t>
      </w:r>
      <w:r w:rsidR="00A962E3">
        <w:t>Арбитражный с</w:t>
      </w:r>
      <w:r w:rsidR="00A962E3" w:rsidRPr="00C77B67">
        <w:t xml:space="preserve">уд приходит к выводу о том, что </w:t>
      </w:r>
      <w:r w:rsidR="00A962E3">
        <w:t xml:space="preserve">заявителем </w:t>
      </w:r>
      <w:r w:rsidR="00A962E3" w:rsidRPr="00C77B67">
        <w:t xml:space="preserve">не </w:t>
      </w:r>
      <w:r w:rsidR="00A962E3" w:rsidRPr="00B75FCB">
        <w:rPr>
          <w:color w:val="000000" w:themeColor="text1"/>
        </w:rPr>
        <w:t xml:space="preserve">устранены </w:t>
      </w:r>
      <w:r w:rsidR="00A962E3" w:rsidRPr="00C77B67">
        <w:t>недостатки</w:t>
      </w:r>
      <w:r w:rsidR="00A962E3" w:rsidRPr="00B75FCB">
        <w:rPr>
          <w:color w:val="000000" w:themeColor="text1"/>
        </w:rPr>
        <w:t>, послужившие основаниями для оставления заявления без движения</w:t>
      </w:r>
      <w:r w:rsidR="00A962E3">
        <w:rPr>
          <w:color w:val="000000" w:themeColor="text1"/>
        </w:rPr>
        <w:t>.</w:t>
      </w:r>
      <w:r w:rsidR="00A962E3" w:rsidRPr="00B75FCB">
        <w:rPr>
          <w:color w:val="000000" w:themeColor="text1"/>
        </w:rPr>
        <w:t xml:space="preserve"> </w:t>
      </w:r>
    </w:p>
    <w:p w:rsidR="00C16206" w:rsidRDefault="003F3688" w:rsidP="00A962E3">
      <w:pPr>
        <w:tabs>
          <w:tab w:val="right" w:pos="10148"/>
        </w:tabs>
        <w:ind w:firstLine="709"/>
        <w:jc w:val="both"/>
      </w:pPr>
      <w:r>
        <w:rPr>
          <w:color w:val="000000" w:themeColor="text1"/>
        </w:rPr>
        <w:t>Как следует из</w:t>
      </w:r>
      <w:r w:rsidR="007D2516" w:rsidRPr="00B75FCB">
        <w:rPr>
          <w:color w:val="000000" w:themeColor="text1"/>
        </w:rPr>
        <w:t xml:space="preserve"> </w:t>
      </w:r>
      <w:r w:rsidR="00B75FCB" w:rsidRPr="00B75FCB">
        <w:rPr>
          <w:color w:val="000000" w:themeColor="text1"/>
        </w:rPr>
        <w:t>пункт</w:t>
      </w:r>
      <w:r>
        <w:rPr>
          <w:color w:val="000000" w:themeColor="text1"/>
        </w:rPr>
        <w:t>а</w:t>
      </w:r>
      <w:r w:rsidR="00B75FCB" w:rsidRPr="00B75FCB">
        <w:rPr>
          <w:color w:val="000000" w:themeColor="text1"/>
        </w:rPr>
        <w:t xml:space="preserve"> 3 статьи 96-1, </w:t>
      </w:r>
      <w:r w:rsidR="003A3F73" w:rsidRPr="00B75FCB">
        <w:rPr>
          <w:color w:val="000000" w:themeColor="text1"/>
        </w:rPr>
        <w:t>подпункта г) пункта 1 статьи 97 АПК ПМР</w:t>
      </w:r>
      <w:r w:rsidR="00B75FCB" w:rsidRPr="00B75FCB">
        <w:rPr>
          <w:color w:val="000000" w:themeColor="text1"/>
        </w:rPr>
        <w:t>,</w:t>
      </w:r>
      <w:r w:rsidR="003A3F73" w:rsidRPr="00B75FCB">
        <w:rPr>
          <w:color w:val="000000" w:themeColor="text1"/>
        </w:rPr>
        <w:t xml:space="preserve"> если не устранены обстоятельства, послужившие основаниями </w:t>
      </w:r>
      <w:r w:rsidR="003A3F73" w:rsidRPr="00CA0625">
        <w:rPr>
          <w:color w:val="000000" w:themeColor="text1"/>
        </w:rPr>
        <w:t>для оставления искового заявления без движения, в срок, установленный</w:t>
      </w:r>
      <w:r w:rsidR="003A3F73" w:rsidRPr="00CA0625">
        <w:t xml:space="preserve"> в определении суда, </w:t>
      </w:r>
      <w:r>
        <w:t>арбитражный суд</w:t>
      </w:r>
      <w:r w:rsidR="003A3F73" w:rsidRPr="00CA0625">
        <w:t xml:space="preserve"> возвращает заявление и приложенные к нему документы.</w:t>
      </w:r>
      <w:r w:rsidR="003A3F73">
        <w:t xml:space="preserve"> </w:t>
      </w:r>
    </w:p>
    <w:p w:rsidR="003A3F73" w:rsidRDefault="003A3F73" w:rsidP="00A962E3">
      <w:pPr>
        <w:tabs>
          <w:tab w:val="right" w:pos="10148"/>
        </w:tabs>
        <w:ind w:firstLine="709"/>
        <w:jc w:val="both"/>
      </w:pPr>
      <w:r>
        <w:t xml:space="preserve">На основании изложенного и </w:t>
      </w:r>
      <w:r w:rsidRPr="00C16206">
        <w:rPr>
          <w:color w:val="000000" w:themeColor="text1"/>
        </w:rPr>
        <w:t xml:space="preserve">руководствуясь </w:t>
      </w:r>
      <w:r w:rsidR="00C16206" w:rsidRPr="00C16206">
        <w:rPr>
          <w:color w:val="000000" w:themeColor="text1"/>
        </w:rPr>
        <w:t xml:space="preserve">п. 3 статьи 96-1, </w:t>
      </w:r>
      <w:r w:rsidRPr="00C16206">
        <w:rPr>
          <w:color w:val="000000" w:themeColor="text1"/>
        </w:rPr>
        <w:t>п.п. г) п.1</w:t>
      </w:r>
      <w:r w:rsidR="0099192F">
        <w:rPr>
          <w:color w:val="000000" w:themeColor="text1"/>
        </w:rPr>
        <w:t>, п.2,3,4</w:t>
      </w:r>
      <w:r w:rsidRPr="00C16206">
        <w:rPr>
          <w:color w:val="000000" w:themeColor="text1"/>
        </w:rPr>
        <w:t xml:space="preserve"> ст.97, ст.128 А</w:t>
      </w:r>
      <w:r w:rsidR="003F3688">
        <w:rPr>
          <w:color w:val="000000" w:themeColor="text1"/>
        </w:rPr>
        <w:t xml:space="preserve">рбитражного процессуального кодекса </w:t>
      </w:r>
      <w:r w:rsidR="003F3688">
        <w:t>Приднестровской Молдавской Республики</w:t>
      </w:r>
      <w:r w:rsidRPr="00C16206">
        <w:rPr>
          <w:color w:val="000000" w:themeColor="text1"/>
        </w:rPr>
        <w:t xml:space="preserve">, </w:t>
      </w:r>
      <w:r w:rsidR="0099192F">
        <w:t xml:space="preserve">Арбитражный суд Приднестровской Молдавской Республики </w:t>
      </w:r>
    </w:p>
    <w:p w:rsidR="0099192F" w:rsidRPr="00C16206" w:rsidRDefault="0099192F" w:rsidP="00A962E3">
      <w:pPr>
        <w:tabs>
          <w:tab w:val="right" w:pos="10148"/>
        </w:tabs>
        <w:ind w:firstLine="709"/>
        <w:jc w:val="both"/>
        <w:rPr>
          <w:color w:val="000000" w:themeColor="text1"/>
        </w:rPr>
      </w:pPr>
    </w:p>
    <w:p w:rsidR="00C16206" w:rsidRDefault="00C16206" w:rsidP="00A962E3">
      <w:pPr>
        <w:ind w:right="-1" w:firstLine="709"/>
        <w:jc w:val="center"/>
        <w:rPr>
          <w:b/>
        </w:rPr>
      </w:pPr>
      <w:r>
        <w:rPr>
          <w:b/>
        </w:rPr>
        <w:t>О П Р Е Д Е Л И Л:</w:t>
      </w:r>
    </w:p>
    <w:p w:rsidR="00A962E3" w:rsidRDefault="00A962E3" w:rsidP="00A962E3">
      <w:pPr>
        <w:ind w:right="-1" w:firstLine="709"/>
        <w:jc w:val="center"/>
        <w:rPr>
          <w:b/>
        </w:rPr>
      </w:pPr>
    </w:p>
    <w:p w:rsidR="00A273D7" w:rsidRDefault="00A273D7" w:rsidP="00A962E3">
      <w:pPr>
        <w:ind w:firstLine="709"/>
        <w:jc w:val="both"/>
      </w:pPr>
      <w:r w:rsidRPr="00B75FCB">
        <w:rPr>
          <w:rStyle w:val="FontStyle14"/>
          <w:sz w:val="24"/>
          <w:szCs w:val="24"/>
        </w:rPr>
        <w:t xml:space="preserve">Возвратить </w:t>
      </w:r>
      <w:r w:rsidR="00B75FCB" w:rsidRPr="00C16206">
        <w:rPr>
          <w:rStyle w:val="FontStyle14"/>
          <w:sz w:val="24"/>
          <w:szCs w:val="24"/>
        </w:rPr>
        <w:t xml:space="preserve">Государственной администрации Григориопольского района и города Григориополь </w:t>
      </w:r>
      <w:r w:rsidR="00B75FCB" w:rsidRPr="00C16206">
        <w:t>заявлени</w:t>
      </w:r>
      <w:r w:rsidR="00B75FCB">
        <w:t>е</w:t>
      </w:r>
      <w:r w:rsidR="00B75FCB" w:rsidRPr="00C16206">
        <w:rPr>
          <w:bCs/>
        </w:rPr>
        <w:t xml:space="preserve"> об установлении факта принадлежности объектов недвижимости на праве муниципальной собственности, </w:t>
      </w:r>
      <w:r w:rsidR="003B21D3">
        <w:t xml:space="preserve"> и </w:t>
      </w:r>
      <w:r>
        <w:t>приложенные к нему документы.</w:t>
      </w:r>
    </w:p>
    <w:p w:rsidR="00B75FCB" w:rsidRPr="00B75FCB" w:rsidRDefault="00B75FCB" w:rsidP="00A962E3">
      <w:pPr>
        <w:ind w:firstLine="709"/>
        <w:jc w:val="both"/>
        <w:rPr>
          <w:rStyle w:val="FontStyle14"/>
          <w:sz w:val="24"/>
          <w:szCs w:val="24"/>
        </w:rPr>
      </w:pPr>
      <w:r w:rsidRPr="00B75FCB">
        <w:rPr>
          <w:rStyle w:val="FontStyle14"/>
          <w:sz w:val="24"/>
          <w:szCs w:val="24"/>
        </w:rPr>
        <w:t>Разъяснить заявителю, что в соответствии с пунктом 4 статьи 97 Арбитражного процессуального кодекса Приднестровской Молдавской Республики возвращение заявления не препятствует вторичному обращению в Арбитражный суд в общем порядке после устранения допущенных нарушений.</w:t>
      </w:r>
    </w:p>
    <w:p w:rsidR="00B75FCB" w:rsidRDefault="00B75FCB" w:rsidP="00B75FCB">
      <w:pPr>
        <w:ind w:left="709"/>
        <w:jc w:val="both"/>
      </w:pPr>
    </w:p>
    <w:p w:rsidR="00B75FCB" w:rsidRDefault="00B75FCB" w:rsidP="00B75FCB">
      <w:pPr>
        <w:ind w:firstLine="709"/>
        <w:jc w:val="both"/>
      </w:pPr>
      <w:r>
        <w:t xml:space="preserve">Определение может быть обжаловано в кассационную инстанцию Арбитражного суда Приднестровской Молдавской Республики в течение 15 дней со дня его вынесения. </w:t>
      </w:r>
    </w:p>
    <w:p w:rsidR="00B75FCB" w:rsidRDefault="00B75FCB" w:rsidP="00B75FCB">
      <w:pPr>
        <w:ind w:left="709"/>
        <w:jc w:val="both"/>
      </w:pPr>
    </w:p>
    <w:p w:rsidR="00B75FCB" w:rsidRPr="00481C90" w:rsidRDefault="00B75FCB" w:rsidP="00B75FCB">
      <w:pPr>
        <w:ind w:left="709"/>
        <w:jc w:val="both"/>
      </w:pPr>
      <w:r w:rsidRPr="00481C90">
        <w:t xml:space="preserve">Приложение </w:t>
      </w:r>
      <w:r w:rsidR="00652871" w:rsidRPr="00481C90">
        <w:t xml:space="preserve">в адрес заявителя </w:t>
      </w:r>
      <w:r w:rsidRPr="00CA0625">
        <w:t xml:space="preserve">на  </w:t>
      </w:r>
      <w:r w:rsidR="00481C90" w:rsidRPr="00CA0625">
        <w:t>33</w:t>
      </w:r>
      <w:r w:rsidRPr="00CA0625">
        <w:t xml:space="preserve"> листах.</w:t>
      </w:r>
    </w:p>
    <w:p w:rsidR="00B75FCB" w:rsidRDefault="00B75FCB" w:rsidP="00B75FCB">
      <w:pPr>
        <w:ind w:left="709"/>
        <w:jc w:val="both"/>
      </w:pPr>
    </w:p>
    <w:p w:rsidR="00A21E41" w:rsidRDefault="00A21E41" w:rsidP="00BB131F">
      <w:pPr>
        <w:keepNext/>
        <w:ind w:firstLine="567"/>
        <w:jc w:val="both"/>
        <w:outlineLvl w:val="3"/>
        <w:rPr>
          <w:bCs/>
        </w:rPr>
      </w:pPr>
    </w:p>
    <w:p w:rsidR="00A21E41" w:rsidRDefault="00A21E41" w:rsidP="00BB131F">
      <w:pPr>
        <w:keepNext/>
        <w:ind w:firstLine="567"/>
        <w:jc w:val="both"/>
        <w:outlineLvl w:val="3"/>
        <w:rPr>
          <w:bCs/>
        </w:rPr>
      </w:pPr>
    </w:p>
    <w:p w:rsidR="00E265BC" w:rsidRDefault="00BB131F" w:rsidP="00BB131F">
      <w:pPr>
        <w:keepNext/>
        <w:ind w:firstLine="567"/>
        <w:jc w:val="both"/>
        <w:outlineLvl w:val="3"/>
        <w:rPr>
          <w:bCs/>
        </w:rPr>
      </w:pPr>
      <w:r>
        <w:rPr>
          <w:bCs/>
        </w:rPr>
        <w:t>Судья</w:t>
      </w:r>
      <w:r w:rsidR="0027446F">
        <w:rPr>
          <w:bCs/>
        </w:rPr>
        <w:tab/>
      </w:r>
      <w:r w:rsidR="0027446F">
        <w:rPr>
          <w:bCs/>
        </w:rPr>
        <w:tab/>
      </w:r>
      <w:r w:rsidR="0027446F">
        <w:rPr>
          <w:bCs/>
        </w:rPr>
        <w:tab/>
      </w:r>
      <w:r w:rsidR="00B75FCB">
        <w:rPr>
          <w:bCs/>
        </w:rPr>
        <w:t xml:space="preserve">                                                                              </w:t>
      </w:r>
      <w:r w:rsidR="00B75FCB" w:rsidRPr="00C16206">
        <w:t>Е.В.Качуровская</w:t>
      </w:r>
      <w:r w:rsidR="0027446F">
        <w:rPr>
          <w:bCs/>
        </w:rPr>
        <w:tab/>
      </w:r>
      <w:r w:rsidR="0027446F">
        <w:rPr>
          <w:bCs/>
        </w:rPr>
        <w:tab/>
      </w:r>
      <w:r w:rsidR="0027446F">
        <w:rPr>
          <w:bCs/>
        </w:rPr>
        <w:tab/>
      </w:r>
      <w:r>
        <w:rPr>
          <w:bCs/>
        </w:rPr>
        <w:tab/>
      </w:r>
      <w:r>
        <w:rPr>
          <w:bCs/>
        </w:rPr>
        <w:tab/>
        <w:t xml:space="preserve">          </w:t>
      </w:r>
      <w:r>
        <w:rPr>
          <w:bCs/>
        </w:rPr>
        <w:tab/>
      </w:r>
      <w:r>
        <w:rPr>
          <w:bCs/>
        </w:rPr>
        <w:tab/>
      </w:r>
    </w:p>
    <w:p w:rsidR="00C16206" w:rsidRDefault="00C16206" w:rsidP="00BB131F">
      <w:pPr>
        <w:keepNext/>
        <w:ind w:firstLine="567"/>
        <w:jc w:val="both"/>
        <w:outlineLvl w:val="3"/>
        <w:rPr>
          <w:bCs/>
        </w:rPr>
      </w:pPr>
    </w:p>
    <w:p w:rsidR="00C16206" w:rsidRDefault="00C16206" w:rsidP="00BB131F">
      <w:pPr>
        <w:keepNext/>
        <w:ind w:firstLine="567"/>
        <w:jc w:val="both"/>
        <w:outlineLvl w:val="3"/>
        <w:rPr>
          <w:bCs/>
        </w:rPr>
      </w:pPr>
    </w:p>
    <w:p w:rsidR="00C16206" w:rsidRDefault="00C16206" w:rsidP="00BB131F">
      <w:pPr>
        <w:keepNext/>
        <w:ind w:firstLine="567"/>
        <w:jc w:val="both"/>
        <w:outlineLvl w:val="3"/>
        <w:rPr>
          <w:bCs/>
        </w:rPr>
      </w:pPr>
    </w:p>
    <w:p w:rsidR="00C16206" w:rsidRDefault="00C16206" w:rsidP="00BB131F">
      <w:pPr>
        <w:keepNext/>
        <w:ind w:firstLine="567"/>
        <w:jc w:val="both"/>
        <w:outlineLvl w:val="3"/>
        <w:rPr>
          <w:bCs/>
        </w:rPr>
      </w:pPr>
    </w:p>
    <w:sectPr w:rsidR="00C16206" w:rsidSect="000E340C">
      <w:footerReference w:type="default" r:id="rId8"/>
      <w:pgSz w:w="11906" w:h="16838"/>
      <w:pgMar w:top="720" w:right="567" w:bottom="709"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4A3" w:rsidRDefault="00B064A3" w:rsidP="00747910">
      <w:r>
        <w:separator/>
      </w:r>
    </w:p>
  </w:endnote>
  <w:endnote w:type="continuationSeparator" w:id="1">
    <w:p w:rsidR="00B064A3" w:rsidRDefault="00B064A3"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A22" w:rsidRPr="00081B5A" w:rsidRDefault="00B44A22">
    <w:pPr>
      <w:pStyle w:val="a7"/>
      <w:rPr>
        <w:sz w:val="16"/>
        <w:szCs w:val="16"/>
      </w:rPr>
    </w:pPr>
    <w:r>
      <w:rPr>
        <w:sz w:val="16"/>
        <w:szCs w:val="16"/>
      </w:rPr>
      <w:t>Форма  № Ф-1</w:t>
    </w:r>
  </w:p>
  <w:p w:rsidR="00B44A22" w:rsidRPr="00747910" w:rsidRDefault="00B44A22">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B44A22" w:rsidRDefault="00B44A2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4A3" w:rsidRDefault="00B064A3" w:rsidP="00747910">
      <w:r>
        <w:separator/>
      </w:r>
    </w:p>
  </w:footnote>
  <w:footnote w:type="continuationSeparator" w:id="1">
    <w:p w:rsidR="00B064A3" w:rsidRDefault="00B064A3"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64ADF"/>
    <w:multiLevelType w:val="hybridMultilevel"/>
    <w:tmpl w:val="7DAA6CFA"/>
    <w:lvl w:ilvl="0" w:tplc="04D477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400F3"/>
    <w:rsid w:val="000707AE"/>
    <w:rsid w:val="00081B5A"/>
    <w:rsid w:val="000B242E"/>
    <w:rsid w:val="000C4195"/>
    <w:rsid w:val="000C512D"/>
    <w:rsid w:val="000C64A5"/>
    <w:rsid w:val="000C77C0"/>
    <w:rsid w:val="000D4142"/>
    <w:rsid w:val="000E2672"/>
    <w:rsid w:val="000E340C"/>
    <w:rsid w:val="000E5906"/>
    <w:rsid w:val="001823B7"/>
    <w:rsid w:val="001979FD"/>
    <w:rsid w:val="001A48C1"/>
    <w:rsid w:val="001C1B4F"/>
    <w:rsid w:val="001D3D23"/>
    <w:rsid w:val="00212E13"/>
    <w:rsid w:val="002431E5"/>
    <w:rsid w:val="00247B3B"/>
    <w:rsid w:val="0026059C"/>
    <w:rsid w:val="0027446F"/>
    <w:rsid w:val="00274B11"/>
    <w:rsid w:val="002935E2"/>
    <w:rsid w:val="002D2926"/>
    <w:rsid w:val="002E2F12"/>
    <w:rsid w:val="0030226A"/>
    <w:rsid w:val="00303D72"/>
    <w:rsid w:val="003331A5"/>
    <w:rsid w:val="00365A17"/>
    <w:rsid w:val="00381CF3"/>
    <w:rsid w:val="003A3F73"/>
    <w:rsid w:val="003A617A"/>
    <w:rsid w:val="003A7D92"/>
    <w:rsid w:val="003B21D3"/>
    <w:rsid w:val="003F3688"/>
    <w:rsid w:val="00406BD5"/>
    <w:rsid w:val="00424065"/>
    <w:rsid w:val="00435D1A"/>
    <w:rsid w:val="00444EB1"/>
    <w:rsid w:val="00481C90"/>
    <w:rsid w:val="0049186D"/>
    <w:rsid w:val="00493088"/>
    <w:rsid w:val="004A01C7"/>
    <w:rsid w:val="004B0F41"/>
    <w:rsid w:val="004B4746"/>
    <w:rsid w:val="004C20C2"/>
    <w:rsid w:val="004C56EA"/>
    <w:rsid w:val="004C701C"/>
    <w:rsid w:val="004F7B6D"/>
    <w:rsid w:val="0051667D"/>
    <w:rsid w:val="00533BE1"/>
    <w:rsid w:val="005A6736"/>
    <w:rsid w:val="005B4985"/>
    <w:rsid w:val="00652871"/>
    <w:rsid w:val="00694E57"/>
    <w:rsid w:val="006976EB"/>
    <w:rsid w:val="006C6D2B"/>
    <w:rsid w:val="006E570D"/>
    <w:rsid w:val="00710036"/>
    <w:rsid w:val="00717526"/>
    <w:rsid w:val="00726F52"/>
    <w:rsid w:val="007407B5"/>
    <w:rsid w:val="00747910"/>
    <w:rsid w:val="00750035"/>
    <w:rsid w:val="0075091C"/>
    <w:rsid w:val="007A51C3"/>
    <w:rsid w:val="007B6C58"/>
    <w:rsid w:val="007B74F2"/>
    <w:rsid w:val="007C4AFD"/>
    <w:rsid w:val="007D2516"/>
    <w:rsid w:val="007F6115"/>
    <w:rsid w:val="00813A13"/>
    <w:rsid w:val="008273B9"/>
    <w:rsid w:val="00833454"/>
    <w:rsid w:val="00883259"/>
    <w:rsid w:val="008A11D6"/>
    <w:rsid w:val="008C005D"/>
    <w:rsid w:val="008F60C5"/>
    <w:rsid w:val="008F64F3"/>
    <w:rsid w:val="00900716"/>
    <w:rsid w:val="00903238"/>
    <w:rsid w:val="00904994"/>
    <w:rsid w:val="00917458"/>
    <w:rsid w:val="00926900"/>
    <w:rsid w:val="00935059"/>
    <w:rsid w:val="00974645"/>
    <w:rsid w:val="0099192F"/>
    <w:rsid w:val="00991CBB"/>
    <w:rsid w:val="00997222"/>
    <w:rsid w:val="009977D8"/>
    <w:rsid w:val="009B61B4"/>
    <w:rsid w:val="009E1A79"/>
    <w:rsid w:val="00A032B6"/>
    <w:rsid w:val="00A21E41"/>
    <w:rsid w:val="00A273D7"/>
    <w:rsid w:val="00A42F10"/>
    <w:rsid w:val="00A654E1"/>
    <w:rsid w:val="00A962E3"/>
    <w:rsid w:val="00AB0B39"/>
    <w:rsid w:val="00AB326C"/>
    <w:rsid w:val="00AC6E73"/>
    <w:rsid w:val="00AE51C6"/>
    <w:rsid w:val="00AF591D"/>
    <w:rsid w:val="00B064A3"/>
    <w:rsid w:val="00B10BA2"/>
    <w:rsid w:val="00B44A22"/>
    <w:rsid w:val="00B75FCB"/>
    <w:rsid w:val="00BB131F"/>
    <w:rsid w:val="00BE7BA6"/>
    <w:rsid w:val="00C16206"/>
    <w:rsid w:val="00C3734A"/>
    <w:rsid w:val="00C43442"/>
    <w:rsid w:val="00C77370"/>
    <w:rsid w:val="00CA0625"/>
    <w:rsid w:val="00CA1791"/>
    <w:rsid w:val="00CC555F"/>
    <w:rsid w:val="00D90468"/>
    <w:rsid w:val="00D90A20"/>
    <w:rsid w:val="00D96E34"/>
    <w:rsid w:val="00DA7FF3"/>
    <w:rsid w:val="00E265BC"/>
    <w:rsid w:val="00E37C05"/>
    <w:rsid w:val="00E37FF1"/>
    <w:rsid w:val="00E47763"/>
    <w:rsid w:val="00E6678D"/>
    <w:rsid w:val="00E67E5E"/>
    <w:rsid w:val="00E90DB1"/>
    <w:rsid w:val="00E92C98"/>
    <w:rsid w:val="00E975E9"/>
    <w:rsid w:val="00ED67B4"/>
    <w:rsid w:val="00F16008"/>
    <w:rsid w:val="00F253A2"/>
    <w:rsid w:val="00F27C88"/>
    <w:rsid w:val="00F64381"/>
    <w:rsid w:val="00F72C4D"/>
    <w:rsid w:val="00FA6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2F1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rsid w:val="00C16206"/>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C16206"/>
    <w:rPr>
      <w:rFonts w:ascii="Courier New" w:hAnsi="Courier New" w:cs="Courier New"/>
      <w:sz w:val="20"/>
      <w:szCs w:val="20"/>
    </w:rPr>
  </w:style>
  <w:style w:type="character" w:customStyle="1" w:styleId="ab">
    <w:name w:val="Текст Знак"/>
    <w:basedOn w:val="a0"/>
    <w:link w:val="aa"/>
    <w:rsid w:val="00C16206"/>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C16206"/>
    <w:rPr>
      <w:rFonts w:ascii="Courier New" w:hAnsi="Courier New" w:cs="Courier New"/>
    </w:rPr>
  </w:style>
  <w:style w:type="paragraph" w:styleId="HTML">
    <w:name w:val="HTML Preformatted"/>
    <w:basedOn w:val="a"/>
    <w:link w:val="HTML0"/>
    <w:uiPriority w:val="99"/>
    <w:unhideWhenUsed/>
    <w:rsid w:val="004C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C20C2"/>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7073545">
      <w:bodyDiv w:val="1"/>
      <w:marLeft w:val="0"/>
      <w:marRight w:val="0"/>
      <w:marTop w:val="0"/>
      <w:marBottom w:val="0"/>
      <w:divBdr>
        <w:top w:val="none" w:sz="0" w:space="0" w:color="auto"/>
        <w:left w:val="none" w:sz="0" w:space="0" w:color="auto"/>
        <w:bottom w:val="none" w:sz="0" w:space="0" w:color="auto"/>
        <w:right w:val="none" w:sz="0" w:space="0" w:color="auto"/>
      </w:divBdr>
    </w:div>
    <w:div w:id="882909152">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700</Words>
  <Characters>3996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16</cp:revision>
  <cp:lastPrinted>2020-02-05T06:50:00Z</cp:lastPrinted>
  <dcterms:created xsi:type="dcterms:W3CDTF">2020-02-04T08:41:00Z</dcterms:created>
  <dcterms:modified xsi:type="dcterms:W3CDTF">2020-02-05T06:50:00Z</dcterms:modified>
</cp:coreProperties>
</file>