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9B3746" w:rsidRPr="001823B7" w:rsidTr="00A23BDA">
        <w:trPr>
          <w:trHeight w:val="259"/>
        </w:trPr>
        <w:tc>
          <w:tcPr>
            <w:tcW w:w="3969" w:type="dxa"/>
          </w:tcPr>
          <w:p w:rsidR="009B3746" w:rsidRPr="001823B7" w:rsidRDefault="009B3746" w:rsidP="00A23BDA">
            <w:pPr>
              <w:rPr>
                <w:bCs/>
                <w:sz w:val="20"/>
                <w:szCs w:val="20"/>
              </w:rPr>
            </w:pPr>
            <w:r>
              <w:rPr>
                <w:sz w:val="20"/>
                <w:szCs w:val="20"/>
              </w:rPr>
              <w:t xml:space="preserve">исх. № </w:t>
            </w:r>
            <w:r w:rsidRPr="001823B7">
              <w:rPr>
                <w:bCs/>
                <w:sz w:val="20"/>
                <w:szCs w:val="20"/>
              </w:rPr>
              <w:t>___</w:t>
            </w:r>
            <w:r>
              <w:rPr>
                <w:bCs/>
                <w:sz w:val="20"/>
                <w:szCs w:val="20"/>
              </w:rPr>
              <w:t>_____</w:t>
            </w:r>
            <w:r w:rsidRPr="001823B7">
              <w:rPr>
                <w:bCs/>
                <w:sz w:val="20"/>
                <w:szCs w:val="20"/>
              </w:rPr>
              <w:t>______________</w:t>
            </w:r>
          </w:p>
        </w:tc>
      </w:tr>
      <w:tr w:rsidR="009B3746" w:rsidRPr="001823B7" w:rsidTr="00A23BDA">
        <w:tc>
          <w:tcPr>
            <w:tcW w:w="3969" w:type="dxa"/>
          </w:tcPr>
          <w:p w:rsidR="009B3746" w:rsidRPr="002D2926" w:rsidRDefault="009B3746" w:rsidP="00A23BDA">
            <w:pPr>
              <w:rPr>
                <w:bCs/>
                <w:sz w:val="4"/>
                <w:szCs w:val="4"/>
              </w:rPr>
            </w:pPr>
          </w:p>
        </w:tc>
      </w:tr>
      <w:tr w:rsidR="009B3746" w:rsidRPr="001823B7" w:rsidTr="00A23BDA">
        <w:tc>
          <w:tcPr>
            <w:tcW w:w="3969" w:type="dxa"/>
          </w:tcPr>
          <w:p w:rsidR="009B3746" w:rsidRPr="001823B7" w:rsidRDefault="009B3746" w:rsidP="00A23BDA">
            <w:pPr>
              <w:rPr>
                <w:b/>
                <w:bCs/>
                <w:sz w:val="20"/>
                <w:szCs w:val="20"/>
              </w:rPr>
            </w:pPr>
            <w:r>
              <w:rPr>
                <w:bCs/>
                <w:sz w:val="20"/>
                <w:szCs w:val="20"/>
              </w:rPr>
              <w:t xml:space="preserve">от </w:t>
            </w:r>
            <w:r w:rsidRPr="006E570D">
              <w:t>«</w:t>
            </w:r>
            <w:r w:rsidRPr="006E570D">
              <w:rPr>
                <w:lang w:val="en-US"/>
              </w:rPr>
              <w:t>___</w:t>
            </w:r>
            <w:r w:rsidRPr="006E570D">
              <w:t>»</w:t>
            </w:r>
            <w:r>
              <w:rPr>
                <w:b/>
                <w:bCs/>
                <w:sz w:val="20"/>
                <w:szCs w:val="20"/>
              </w:rPr>
              <w:t xml:space="preserve">_____________ </w:t>
            </w:r>
            <w:r w:rsidRPr="001823B7">
              <w:rPr>
                <w:bCs/>
                <w:sz w:val="20"/>
                <w:szCs w:val="20"/>
              </w:rPr>
              <w:t>20____г.</w:t>
            </w:r>
          </w:p>
        </w:tc>
      </w:tr>
    </w:tbl>
    <w:p w:rsidR="009B3746" w:rsidRPr="008959A2" w:rsidRDefault="009B3746" w:rsidP="002033F9">
      <w:pPr>
        <w:rPr>
          <w:vanish/>
        </w:rPr>
      </w:pPr>
    </w:p>
    <w:tbl>
      <w:tblPr>
        <w:tblpPr w:leftFromText="180" w:rightFromText="180" w:vertAnchor="text" w:horzAnchor="margin" w:tblpXSpec="right" w:tblpY="-759"/>
        <w:tblW w:w="0" w:type="auto"/>
        <w:tblLook w:val="01E0"/>
      </w:tblPr>
      <w:tblGrid>
        <w:gridCol w:w="3888"/>
      </w:tblGrid>
      <w:tr w:rsidR="009B3746" w:rsidRPr="008959A2" w:rsidTr="00A23BDA">
        <w:trPr>
          <w:trHeight w:val="342"/>
        </w:trPr>
        <w:tc>
          <w:tcPr>
            <w:tcW w:w="3888" w:type="dxa"/>
          </w:tcPr>
          <w:p w:rsidR="009B3746" w:rsidRPr="008959A2" w:rsidRDefault="009B3746" w:rsidP="00A23BDA">
            <w:pPr>
              <w:jc w:val="right"/>
              <w:rPr>
                <w:color w:val="000000"/>
                <w:sz w:val="20"/>
                <w:szCs w:val="20"/>
              </w:rPr>
            </w:pPr>
          </w:p>
        </w:tc>
      </w:tr>
    </w:tbl>
    <w:p w:rsidR="009B3746" w:rsidRDefault="009B3746" w:rsidP="002033F9">
      <w:pPr>
        <w:jc w:val="center"/>
        <w:rPr>
          <w:b/>
          <w:color w:val="5F5F5F"/>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герб" style="position:absolute;left:0;text-align:left;margin-left:3in;margin-top:-54.55pt;width:77.7pt;height:78.4pt;z-index:-251658240;visibility:visible;mso-position-horizontal-relative:text;mso-position-vertical-relative:text">
            <v:imagedata r:id="rId6" o:title="" gain="68267f"/>
          </v:shape>
        </w:pict>
      </w:r>
    </w:p>
    <w:p w:rsidR="009B3746" w:rsidRDefault="009B3746" w:rsidP="002033F9">
      <w:pPr>
        <w:jc w:val="center"/>
        <w:rPr>
          <w:b/>
          <w:color w:val="5F5F5F"/>
          <w:sz w:val="18"/>
          <w:szCs w:val="18"/>
        </w:rPr>
      </w:pPr>
    </w:p>
    <w:p w:rsidR="009B3746" w:rsidRPr="00335CE3" w:rsidRDefault="009B3746" w:rsidP="002033F9">
      <w:pPr>
        <w:jc w:val="center"/>
        <w:rPr>
          <w:b/>
          <w:color w:val="5F5F5F"/>
          <w:sz w:val="12"/>
          <w:szCs w:val="12"/>
        </w:rPr>
      </w:pPr>
      <w:r w:rsidRPr="00335CE3">
        <w:rPr>
          <w:b/>
          <w:color w:val="5F5F5F"/>
          <w:sz w:val="12"/>
          <w:szCs w:val="12"/>
        </w:rPr>
        <w:t xml:space="preserve"> </w:t>
      </w:r>
    </w:p>
    <w:p w:rsidR="009B3746" w:rsidRPr="001823B7" w:rsidRDefault="009B3746" w:rsidP="002033F9">
      <w:pPr>
        <w:jc w:val="center"/>
        <w:rPr>
          <w:b/>
          <w:sz w:val="28"/>
          <w:szCs w:val="28"/>
        </w:rPr>
      </w:pPr>
      <w:r w:rsidRPr="001823B7">
        <w:rPr>
          <w:b/>
          <w:sz w:val="28"/>
          <w:szCs w:val="28"/>
        </w:rPr>
        <w:t>АРБИТРАЖНЫЙ СУД</w:t>
      </w:r>
    </w:p>
    <w:p w:rsidR="009B3746" w:rsidRPr="001823B7" w:rsidRDefault="009B3746" w:rsidP="002033F9">
      <w:pPr>
        <w:jc w:val="center"/>
        <w:rPr>
          <w:b/>
          <w:sz w:val="28"/>
          <w:szCs w:val="28"/>
        </w:rPr>
      </w:pPr>
      <w:r w:rsidRPr="001823B7">
        <w:rPr>
          <w:b/>
          <w:sz w:val="28"/>
          <w:szCs w:val="28"/>
        </w:rPr>
        <w:t>ПРИДНЕСТРОВСКОЙ МОЛДАВСКОЙ РЕСПУБЛИКИ</w:t>
      </w:r>
    </w:p>
    <w:p w:rsidR="009B3746" w:rsidRDefault="009B3746" w:rsidP="002033F9">
      <w:pPr>
        <w:ind w:left="-181"/>
        <w:jc w:val="center"/>
        <w:rPr>
          <w:sz w:val="20"/>
          <w:szCs w:val="20"/>
        </w:rPr>
      </w:pPr>
    </w:p>
    <w:p w:rsidR="009B3746" w:rsidRPr="001823B7" w:rsidRDefault="009B3746" w:rsidP="002033F9">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7-42-07</w:t>
      </w:r>
    </w:p>
    <w:p w:rsidR="009B3746" w:rsidRDefault="009B3746" w:rsidP="002033F9">
      <w:pPr>
        <w:ind w:left="-181"/>
        <w:jc w:val="center"/>
        <w:rPr>
          <w:sz w:val="20"/>
          <w:szCs w:val="20"/>
        </w:rPr>
      </w:pPr>
      <w:r w:rsidRPr="001823B7">
        <w:rPr>
          <w:sz w:val="20"/>
          <w:szCs w:val="20"/>
        </w:rPr>
        <w:t xml:space="preserve">Официальный сайт: </w:t>
      </w:r>
      <w:r>
        <w:rPr>
          <w:sz w:val="20"/>
          <w:szCs w:val="20"/>
        </w:rPr>
        <w:t>www.</w:t>
      </w:r>
      <w:r>
        <w:rPr>
          <w:sz w:val="20"/>
          <w:szCs w:val="20"/>
          <w:lang w:val="en-US"/>
        </w:rPr>
        <w:t>arbitr</w:t>
      </w:r>
      <w:r>
        <w:rPr>
          <w:sz w:val="20"/>
          <w:szCs w:val="20"/>
        </w:rPr>
        <w:t>.gospmr.</w:t>
      </w:r>
      <w:r>
        <w:rPr>
          <w:sz w:val="20"/>
          <w:szCs w:val="20"/>
          <w:lang w:val="en-US"/>
        </w:rPr>
        <w:t>org</w:t>
      </w:r>
    </w:p>
    <w:p w:rsidR="009B3746" w:rsidRPr="005A6736" w:rsidRDefault="009B3746" w:rsidP="002033F9">
      <w:pPr>
        <w:ind w:left="-181"/>
        <w:jc w:val="center"/>
        <w:rPr>
          <w:color w:val="5F5F5F"/>
          <w:sz w:val="12"/>
          <w:szCs w:val="12"/>
        </w:rPr>
      </w:pPr>
    </w:p>
    <w:p w:rsidR="009B3746" w:rsidRDefault="009B3746" w:rsidP="002033F9">
      <w:pPr>
        <w:ind w:left="-181"/>
        <w:jc w:val="center"/>
        <w:rPr>
          <w:b/>
          <w:sz w:val="28"/>
          <w:szCs w:val="28"/>
          <w:u w:val="single"/>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11.55pt;margin-top:6.4pt;width:480.45pt;height:0;z-index:251659264" o:connectortype="straight" strokeweight="2pt"/>
        </w:pict>
      </w:r>
      <w:r>
        <w:rPr>
          <w:noProof/>
        </w:rPr>
        <w:pict>
          <v:shape id="_x0000_s1028" type="#_x0000_t32" style="position:absolute;left:0;text-align:left;margin-left:11.55pt;margin-top:4.5pt;width:480.45pt;height:0;z-index:251660288" o:connectortype="straight" strokeweight=".5pt"/>
        </w:pict>
      </w:r>
    </w:p>
    <w:p w:rsidR="009B3746" w:rsidRDefault="009B3746" w:rsidP="002033F9">
      <w:pPr>
        <w:ind w:left="-181"/>
        <w:jc w:val="center"/>
        <w:rPr>
          <w:b/>
          <w:sz w:val="16"/>
          <w:szCs w:val="16"/>
          <w:u w:val="single"/>
        </w:rPr>
      </w:pPr>
    </w:p>
    <w:p w:rsidR="009B3746" w:rsidRPr="001823B7" w:rsidRDefault="009B3746" w:rsidP="002033F9">
      <w:pPr>
        <w:ind w:left="-181"/>
        <w:jc w:val="center"/>
        <w:rPr>
          <w:b/>
        </w:rPr>
      </w:pPr>
      <w:r>
        <w:rPr>
          <w:b/>
        </w:rPr>
        <w:t>ИМЕНЕМ ПРИДНЕСТРОВСКОЙ МОЛДАВСКОЙ РЕСПУБЛИКИ</w:t>
      </w:r>
    </w:p>
    <w:p w:rsidR="009B3746" w:rsidRPr="002935E2" w:rsidRDefault="009B3746" w:rsidP="002033F9">
      <w:pPr>
        <w:ind w:left="-181"/>
        <w:jc w:val="center"/>
        <w:rPr>
          <w:b/>
        </w:rPr>
      </w:pPr>
      <w:r>
        <w:rPr>
          <w:b/>
        </w:rPr>
        <w:t>Р Е Ш Е Н И Е</w:t>
      </w:r>
    </w:p>
    <w:tbl>
      <w:tblPr>
        <w:tblW w:w="9698" w:type="dxa"/>
        <w:jc w:val="center"/>
        <w:tblInd w:w="250" w:type="dxa"/>
        <w:tblLayout w:type="fixed"/>
        <w:tblLook w:val="01E0"/>
      </w:tblPr>
      <w:tblGrid>
        <w:gridCol w:w="1199"/>
        <w:gridCol w:w="786"/>
        <w:gridCol w:w="283"/>
        <w:gridCol w:w="284"/>
        <w:gridCol w:w="65"/>
        <w:gridCol w:w="838"/>
        <w:gridCol w:w="1497"/>
        <w:gridCol w:w="2080"/>
        <w:gridCol w:w="107"/>
        <w:gridCol w:w="2559"/>
      </w:tblGrid>
      <w:tr w:rsidR="009B3746" w:rsidRPr="00EF0637" w:rsidTr="00A23BDA">
        <w:trPr>
          <w:trHeight w:val="259"/>
          <w:jc w:val="center"/>
        </w:trPr>
        <w:tc>
          <w:tcPr>
            <w:tcW w:w="4952" w:type="dxa"/>
            <w:gridSpan w:val="7"/>
          </w:tcPr>
          <w:p w:rsidR="009B3746" w:rsidRPr="00EF0637" w:rsidRDefault="009B3746" w:rsidP="002033F9">
            <w:pPr>
              <w:rPr>
                <w:bCs/>
                <w:u w:val="single"/>
              </w:rPr>
            </w:pPr>
            <w:r w:rsidRPr="00EF0637">
              <w:rPr>
                <w:u w:val="single"/>
              </w:rPr>
              <w:t>«</w:t>
            </w:r>
            <w:r>
              <w:rPr>
                <w:u w:val="single"/>
              </w:rPr>
              <w:t xml:space="preserve"> 30</w:t>
            </w:r>
            <w:r w:rsidRPr="00EF0637">
              <w:rPr>
                <w:u w:val="single"/>
              </w:rPr>
              <w:t xml:space="preserve"> »</w:t>
            </w:r>
            <w:r>
              <w:rPr>
                <w:u w:val="single"/>
              </w:rPr>
              <w:t xml:space="preserve"> января</w:t>
            </w:r>
            <w:r w:rsidRPr="00EF0637">
              <w:rPr>
                <w:u w:val="single"/>
              </w:rPr>
              <w:t xml:space="preserve"> </w:t>
            </w:r>
            <w:r w:rsidRPr="00EF0637">
              <w:rPr>
                <w:bCs/>
                <w:u w:val="single"/>
              </w:rPr>
              <w:t>20</w:t>
            </w:r>
            <w:r>
              <w:rPr>
                <w:bCs/>
                <w:u w:val="single"/>
              </w:rPr>
              <w:t>20 года</w:t>
            </w:r>
          </w:p>
        </w:tc>
        <w:tc>
          <w:tcPr>
            <w:tcW w:w="4746" w:type="dxa"/>
            <w:gridSpan w:val="3"/>
          </w:tcPr>
          <w:p w:rsidR="009B3746" w:rsidRPr="00EF0637" w:rsidRDefault="009B3746" w:rsidP="002033F9">
            <w:pPr>
              <w:rPr>
                <w:b/>
                <w:bCs/>
                <w:u w:val="single"/>
              </w:rPr>
            </w:pPr>
            <w:r w:rsidRPr="00EF0637">
              <w:rPr>
                <w:bCs/>
              </w:rPr>
              <w:t xml:space="preserve">                             </w:t>
            </w:r>
            <w:r w:rsidRPr="00EF0637">
              <w:rPr>
                <w:bCs/>
                <w:lang w:val="en-US"/>
              </w:rPr>
              <w:t xml:space="preserve">  </w:t>
            </w:r>
            <w:r w:rsidRPr="00EF0637">
              <w:rPr>
                <w:bCs/>
                <w:u w:val="single"/>
              </w:rPr>
              <w:t xml:space="preserve">Дело </w:t>
            </w:r>
            <w:r w:rsidRPr="00EF0637">
              <w:rPr>
                <w:u w:val="single"/>
              </w:rPr>
              <w:t>№</w:t>
            </w:r>
            <w:r>
              <w:rPr>
                <w:u w:val="single"/>
                <w:lang w:val="en-US"/>
              </w:rPr>
              <w:t xml:space="preserve"> </w:t>
            </w:r>
            <w:r>
              <w:rPr>
                <w:u w:val="single"/>
              </w:rPr>
              <w:t>30/20-04</w:t>
            </w:r>
            <w:r w:rsidRPr="00EF0637">
              <w:rPr>
                <w:u w:val="single"/>
              </w:rPr>
              <w:t xml:space="preserve">  </w:t>
            </w:r>
          </w:p>
        </w:tc>
      </w:tr>
      <w:tr w:rsidR="009B3746" w:rsidRPr="00EF0637" w:rsidTr="00A23BDA">
        <w:trPr>
          <w:jc w:val="center"/>
        </w:trPr>
        <w:tc>
          <w:tcPr>
            <w:tcW w:w="1199" w:type="dxa"/>
          </w:tcPr>
          <w:p w:rsidR="009B3746" w:rsidRPr="00EF0637" w:rsidRDefault="009B3746" w:rsidP="00A23BDA">
            <w:pPr>
              <w:rPr>
                <w:b/>
                <w:bCs/>
              </w:rPr>
            </w:pPr>
          </w:p>
        </w:tc>
        <w:tc>
          <w:tcPr>
            <w:tcW w:w="1418" w:type="dxa"/>
            <w:gridSpan w:val="4"/>
          </w:tcPr>
          <w:p w:rsidR="009B3746" w:rsidRPr="00EF0637" w:rsidRDefault="009B3746" w:rsidP="00A23BDA">
            <w:pPr>
              <w:rPr>
                <w:b/>
                <w:bCs/>
              </w:rPr>
            </w:pPr>
          </w:p>
        </w:tc>
        <w:tc>
          <w:tcPr>
            <w:tcW w:w="838" w:type="dxa"/>
          </w:tcPr>
          <w:p w:rsidR="009B3746" w:rsidRPr="00EF0637" w:rsidRDefault="009B3746" w:rsidP="00A23BDA">
            <w:pPr>
              <w:rPr>
                <w:b/>
                <w:bCs/>
              </w:rPr>
            </w:pPr>
          </w:p>
        </w:tc>
        <w:tc>
          <w:tcPr>
            <w:tcW w:w="3577" w:type="dxa"/>
            <w:gridSpan w:val="2"/>
          </w:tcPr>
          <w:p w:rsidR="009B3746" w:rsidRPr="00EF0637" w:rsidRDefault="009B3746" w:rsidP="00A23BDA">
            <w:pPr>
              <w:tabs>
                <w:tab w:val="center" w:pos="1805"/>
              </w:tabs>
              <w:jc w:val="center"/>
              <w:rPr>
                <w:bCs/>
              </w:rPr>
            </w:pPr>
          </w:p>
        </w:tc>
        <w:tc>
          <w:tcPr>
            <w:tcW w:w="2666" w:type="dxa"/>
            <w:gridSpan w:val="2"/>
          </w:tcPr>
          <w:p w:rsidR="009B3746" w:rsidRPr="00EF0637" w:rsidRDefault="009B3746" w:rsidP="00A23BDA">
            <w:pPr>
              <w:rPr>
                <w:b/>
                <w:bCs/>
              </w:rPr>
            </w:pPr>
          </w:p>
        </w:tc>
      </w:tr>
      <w:tr w:rsidR="009B3746" w:rsidRPr="00EF0637" w:rsidTr="00A23BDA">
        <w:trPr>
          <w:jc w:val="center"/>
        </w:trPr>
        <w:tc>
          <w:tcPr>
            <w:tcW w:w="1985" w:type="dxa"/>
            <w:gridSpan w:val="2"/>
          </w:tcPr>
          <w:p w:rsidR="009B3746" w:rsidRPr="00EF0637" w:rsidRDefault="009B3746" w:rsidP="00A23BDA">
            <w:pPr>
              <w:rPr>
                <w:b/>
                <w:bCs/>
              </w:rPr>
            </w:pPr>
            <w:r>
              <w:rPr>
                <w:bCs/>
              </w:rPr>
              <w:t>г</w:t>
            </w:r>
            <w:r w:rsidRPr="00EF0637">
              <w:rPr>
                <w:bCs/>
              </w:rPr>
              <w:t>.Тирасполь</w:t>
            </w:r>
          </w:p>
        </w:tc>
        <w:tc>
          <w:tcPr>
            <w:tcW w:w="283" w:type="dxa"/>
          </w:tcPr>
          <w:p w:rsidR="009B3746" w:rsidRPr="00EF0637" w:rsidRDefault="009B3746" w:rsidP="00A23BDA">
            <w:pPr>
              <w:rPr>
                <w:b/>
                <w:bCs/>
              </w:rPr>
            </w:pPr>
          </w:p>
        </w:tc>
        <w:tc>
          <w:tcPr>
            <w:tcW w:w="284" w:type="dxa"/>
          </w:tcPr>
          <w:p w:rsidR="009B3746" w:rsidRPr="00EF0637" w:rsidRDefault="009B3746" w:rsidP="00A23BDA">
            <w:pPr>
              <w:jc w:val="center"/>
              <w:rPr>
                <w:b/>
                <w:bCs/>
              </w:rPr>
            </w:pPr>
          </w:p>
        </w:tc>
        <w:tc>
          <w:tcPr>
            <w:tcW w:w="4587" w:type="dxa"/>
            <w:gridSpan w:val="5"/>
          </w:tcPr>
          <w:p w:rsidR="009B3746" w:rsidRPr="00EF0637" w:rsidRDefault="009B3746" w:rsidP="00A23BDA">
            <w:pPr>
              <w:jc w:val="center"/>
              <w:rPr>
                <w:b/>
                <w:bCs/>
              </w:rPr>
            </w:pPr>
          </w:p>
        </w:tc>
        <w:tc>
          <w:tcPr>
            <w:tcW w:w="2559" w:type="dxa"/>
          </w:tcPr>
          <w:p w:rsidR="009B3746" w:rsidRPr="00EF0637" w:rsidRDefault="009B3746" w:rsidP="00A23BDA">
            <w:pPr>
              <w:rPr>
                <w:b/>
                <w:bCs/>
              </w:rPr>
            </w:pPr>
          </w:p>
        </w:tc>
      </w:tr>
      <w:tr w:rsidR="009B3746" w:rsidRPr="001823B7" w:rsidTr="00A23BDA">
        <w:trPr>
          <w:jc w:val="center"/>
        </w:trPr>
        <w:tc>
          <w:tcPr>
            <w:tcW w:w="1199" w:type="dxa"/>
          </w:tcPr>
          <w:p w:rsidR="009B3746" w:rsidRPr="001823B7" w:rsidRDefault="009B3746" w:rsidP="00A23BDA">
            <w:pPr>
              <w:rPr>
                <w:b/>
                <w:bCs/>
                <w:sz w:val="20"/>
                <w:szCs w:val="20"/>
              </w:rPr>
            </w:pPr>
          </w:p>
        </w:tc>
        <w:tc>
          <w:tcPr>
            <w:tcW w:w="1418" w:type="dxa"/>
            <w:gridSpan w:val="4"/>
          </w:tcPr>
          <w:p w:rsidR="009B3746" w:rsidRPr="001823B7" w:rsidRDefault="009B3746" w:rsidP="00A23BDA">
            <w:pPr>
              <w:rPr>
                <w:b/>
                <w:bCs/>
                <w:sz w:val="20"/>
                <w:szCs w:val="20"/>
              </w:rPr>
            </w:pPr>
          </w:p>
        </w:tc>
        <w:tc>
          <w:tcPr>
            <w:tcW w:w="838" w:type="dxa"/>
          </w:tcPr>
          <w:p w:rsidR="009B3746" w:rsidRPr="001823B7" w:rsidRDefault="009B3746" w:rsidP="00A23BDA">
            <w:pPr>
              <w:rPr>
                <w:b/>
                <w:bCs/>
                <w:sz w:val="20"/>
                <w:szCs w:val="20"/>
              </w:rPr>
            </w:pPr>
          </w:p>
        </w:tc>
        <w:tc>
          <w:tcPr>
            <w:tcW w:w="3577" w:type="dxa"/>
            <w:gridSpan w:val="2"/>
          </w:tcPr>
          <w:p w:rsidR="009B3746" w:rsidRPr="001823B7" w:rsidRDefault="009B3746" w:rsidP="00A23BDA">
            <w:pPr>
              <w:rPr>
                <w:b/>
                <w:bCs/>
                <w:sz w:val="20"/>
                <w:szCs w:val="20"/>
              </w:rPr>
            </w:pPr>
          </w:p>
        </w:tc>
        <w:tc>
          <w:tcPr>
            <w:tcW w:w="2666" w:type="dxa"/>
            <w:gridSpan w:val="2"/>
          </w:tcPr>
          <w:p w:rsidR="009B3746" w:rsidRPr="001823B7" w:rsidRDefault="009B3746" w:rsidP="00A23BDA">
            <w:pPr>
              <w:rPr>
                <w:b/>
                <w:bCs/>
                <w:sz w:val="20"/>
                <w:szCs w:val="20"/>
              </w:rPr>
            </w:pPr>
          </w:p>
        </w:tc>
      </w:tr>
    </w:tbl>
    <w:p w:rsidR="009B3746" w:rsidRPr="00056107" w:rsidRDefault="009B3746" w:rsidP="002033F9">
      <w:pPr>
        <w:ind w:firstLine="720"/>
        <w:jc w:val="both"/>
      </w:pPr>
      <w:r w:rsidRPr="00045342">
        <w:t>Арбитражн</w:t>
      </w:r>
      <w:r>
        <w:t>ый с</w:t>
      </w:r>
      <w:r w:rsidRPr="00045342">
        <w:t xml:space="preserve">уд </w:t>
      </w:r>
      <w:r>
        <w:t xml:space="preserve">Приднестровской Молдавской Республики в составе судьи </w:t>
      </w:r>
      <w:r w:rsidRPr="00045342">
        <w:t>А.П.</w:t>
      </w:r>
      <w:r>
        <w:t xml:space="preserve"> </w:t>
      </w:r>
      <w:r w:rsidRPr="00045342">
        <w:t>Романенко,</w:t>
      </w:r>
      <w:r>
        <w:t xml:space="preserve"> рассмотрев в открытом судебном заседании заявление Налоговой инспекции по г. Григориополь и Григориопольскому району (г. Григориополь, ул. К. Маркса, 146) о привлечении ООО «Мира» (г. Григориополь, ул. Урицкого, 1) к административной ответственности, предусмотренной пунктом 2 статьи 19.5  КоАП ПМР, при участии в судебном заседании представителя </w:t>
      </w:r>
      <w:r w:rsidRPr="00056107">
        <w:t xml:space="preserve">заявителя – </w:t>
      </w:r>
      <w:r>
        <w:t xml:space="preserve">М.А. Филипенко </w:t>
      </w:r>
      <w:r w:rsidRPr="00056107">
        <w:t xml:space="preserve">по доверенности </w:t>
      </w:r>
      <w:r>
        <w:t xml:space="preserve">                    </w:t>
      </w:r>
      <w:r w:rsidRPr="00056107">
        <w:t>№</w:t>
      </w:r>
      <w:r>
        <w:t>01-26/192</w:t>
      </w:r>
      <w:r w:rsidRPr="00056107">
        <w:t xml:space="preserve"> от </w:t>
      </w:r>
      <w:r>
        <w:t>16.01.2020</w:t>
      </w:r>
      <w:r w:rsidRPr="00056107">
        <w:t xml:space="preserve"> года,</w:t>
      </w:r>
      <w:r>
        <w:t xml:space="preserve"> в отсутствие представителей </w:t>
      </w:r>
      <w:r w:rsidRPr="00056107">
        <w:t>ответчика,</w:t>
      </w:r>
    </w:p>
    <w:p w:rsidR="009B3746" w:rsidRPr="00454BC2" w:rsidRDefault="009B3746" w:rsidP="002033F9">
      <w:pPr>
        <w:ind w:firstLine="840"/>
        <w:jc w:val="both"/>
      </w:pPr>
    </w:p>
    <w:p w:rsidR="009B3746" w:rsidRDefault="009B3746" w:rsidP="002033F9">
      <w:pPr>
        <w:ind w:firstLine="840"/>
        <w:jc w:val="both"/>
      </w:pPr>
      <w:r w:rsidRPr="00096253">
        <w:rPr>
          <w:b/>
        </w:rPr>
        <w:t>установил</w:t>
      </w:r>
      <w:r>
        <w:t>: Налоговая инспекция по г. Григориополь и Григориопольскому району (далее – заявитель, налоговый орган) обратилась в Арбитражный суд ПМР с заявлением о привлечении ООО «Мира» (далее – общество, ответчик) к административной ответственности, предусмотренной пунктом 2 статьи 19.5 Кодекса Приднестровской Молдавской Республики об административных правонарушениях (далее – КоАП), обосновав свои требования следующими обстоятельствами.</w:t>
      </w:r>
    </w:p>
    <w:p w:rsidR="009B3746" w:rsidRDefault="009B3746" w:rsidP="002033F9">
      <w:pPr>
        <w:ind w:firstLine="840"/>
        <w:jc w:val="both"/>
      </w:pPr>
      <w:r>
        <w:t>Налоговой инспекцией, на основании Приказа начальника Налоговой инспекции по г. Григориополь и Григориопольскому району от 14.11.</w:t>
      </w:r>
      <w:r w:rsidRPr="00713137">
        <w:t xml:space="preserve">2019 года № </w:t>
      </w:r>
      <w:r>
        <w:t>317</w:t>
      </w:r>
      <w:r w:rsidRPr="00713137">
        <w:t xml:space="preserve"> «О проведении </w:t>
      </w:r>
      <w:r>
        <w:t xml:space="preserve">совместного </w:t>
      </w:r>
      <w:r w:rsidRPr="00713137">
        <w:t>планового мероприятия по контролю»</w:t>
      </w:r>
      <w:r>
        <w:t xml:space="preserve"> и Приказа от 17.12.2019 года «О продлении срока проведения планового мероприятия по контролю» в отношении общества проведено совместное плановое контрольное мероприятие. </w:t>
      </w:r>
    </w:p>
    <w:p w:rsidR="009B3746" w:rsidRDefault="009B3746" w:rsidP="002033F9">
      <w:pPr>
        <w:ind w:firstLine="840"/>
        <w:jc w:val="both"/>
      </w:pPr>
      <w:r>
        <w:t>Руководствуясь положениями п.2 ст.9 Закона ПМР «Об основах налоговой системы в Приднестровской Молдавской Республике», ст.8 Закона ПМР «О государственной налоговой службе ПМР» налоговым органом по юридическому адресу ООО «Мира» направлено требование № 01-26/4991 от 18.12.2019 года о предоставлении документов за период с 01.07.2014 по 2019 год к 30.12.2019 года. Указанное требование возвращено организацией почтовой связи за невостребованием. В установленный срок руководитель общества в налоговый орган не явился, документы, необходимые для проведения мероприятия по контролю, не представил. Таким образом, законное т</w:t>
      </w:r>
      <w:r w:rsidRPr="00F56800">
        <w:t xml:space="preserve">ребование налогового органа </w:t>
      </w:r>
      <w:r>
        <w:t>№ 01-26/4991 от 18.12.2019 года</w:t>
      </w:r>
      <w:r w:rsidRPr="00422AE1">
        <w:t xml:space="preserve"> руководством </w:t>
      </w:r>
      <w:r w:rsidRPr="00422AE1">
        <w:rPr>
          <w:bCs/>
        </w:rPr>
        <w:t xml:space="preserve">ООО </w:t>
      </w:r>
      <w:r>
        <w:rPr>
          <w:bCs/>
        </w:rPr>
        <w:t>«</w:t>
      </w:r>
      <w:r>
        <w:t>Мира</w:t>
      </w:r>
      <w:r>
        <w:rPr>
          <w:bCs/>
        </w:rPr>
        <w:t>»</w:t>
      </w:r>
      <w:r w:rsidRPr="00F56800">
        <w:t xml:space="preserve"> не исполнено</w:t>
      </w:r>
      <w:r>
        <w:t xml:space="preserve">. Ввиду наличия признаков административного правонарушения </w:t>
      </w:r>
      <w:r w:rsidRPr="00F56800">
        <w:t xml:space="preserve">главным специалистом </w:t>
      </w:r>
      <w:r>
        <w:t>группы налогового контроля отдела налогообложения юридических лиц</w:t>
      </w:r>
      <w:r w:rsidRPr="00F56800">
        <w:t xml:space="preserve"> налоговой инспекции</w:t>
      </w:r>
      <w:r>
        <w:t xml:space="preserve"> Радиола Е.К. в отношении общества составлен протокол об административном правонарушении по п. 2 ст. 19.5 КоАП.</w:t>
      </w:r>
    </w:p>
    <w:p w:rsidR="009B3746" w:rsidRDefault="009B3746" w:rsidP="002033F9">
      <w:pPr>
        <w:ind w:firstLine="840"/>
        <w:jc w:val="both"/>
      </w:pPr>
      <w:r>
        <w:t>В связи с вышеизложенным налоговый орган просит удовлетворить заявление и привлечь общество к административной ответственности за совершение административного правонарушения, предусмотренного п. 2 ст. 19.5 КоАП.</w:t>
      </w:r>
    </w:p>
    <w:p w:rsidR="009B3746" w:rsidRDefault="009B3746" w:rsidP="002033F9">
      <w:pPr>
        <w:ind w:firstLine="840"/>
        <w:jc w:val="both"/>
      </w:pPr>
      <w:r w:rsidRPr="00CE16DC">
        <w:rPr>
          <w:b/>
        </w:rPr>
        <w:t>ООО «Мира»</w:t>
      </w:r>
      <w:r>
        <w:t xml:space="preserve"> представителя в судебное заседание не направило, отзыв на заявление не представило.</w:t>
      </w:r>
    </w:p>
    <w:p w:rsidR="009B3746" w:rsidRDefault="009B3746" w:rsidP="002033F9">
      <w:pPr>
        <w:ind w:firstLine="840"/>
        <w:jc w:val="both"/>
      </w:pPr>
      <w:r>
        <w:t>В соответствии с ч.1 п. 3 ст. 102-1 АПК ПМР судебное извещение, адресованное юридическому лицу, направляется арбитражным судом по месту нахождения юридического лица, если иное не предусмотрено настоящим Кодексом. Место нахождения юридического лица определяется на основании выписки из единого государственного реестра юридических лиц и индивидуальных предпринимателей.</w:t>
      </w:r>
    </w:p>
    <w:p w:rsidR="009B3746" w:rsidRDefault="009B3746" w:rsidP="002033F9">
      <w:pPr>
        <w:ind w:firstLine="840"/>
        <w:jc w:val="both"/>
      </w:pPr>
      <w:r>
        <w:t>Направленное по указанному в выписке из ГРЮЛ адресу места нахождения ответчика определение суда о принятии искового заявления к производству и назначении судебного заседания возвращено почтовой организацией, о чем свидетельствует почтовое уведомление №3/420 от 21.01.2020 года. При таких обстоятельствах суд признал ответчика надлежащим образом извещенным и счел возможным рассмотреть дело в его отсутствие.</w:t>
      </w:r>
    </w:p>
    <w:p w:rsidR="009B3746" w:rsidRPr="00930D1A" w:rsidRDefault="009B3746" w:rsidP="002033F9">
      <w:pPr>
        <w:ind w:firstLine="840"/>
        <w:jc w:val="both"/>
      </w:pPr>
      <w:r w:rsidRPr="00057501">
        <w:rPr>
          <w:b/>
        </w:rPr>
        <w:t>Суд</w:t>
      </w:r>
      <w:r>
        <w:t>,</w:t>
      </w:r>
      <w:r w:rsidRPr="00930D1A">
        <w:t xml:space="preserve"> заслушав представител</w:t>
      </w:r>
      <w:r>
        <w:t>я</w:t>
      </w:r>
      <w:r w:rsidRPr="00930D1A">
        <w:t xml:space="preserve"> </w:t>
      </w:r>
      <w:r>
        <w:t xml:space="preserve">налогового </w:t>
      </w:r>
      <w:r w:rsidRPr="00930D1A">
        <w:t xml:space="preserve">органа, исследовав </w:t>
      </w:r>
      <w:r>
        <w:t>представленные доказательства</w:t>
      </w:r>
      <w:r w:rsidRPr="00930D1A">
        <w:t xml:space="preserve">, </w:t>
      </w:r>
      <w:r>
        <w:t xml:space="preserve">находит требования законными, обоснованными и подлежащими удовлетворению ввиду </w:t>
      </w:r>
      <w:r w:rsidRPr="00930D1A">
        <w:t>следующ</w:t>
      </w:r>
      <w:r>
        <w:t>его</w:t>
      </w:r>
      <w:r w:rsidRPr="00930D1A">
        <w:t>.</w:t>
      </w:r>
    </w:p>
    <w:p w:rsidR="009B3746" w:rsidRDefault="009B3746" w:rsidP="002033F9">
      <w:pPr>
        <w:ind w:firstLine="840"/>
        <w:jc w:val="both"/>
      </w:pPr>
      <w:r>
        <w:t>Как следует из материалов дела, налоговым органом, на основании Приказа начальника Налоговой инспекции по г. Григориополь и Григориопольскому району от 14.11.</w:t>
      </w:r>
      <w:r w:rsidRPr="00713137">
        <w:t xml:space="preserve">2019 года № </w:t>
      </w:r>
      <w:r>
        <w:t>317</w:t>
      </w:r>
      <w:r w:rsidRPr="00713137">
        <w:t xml:space="preserve"> «О проведении </w:t>
      </w:r>
      <w:r>
        <w:t xml:space="preserve">совместного </w:t>
      </w:r>
      <w:r w:rsidRPr="00713137">
        <w:t>планового мероприятия по контролю»</w:t>
      </w:r>
      <w:r>
        <w:t>, принято решение о проведении совместного планового мероприятия по контролю в отношении ООО «Мира»</w:t>
      </w:r>
      <w:r w:rsidRPr="00DD19FA">
        <w:t>.</w:t>
      </w:r>
      <w:r>
        <w:t xml:space="preserve"> </w:t>
      </w:r>
      <w:r w:rsidRPr="007B2CC8">
        <w:t>Предмет проверки составляют</w:t>
      </w:r>
      <w:r>
        <w:t xml:space="preserve"> бухгалтерские и иные документы, связанные с финансово-хозяйственной деятельностью общества. Объем внеочередного мероприятия по контролю, как следует из пункта 4 Приказа, составляют: документы за период с 01.07.2014 по 2019</w:t>
      </w:r>
      <w:r w:rsidRPr="00DD19FA">
        <w:t xml:space="preserve"> </w:t>
      </w:r>
      <w:r>
        <w:t>год, в количестве, необходимом для проведения мероприятия по контролю.</w:t>
      </w:r>
    </w:p>
    <w:p w:rsidR="009B3746" w:rsidRDefault="009B3746" w:rsidP="00F34BBC">
      <w:pPr>
        <w:ind w:firstLine="709"/>
        <w:jc w:val="both"/>
        <w:rPr>
          <w:bCs/>
          <w:iCs/>
        </w:rPr>
      </w:pPr>
      <w:r>
        <w:t xml:space="preserve">18.12.2019 года налоговым органом, на основании п.3 ст. 8 </w:t>
      </w:r>
      <w:r w:rsidRPr="00B40ECA">
        <w:t>Закон</w:t>
      </w:r>
      <w:r>
        <w:t>а</w:t>
      </w:r>
      <w:r w:rsidRPr="00B40ECA">
        <w:t xml:space="preserve"> Приднестровской Молдавской Республики «О Государственной налоговой службе Приднестровской Молдавской Республики»</w:t>
      </w:r>
      <w:r>
        <w:t>, п. 3 ст. 7</w:t>
      </w:r>
      <w:r w:rsidRPr="00B40ECA">
        <w:t xml:space="preserve"> Закона Приднестровской Молдавской Республики «О порядке проведения проверок при осуществлении государственного контроля (надзора)»</w:t>
      </w:r>
      <w:r>
        <w:t xml:space="preserve">, пп. г) п. 2 ст. 9 Закона Приднестровской Молдавской Республики «Об основах налоговой системы в ПМР» в адрес общества направлено Требование о предоставлении документов исх. № 01-20/4991, содержащее запрос о предоставлении в установленный срок бухгалтерских документов за проверяемый период в полном объеме, в том числе: </w:t>
      </w:r>
      <w:r w:rsidRPr="00293943">
        <w:rPr>
          <w:bCs/>
          <w:iCs/>
        </w:rPr>
        <w:t xml:space="preserve">(1) банковских документов (платежные поручения, платежные требования, инкассовые распоряжения и иное); кассовых документов (приходные и расходные кассовые ордера, кассовая книга, расчет установленного лимита остатка кассы, книга кассира-операциониста, и иное);  </w:t>
      </w:r>
      <w:r>
        <w:rPr>
          <w:bCs/>
          <w:iCs/>
        </w:rPr>
        <w:t>товарно-транспортных накладных, счетов (счетов-фактур), закупочных актов и иное; путевых листов; ведомостей начисления заработной платы и документов, подтверждающих использование налоговых вычетов; табелей учета рабочего времени; налоговых карточек по учету доходов и подоходного налога; калькуляций (смет) и иных документов, подтверждающих расходы материальных ценностей; документов, связанных с приобретением, оприходованием и выбытием основных средств; журналов-ордеров, главной книги, оборотных ведомостей и иных документов бухгалтерского учета; (2) актов выполненных работ, производственных актов и иных аналогичных документов, связанных с производственно-коммерческой деятельностью организации; (3) договоров за проверяемый период в полном объеме; (4) специальных разрешений на осуществление конкретного вида предпринимательской деятельности (в случае наличия вида деятельности, подлежащего лицензированию); (5) таможенных деклараций, инвойсов, иных таможенных документов, связанных с внешнеэкономической деятельностью; (6) трудовых соглашений (договоров) за проверяемый период; (7) приказов по кадрам, приказов, связанных с общественной деятельностью; (8) документов, подтверждающих применение льгот при исчислении налогов, установленных действующим законодательством; (9) учетной политики организации за проверяемый период; (10) рабочего плана счетов бухгалтерского учета организации за проверяемый период.</w:t>
      </w:r>
    </w:p>
    <w:p w:rsidR="009B3746" w:rsidRDefault="009B3746" w:rsidP="00A252EE">
      <w:pPr>
        <w:ind w:firstLine="709"/>
        <w:jc w:val="both"/>
      </w:pPr>
      <w:r>
        <w:t xml:space="preserve">Указанное требование налогового органа направлено по адресу места нахождения ответчика, который </w:t>
      </w:r>
      <w:r w:rsidRPr="00A252EE">
        <w:t xml:space="preserve">соответствует адресу </w:t>
      </w:r>
      <w:r>
        <w:t>места нахождения</w:t>
      </w:r>
      <w:r w:rsidRPr="00A252EE">
        <w:t xml:space="preserve"> общества</w:t>
      </w:r>
      <w:r>
        <w:t xml:space="preserve">, содержащемуся в сведениях </w:t>
      </w:r>
      <w:r w:rsidRPr="00A252EE">
        <w:t>из единого государственного реестра юридических лиц</w:t>
      </w:r>
      <w:r>
        <w:t>. Суд, находя направление налоговым органом требования по адресу места нахождения ответчика надлежащим, исходит из следующего. Законом</w:t>
      </w:r>
      <w:r w:rsidRPr="00293943">
        <w:t xml:space="preserve">  ПМР «О государственной регистрации юридических лиц и индивидуальных предпринимателей»</w:t>
      </w:r>
      <w:r>
        <w:t xml:space="preserve"> установлен </w:t>
      </w:r>
      <w:r w:rsidRPr="00293943">
        <w:t>принцип</w:t>
      </w:r>
      <w:r>
        <w:t xml:space="preserve"> презумпции </w:t>
      </w:r>
      <w:r w:rsidRPr="00293943">
        <w:t>достоверности предоставляемых заявителем данных</w:t>
      </w:r>
      <w:r>
        <w:t xml:space="preserve"> для внесения в сведения </w:t>
      </w:r>
      <w:r w:rsidRPr="00293943">
        <w:t>государственно</w:t>
      </w:r>
      <w:r>
        <w:t>го</w:t>
      </w:r>
      <w:r w:rsidRPr="00293943">
        <w:t xml:space="preserve"> реестр</w:t>
      </w:r>
      <w:r>
        <w:t>а</w:t>
      </w:r>
      <w:r w:rsidRPr="00293943">
        <w:t xml:space="preserve"> юридических лиц</w:t>
      </w:r>
      <w:r>
        <w:t xml:space="preserve"> (ст.5 Закона)</w:t>
      </w:r>
      <w:r w:rsidRPr="00293943">
        <w:t xml:space="preserve">, </w:t>
      </w:r>
      <w:r>
        <w:t xml:space="preserve">в т.ч. сведения о месте нахождения юридического лица (ст.12 Закона), а предусмотрена обязанность (п.4 ст.13 Закона) своевременного представления сведений о всех изменениях. </w:t>
      </w:r>
    </w:p>
    <w:p w:rsidR="009B3746" w:rsidRPr="00D300BB" w:rsidRDefault="009B3746" w:rsidP="005D35C6">
      <w:pPr>
        <w:ind w:firstLine="709"/>
        <w:jc w:val="both"/>
        <w:rPr>
          <w:bCs/>
        </w:rPr>
      </w:pPr>
      <w:r>
        <w:t xml:space="preserve">Как </w:t>
      </w:r>
      <w:r w:rsidRPr="00DC77CE">
        <w:t xml:space="preserve">следует из материалов дела, </w:t>
      </w:r>
      <w:r w:rsidRPr="00DC77CE">
        <w:rPr>
          <w:bCs/>
        </w:rPr>
        <w:t xml:space="preserve">в указанный срок </w:t>
      </w:r>
      <w:r w:rsidRPr="00DC77CE">
        <w:t xml:space="preserve">к </w:t>
      </w:r>
      <w:r>
        <w:t>30.12.</w:t>
      </w:r>
      <w:r w:rsidRPr="00DC77CE">
        <w:t>2019 года</w:t>
      </w:r>
      <w:r w:rsidRPr="00DC77CE">
        <w:rPr>
          <w:bCs/>
        </w:rPr>
        <w:t xml:space="preserve"> включительно, руководитель </w:t>
      </w:r>
      <w:r w:rsidRPr="00DC77CE">
        <w:t>ООО «</w:t>
      </w:r>
      <w:r>
        <w:t>Мира</w:t>
      </w:r>
      <w:r w:rsidRPr="00DC77CE">
        <w:t xml:space="preserve">» </w:t>
      </w:r>
      <w:r w:rsidRPr="00DC77CE">
        <w:rPr>
          <w:bCs/>
        </w:rPr>
        <w:t>в налоговую инспекцию не явился и не п</w:t>
      </w:r>
      <w:r>
        <w:rPr>
          <w:bCs/>
        </w:rPr>
        <w:t>ред</w:t>
      </w:r>
      <w:r w:rsidRPr="00DC77CE">
        <w:rPr>
          <w:bCs/>
        </w:rPr>
        <w:t xml:space="preserve">ставил истребованные документы </w:t>
      </w:r>
      <w:r w:rsidRPr="00DC77CE">
        <w:t xml:space="preserve">за период </w:t>
      </w:r>
      <w:r>
        <w:t>с 01.07.2014 по 2019</w:t>
      </w:r>
      <w:r w:rsidRPr="00DD19FA">
        <w:t xml:space="preserve"> </w:t>
      </w:r>
      <w:r>
        <w:t>год</w:t>
      </w:r>
      <w:r w:rsidRPr="00DC77CE">
        <w:t xml:space="preserve"> в количестве, необходимом для проведения мероприятия по контролю</w:t>
      </w:r>
      <w:r w:rsidRPr="00DC77CE">
        <w:rPr>
          <w:bCs/>
        </w:rPr>
        <w:t xml:space="preserve"> в отношении ООО «</w:t>
      </w:r>
      <w:r>
        <w:t>Мира</w:t>
      </w:r>
      <w:r w:rsidRPr="00DC77CE">
        <w:rPr>
          <w:bCs/>
        </w:rPr>
        <w:t>», запрашиваемых (истребуемых) в порядке, установленном действующим законодательством ПМР.</w:t>
      </w:r>
    </w:p>
    <w:p w:rsidR="009B3746" w:rsidRDefault="009B3746" w:rsidP="002033F9">
      <w:pPr>
        <w:ind w:firstLine="709"/>
        <w:jc w:val="both"/>
      </w:pPr>
      <w:r>
        <w:t xml:space="preserve">Ввиду неисполнения ответчиком законного требования налогового органа 09.01.2020 года </w:t>
      </w:r>
      <w:r w:rsidRPr="00F56800">
        <w:t xml:space="preserve">главным специалистом </w:t>
      </w:r>
      <w:r>
        <w:t>группы налогового контроля отдела налогообложения юридических лиц</w:t>
      </w:r>
      <w:r w:rsidRPr="00F56800">
        <w:t xml:space="preserve"> налоговой инспекции</w:t>
      </w:r>
      <w:r>
        <w:t xml:space="preserve"> Радиола Е.К., в соответствии с п. 5 ст. 29.4 КоАП, в отношении общества </w:t>
      </w:r>
      <w:r w:rsidRPr="00215B9E">
        <w:t xml:space="preserve">составлен протокол </w:t>
      </w:r>
      <w:r>
        <w:t xml:space="preserve">серии ГНИ-ю № 8 об административном правонарушении (в отношении юридического лица) по признакам административного правонарушения, предусмотренного п. 2 ст. 19.5 КоАП, который вместе с заявлением о привлечении общества к административной ответственности, в соответствии с п. 3 ст. 23.1 КоАП, направлен инспекцией в Арбитражный суд ПМР. </w:t>
      </w:r>
    </w:p>
    <w:p w:rsidR="009B3746" w:rsidRDefault="009B3746" w:rsidP="002033F9">
      <w:pPr>
        <w:ind w:firstLine="709"/>
        <w:jc w:val="both"/>
      </w:pPr>
      <w:r>
        <w:t>Пунктом 2 ст. 19.5 КоАП предусмотрена ответственность за непредставление или несвоевременное представление в орган государственного контроля (надзора) сведений, информации, в том числе документов, запрашиваемых (истребуемых) в порядке, установленном действующим законодательством Приднестровской Молдавской Республики, а равно представление недостоверной информации либо в неполном объеме, если данные деяния не образуют иного состава административного правонарушения.</w:t>
      </w:r>
    </w:p>
    <w:p w:rsidR="009B3746" w:rsidRDefault="009B3746" w:rsidP="002033F9">
      <w:pPr>
        <w:ind w:firstLine="709"/>
        <w:jc w:val="both"/>
      </w:pPr>
      <w:r>
        <w:t xml:space="preserve">Субъектом правонарушения, ответственность за совершение которого установлена п.2 ст.19.5 КоАП, выступает организация, непредставившая или несвоевременно представившая в орган государственного контроля (надзора) сведения, информацию, запрошенные (истребованные) у нее в порядке, установленном действующим законодательством. </w:t>
      </w:r>
    </w:p>
    <w:p w:rsidR="009B3746" w:rsidRDefault="009B3746" w:rsidP="002033F9">
      <w:pPr>
        <w:ind w:firstLine="709"/>
        <w:jc w:val="both"/>
      </w:pPr>
      <w:r>
        <w:t>Объективная сторона правонарушения выражается в невыполнении либо ненадлежащем выполнении требования органа государственного контроля (надзора) по предоставлению сведений, информации, истребованных в порядке, установленном действующим законодательством (действие либо бездействие).</w:t>
      </w:r>
    </w:p>
    <w:p w:rsidR="009B3746" w:rsidRDefault="009B3746" w:rsidP="002033F9">
      <w:pPr>
        <w:ind w:firstLine="709"/>
        <w:jc w:val="both"/>
      </w:pPr>
      <w:r>
        <w:t>В соответствии с пп. а) п. 1 ст. 2 Закона ПМР «О порядке проведения проверок при осуществлении государственного контроля (надзора)» под государственным контролем (надзором) понимается осуществление проверки соблюдения юридическими лицами, физическими лицами, в том числе индивидуальными предпринимателями, обязательных требований, установленных законами или в установленном ими порядке. При этом полномочия исполнительных органов государственной власти в сфере контроля (надзора), а также порядок проведения проверок при осуществлении исполнительными органами государственной власти контроля (надзора) устанавливается законодательными актами Приднестровской Молдавской Республики (п.1 ст. 3 Закона ПМР «О порядке проведения проверок при осуществлении государственного контроля (надзора)»).</w:t>
      </w:r>
    </w:p>
    <w:p w:rsidR="009B3746" w:rsidRDefault="009B3746" w:rsidP="002033F9">
      <w:pPr>
        <w:ind w:firstLine="709"/>
        <w:jc w:val="both"/>
      </w:pPr>
      <w:r>
        <w:t>Как следует из содержания п. 1 ст. 1 Закона ПМР «О Государственной налоговой службе ПМР», государственная налоговая служба является исполнительным контрольным органом государственной власти, действующим в целях правильности исчисления, полноты и своевременности внесения в соответствующий бюджет и во внебюджетные фонды налогов, сборов и иных обязательных платежей, установленных налоговым законодательством Приднестровской Молдавской Республики.</w:t>
      </w:r>
    </w:p>
    <w:p w:rsidR="009B3746" w:rsidRDefault="009B3746" w:rsidP="002033F9">
      <w:pPr>
        <w:ind w:firstLine="709"/>
        <w:jc w:val="both"/>
      </w:pPr>
      <w:r>
        <w:t xml:space="preserve">Согласно п. 3 ст. 8 Закона ПМР «О Государственной налоговой службе Приднестровской Молдавской Республики» Государственной налоговой службе предоставляется право, а в оговоренных случаях вменяется в обязанность получать от предприятий, учреждений, организаций (включая банки и иные финансово-кредитные учреждения), лиц, занимающихся предпринимательской деятельностью без образования юридического лица, документы и копии с них, касающиеся хозяйственной деятельности налогоплательщика и необходимые документы для правильного налогообложения, а также данные о средствах на счетах предприятий, учреждений, организаций, лиц, занимающихся предпринимательской деятельностью без образования юридического лица. </w:t>
      </w:r>
    </w:p>
    <w:p w:rsidR="009B3746" w:rsidRPr="00764F5B" w:rsidRDefault="009B3746" w:rsidP="002033F9">
      <w:pPr>
        <w:ind w:firstLine="709"/>
        <w:jc w:val="both"/>
      </w:pPr>
      <w:r>
        <w:t>В соответствии с п. 3 ст. 7 вышеназванного закона, орган государственного контроля (надзора) вправе требовать представления документов, относящихся к предмету контрольного мероприятия. Установленному праву налоговых органов п.</w:t>
      </w:r>
      <w:r w:rsidRPr="00764F5B">
        <w:t xml:space="preserve"> 2 ст</w:t>
      </w:r>
      <w:r>
        <w:t>.</w:t>
      </w:r>
      <w:r w:rsidRPr="00764F5B">
        <w:t xml:space="preserve"> 9 Закона Приднестровской Молдавской Республики «Об основах налоговой системы в Приднестровской Молдавской Республике» </w:t>
      </w:r>
      <w:r>
        <w:t>установлена корреспондирующая обязанность налогоплательщиков, а именно:</w:t>
      </w:r>
      <w:r w:rsidRPr="00764F5B">
        <w:t xml:space="preserve"> налогоплательщик обязан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бухгалтерскую отчетность и расчеты по налоговым платежам и сборам и предъявлять налоговым органам все документы и пояснения, связанные с исчислением налога, правом на льготы и уплатой налогов, в том числе и по актам проверок.</w:t>
      </w:r>
    </w:p>
    <w:p w:rsidR="009B3746" w:rsidRDefault="009B3746" w:rsidP="002033F9">
      <w:pPr>
        <w:ind w:firstLine="709"/>
        <w:jc w:val="both"/>
      </w:pPr>
      <w:r>
        <w:t>Установленные обстоятельства свидетельствуют о том, что требование налогового органа о предоставлении документов исх. № 01-26/4991 от 18.12.2019 года является правомерным, однако обществом не исполнено, что образует событие административного правонарушения, предусмотренного п. 2 ст. 19.5. КоАП.</w:t>
      </w:r>
    </w:p>
    <w:p w:rsidR="009B3746" w:rsidRPr="0051265C" w:rsidRDefault="009B3746" w:rsidP="002033F9">
      <w:pPr>
        <w:ind w:firstLine="720"/>
        <w:jc w:val="both"/>
      </w:pPr>
      <w:r>
        <w:t>В соответствии с п. 1 ст. 1.5 КоАП л</w:t>
      </w:r>
      <w:r w:rsidRPr="00C85E39">
        <w:t>ицо подлежит административной ответственности только за те административные правонарушения, в отношении которых установлена его вина.</w:t>
      </w:r>
      <w:r>
        <w:t xml:space="preserve"> Понятие вины юридического лица раскрыто в п. 2 ст. 2.1 КоАП, в частности,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названным Кодексом предусмотрена административная ответственность, но данным лицом не были приняты все зависящие от него меры по их соблюдению. В ходе судебного не представлено доказательств, позволяющих суду сделать вывод об отсутствии у общества возможности для принятия им всех зависящих от него мер по представлению в установленный срок документов, запрашиваемых налоговой инспекцией</w:t>
      </w:r>
      <w:r w:rsidRPr="0051265C">
        <w:t>.</w:t>
      </w:r>
    </w:p>
    <w:p w:rsidR="009B3746" w:rsidRDefault="009B3746" w:rsidP="002033F9">
      <w:pPr>
        <w:ind w:firstLine="720"/>
        <w:jc w:val="both"/>
      </w:pPr>
      <w:r>
        <w:t xml:space="preserve">При изложенных обстоятельствах, суд приходит к выводу о том, что налоговый орган представил достаточные доказательства, подтверждающие совершение ответчиком вменяемого ему административного правонарушения, что свидетельствует о доказанности наличия в деянии ответчика состава административного правонарушения, предусмотренного п. 2 ст. 19.5. КоАП. </w:t>
      </w:r>
    </w:p>
    <w:p w:rsidR="009B3746" w:rsidRPr="008F3079" w:rsidRDefault="009B3746" w:rsidP="002033F9">
      <w:pPr>
        <w:ind w:firstLine="709"/>
        <w:jc w:val="both"/>
      </w:pPr>
      <w:r>
        <w:t xml:space="preserve">Полномочия сотрудника административного органа на составление протокола по п. 2 ст. 19.5. КоАП установлены п. 5 ст. 29.4 КоАП. Нарушений порядка составления протокола, </w:t>
      </w:r>
      <w:r w:rsidRPr="004A5EAC">
        <w:t xml:space="preserve">гарантированных </w:t>
      </w:r>
      <w:r>
        <w:t>КоАП</w:t>
      </w:r>
      <w:r w:rsidRPr="004A5EAC">
        <w:t xml:space="preserve"> процессуальных прав </w:t>
      </w:r>
      <w:r>
        <w:t>индивидуального предпринимателя</w:t>
      </w:r>
      <w:r w:rsidRPr="004A5EAC">
        <w:t xml:space="preserve">, </w:t>
      </w:r>
      <w:r>
        <w:t xml:space="preserve">а равно </w:t>
      </w:r>
      <w:r w:rsidRPr="004A5EAC">
        <w:t>иных нарушений, которые носят существенный характер и не позволяют всесторонне, полн</w:t>
      </w:r>
      <w:r>
        <w:t>о и объективно рассмотреть дело, судом не установлено.</w:t>
      </w:r>
    </w:p>
    <w:p w:rsidR="009B3746" w:rsidRDefault="009B3746" w:rsidP="002033F9">
      <w:pPr>
        <w:ind w:firstLine="709"/>
        <w:jc w:val="both"/>
      </w:pPr>
      <w:r>
        <w:t xml:space="preserve">Срок давности привлечения к административной ответственности, установленный ст. 4.7. КоАП ПМР, на момент рассмотрения дела не истек. </w:t>
      </w:r>
    </w:p>
    <w:p w:rsidR="009B3746" w:rsidRDefault="009B3746" w:rsidP="002033F9">
      <w:pPr>
        <w:ind w:firstLine="720"/>
        <w:jc w:val="both"/>
      </w:pPr>
      <w:r w:rsidRPr="0015351B">
        <w:t>Оснований для применения ст</w:t>
      </w:r>
      <w:r>
        <w:t>.</w:t>
      </w:r>
      <w:r w:rsidRPr="0015351B">
        <w:t xml:space="preserve"> 2.16 КоАП и освобождения </w:t>
      </w:r>
      <w:r>
        <w:t>о</w:t>
      </w:r>
      <w:r w:rsidRPr="0015351B">
        <w:t xml:space="preserve">бщества от административной ответственности не </w:t>
      </w:r>
      <w:r>
        <w:t>установлено.</w:t>
      </w:r>
    </w:p>
    <w:p w:rsidR="009B3746" w:rsidRPr="0015351B" w:rsidRDefault="009B3746" w:rsidP="002033F9">
      <w:pPr>
        <w:ind w:firstLine="720"/>
        <w:jc w:val="both"/>
      </w:pPr>
      <w:r>
        <w:t>Обстоятельств</w:t>
      </w:r>
      <w:r w:rsidRPr="0015351B">
        <w:t>, смягчающи</w:t>
      </w:r>
      <w:r>
        <w:t>х</w:t>
      </w:r>
      <w:r w:rsidRPr="0015351B">
        <w:t xml:space="preserve"> административную ответственность (ст</w:t>
      </w:r>
      <w:r>
        <w:t>.</w:t>
      </w:r>
      <w:r w:rsidRPr="0015351B">
        <w:t xml:space="preserve"> 4.2 КоАП) и обстоятельства, отягчающи</w:t>
      </w:r>
      <w:r>
        <w:t>х</w:t>
      </w:r>
      <w:r w:rsidRPr="0015351B">
        <w:t xml:space="preserve"> административную ответственность (ст</w:t>
      </w:r>
      <w:r>
        <w:t>.</w:t>
      </w:r>
      <w:r w:rsidRPr="0015351B">
        <w:t xml:space="preserve"> 4.3 КоАП)</w:t>
      </w:r>
      <w:r>
        <w:t>, не установлено</w:t>
      </w:r>
      <w:r w:rsidRPr="0015351B">
        <w:t>.</w:t>
      </w:r>
    </w:p>
    <w:p w:rsidR="009B3746" w:rsidRDefault="009B3746" w:rsidP="002033F9">
      <w:pPr>
        <w:ind w:firstLine="840"/>
        <w:jc w:val="both"/>
      </w:pPr>
      <w:r>
        <w:t xml:space="preserve">Санкция п. 2 ст. 19.5 КоАП предусматривает в качестве наказания наложение административного штрафа на юридических лиц в размере от 150 (ста пятидесяти) до 300 (трехсот) РУ МЗП. С учетом установленных обстоятельств, исходя из соразмерности ответственности характеру правонарушения, суд полагает обоснованным, соразмерным и соответствующим целям административного наказания, предусмотренных ст. 3.1 КоАП, назначить ответчику административное наказание в виде штрафа в размере  225 </w:t>
      </w:r>
      <w:r w:rsidRPr="00BB7360">
        <w:t>РУ МЗП, что составляет  4</w:t>
      </w:r>
      <w:r>
        <w:t xml:space="preserve"> </w:t>
      </w:r>
      <w:r w:rsidRPr="00BB7360">
        <w:t>140 рублей.</w:t>
      </w:r>
    </w:p>
    <w:p w:rsidR="009B3746" w:rsidRPr="005D2370" w:rsidRDefault="009B3746" w:rsidP="002033F9">
      <w:pPr>
        <w:ind w:firstLine="840"/>
        <w:jc w:val="both"/>
      </w:pPr>
      <w:r>
        <w:t>На основании изложенного и руководствуясь</w:t>
      </w:r>
      <w:r w:rsidRPr="005D2370">
        <w:t xml:space="preserve"> ст.ст. 113- 116, 130-17, АПК ПМР, </w:t>
      </w:r>
      <w:r>
        <w:t>п. 2 ст. 19.5 Кодекса Приднестровской Молдавской Республики об административных правонарушениях</w:t>
      </w:r>
      <w:r w:rsidRPr="005D2370">
        <w:t xml:space="preserve"> Арбитражный суд ПМР</w:t>
      </w:r>
    </w:p>
    <w:p w:rsidR="009B3746" w:rsidRDefault="009B3746" w:rsidP="002033F9">
      <w:pPr>
        <w:jc w:val="center"/>
      </w:pPr>
      <w:r w:rsidRPr="00B71061">
        <w:rPr>
          <w:b/>
        </w:rPr>
        <w:t>решил</w:t>
      </w:r>
      <w:r>
        <w:t>:</w:t>
      </w:r>
    </w:p>
    <w:p w:rsidR="009B3746" w:rsidRPr="00644E15" w:rsidRDefault="009B3746" w:rsidP="002033F9">
      <w:pPr>
        <w:ind w:firstLine="709"/>
        <w:jc w:val="both"/>
      </w:pPr>
      <w:r>
        <w:t>Заявление Налоговой инспекции по г.</w:t>
      </w:r>
      <w:r w:rsidRPr="0050340F">
        <w:t xml:space="preserve"> </w:t>
      </w:r>
      <w:r>
        <w:t xml:space="preserve">Григориополь и Григориопольскому району </w:t>
      </w:r>
      <w:r w:rsidRPr="00644E15">
        <w:t>удовлетворить.</w:t>
      </w:r>
    </w:p>
    <w:p w:rsidR="009B3746" w:rsidRPr="00FC042D" w:rsidRDefault="009B3746" w:rsidP="002033F9">
      <w:pPr>
        <w:ind w:firstLine="708"/>
        <w:jc w:val="both"/>
        <w:rPr>
          <w:bCs/>
        </w:rPr>
      </w:pPr>
      <w:r>
        <w:t xml:space="preserve">Привлечь </w:t>
      </w:r>
      <w:r>
        <w:rPr>
          <w:bCs/>
        </w:rPr>
        <w:t xml:space="preserve">Общество с ограниченной ответственностью </w:t>
      </w:r>
      <w:r w:rsidRPr="000C2E12">
        <w:rPr>
          <w:bCs/>
        </w:rPr>
        <w:t>«</w:t>
      </w:r>
      <w:r>
        <w:t>Мира</w:t>
      </w:r>
      <w:r>
        <w:rPr>
          <w:bCs/>
        </w:rPr>
        <w:t xml:space="preserve">» </w:t>
      </w:r>
      <w:r>
        <w:t xml:space="preserve">(место нахождения: г.Григориополь, ул. Урицкого, 1; дата регистрации: 17.05.2007 года; регистрационный номер: 04-023-3197; номер и серия свидетельства о регистрации: 0016356 АА) к административной ответственности, предусмотренной пунктом 2 статьи 19.5 Кодекса Приднестровской Молдавской Республики об административных правонарушениях и наложить </w:t>
      </w:r>
      <w:r w:rsidRPr="00BF72AD">
        <w:t>на  него  административный штраф в размере</w:t>
      </w:r>
      <w:r>
        <w:t xml:space="preserve"> 225 РУ МЗП, что составляет 4 140 рублей.</w:t>
      </w:r>
    </w:p>
    <w:p w:rsidR="009B3746" w:rsidRPr="00F3005C" w:rsidRDefault="009B3746" w:rsidP="002033F9">
      <w:pPr>
        <w:shd w:val="clear" w:color="auto" w:fill="FFFFFF"/>
        <w:ind w:firstLine="709"/>
        <w:jc w:val="both"/>
        <w:textAlignment w:val="baseline"/>
      </w:pPr>
      <w:r w:rsidRPr="00F3005C">
        <w:t xml:space="preserve">Штраф подлежит уплате в течение </w:t>
      </w:r>
      <w:r>
        <w:t>60</w:t>
      </w:r>
      <w:r w:rsidRPr="00F3005C">
        <w:t xml:space="preserve"> дней, исчисляемых со дня вступления настоящего решения в законную силу, по следующим реквизитам:</w:t>
      </w:r>
    </w:p>
    <w:p w:rsidR="009B3746" w:rsidRDefault="009B3746" w:rsidP="004F0E83">
      <w:pPr>
        <w:pStyle w:val="NormalWeb"/>
        <w:spacing w:before="0" w:beforeAutospacing="0" w:after="0" w:afterAutospacing="0"/>
        <w:ind w:firstLine="708"/>
        <w:jc w:val="both"/>
      </w:pPr>
      <w:r>
        <w:t>-25% в местный бюджет: Штрафы за нарушения, выявленные территориальными налоговыми инспекциями, код 2070500, расчётный счёт 2191400000000600, получатель НИ по г.Григориополь и Григориопольскому району ф/к 0800002308, банк получателя: куб 40, ЗАО «Приднестровский Сбербанк» филиал г.Григориополь;</w:t>
      </w:r>
    </w:p>
    <w:p w:rsidR="009B3746" w:rsidRDefault="009B3746" w:rsidP="004F0E83">
      <w:pPr>
        <w:pStyle w:val="NormalWeb"/>
        <w:spacing w:before="0" w:beforeAutospacing="0" w:after="0" w:afterAutospacing="0"/>
        <w:ind w:firstLine="708"/>
        <w:jc w:val="both"/>
      </w:pPr>
      <w:r>
        <w:t xml:space="preserve">-75% </w:t>
      </w:r>
      <w:bookmarkStart w:id="0" w:name="_GoBack"/>
      <w:bookmarkEnd w:id="0"/>
      <w:r>
        <w:t>в республиканский бюджет: Штрафы за нарушения, выявленные территориальными налоговыми инспекциями, код 2070500, расчётный счёт 2181000006660000, получатель НИ по г.Григориополь и Григориопольскому району ф/к 0800002308, банк получателя: куб 00, ПРБ;</w:t>
      </w:r>
    </w:p>
    <w:p w:rsidR="009B3746" w:rsidRDefault="009B3746" w:rsidP="002033F9">
      <w:pPr>
        <w:ind w:firstLine="708"/>
        <w:jc w:val="both"/>
      </w:pPr>
      <w:r>
        <w:t xml:space="preserve">Документ, свидетельствующий об уплате штрафа, должен поступить в Арбитражный суд ПМР не позднее 60 дней со дня вступления в законную силу настоящего решения. </w:t>
      </w:r>
    </w:p>
    <w:p w:rsidR="009B3746" w:rsidRPr="00C61959" w:rsidRDefault="009B3746" w:rsidP="002033F9">
      <w:pPr>
        <w:ind w:firstLine="708"/>
        <w:jc w:val="both"/>
      </w:pPr>
      <w:r w:rsidRPr="00C61959">
        <w:t xml:space="preserve">В случае непредставления </w:t>
      </w:r>
      <w:r>
        <w:rPr>
          <w:bCs/>
        </w:rPr>
        <w:t>в Арбитражный суд</w:t>
      </w:r>
      <w:r w:rsidRPr="00C61959">
        <w:t xml:space="preserve"> документа, свидетельствующего об уплате админист</w:t>
      </w:r>
      <w:r>
        <w:t>ративного штрафа, по истечении шестидесяти</w:t>
      </w:r>
      <w:r w:rsidRPr="00C61959">
        <w:t xml:space="preserve"> дней со дня вступления в законную  силу настоящего решения, копия </w:t>
      </w:r>
      <w:r>
        <w:t>Р</w:t>
      </w:r>
      <w:r w:rsidRPr="00C61959">
        <w:t xml:space="preserve">ешения </w:t>
      </w:r>
      <w:r>
        <w:t xml:space="preserve">в порядке </w:t>
      </w:r>
      <w:r w:rsidRPr="00C61959">
        <w:t>5 ст</w:t>
      </w:r>
      <w:r>
        <w:t>атьи</w:t>
      </w:r>
      <w:r w:rsidRPr="00C61959">
        <w:t xml:space="preserve"> 33.2 </w:t>
      </w:r>
      <w:r>
        <w:t xml:space="preserve">Кодекса Приднестровской Молдавской Республики об административных правонарушениях </w:t>
      </w:r>
      <w:r w:rsidRPr="00C61959">
        <w:t xml:space="preserve">будет направлена судебному исполнителю </w:t>
      </w:r>
      <w:r>
        <w:t>для принудительного исполнения.</w:t>
      </w:r>
    </w:p>
    <w:p w:rsidR="009B3746" w:rsidRPr="001258C5" w:rsidRDefault="009B3746" w:rsidP="002033F9">
      <w:pPr>
        <w:pStyle w:val="PlainText"/>
        <w:ind w:firstLine="567"/>
        <w:jc w:val="both"/>
        <w:rPr>
          <w:rFonts w:ascii="Times New Roman" w:hAnsi="Times New Roman"/>
          <w:sz w:val="24"/>
          <w:szCs w:val="24"/>
        </w:rPr>
      </w:pPr>
      <w:r w:rsidRPr="00EC2979">
        <w:rPr>
          <w:rFonts w:ascii="Times New Roman" w:hAnsi="Times New Roman"/>
          <w:sz w:val="24"/>
          <w:szCs w:val="24"/>
        </w:rPr>
        <w:t xml:space="preserve">  </w:t>
      </w:r>
      <w:r w:rsidRPr="001258C5">
        <w:rPr>
          <w:rFonts w:ascii="Times New Roman" w:hAnsi="Times New Roman"/>
          <w:sz w:val="24"/>
          <w:szCs w:val="24"/>
        </w:rPr>
        <w:t>Решение  может  быть  обжаловано  в  10-дневный  срок  со  дня  его  принятия  в кассационную инстанцию Арбитражного суда Приднестровской Молдавской Республики.</w:t>
      </w:r>
    </w:p>
    <w:p w:rsidR="009B3746" w:rsidRPr="006C6135" w:rsidRDefault="009B3746" w:rsidP="002033F9">
      <w:pPr>
        <w:jc w:val="both"/>
      </w:pPr>
    </w:p>
    <w:p w:rsidR="009B3746" w:rsidRDefault="009B3746" w:rsidP="002033F9">
      <w:pPr>
        <w:jc w:val="both"/>
      </w:pPr>
    </w:p>
    <w:p w:rsidR="009B3746" w:rsidRDefault="009B3746" w:rsidP="002033F9">
      <w:pPr>
        <w:jc w:val="both"/>
      </w:pPr>
    </w:p>
    <w:p w:rsidR="009B3746" w:rsidRDefault="009B3746" w:rsidP="002033F9">
      <w:pPr>
        <w:keepNext/>
        <w:jc w:val="both"/>
        <w:outlineLvl w:val="3"/>
        <w:rPr>
          <w:bCs/>
        </w:rPr>
      </w:pPr>
      <w:r>
        <w:rPr>
          <w:bCs/>
        </w:rPr>
        <w:t xml:space="preserve">Судья </w:t>
      </w:r>
      <w:r w:rsidRPr="00045342">
        <w:rPr>
          <w:bCs/>
        </w:rPr>
        <w:t xml:space="preserve">Арбитражного </w:t>
      </w:r>
      <w:r>
        <w:rPr>
          <w:bCs/>
        </w:rPr>
        <w:t>с</w:t>
      </w:r>
      <w:r w:rsidRPr="00045342">
        <w:rPr>
          <w:bCs/>
        </w:rPr>
        <w:t xml:space="preserve">уда </w:t>
      </w:r>
    </w:p>
    <w:p w:rsidR="009B3746" w:rsidRDefault="009B3746" w:rsidP="002033F9">
      <w:pPr>
        <w:keepNext/>
        <w:jc w:val="both"/>
        <w:outlineLvl w:val="3"/>
      </w:pPr>
      <w:r>
        <w:rPr>
          <w:bCs/>
        </w:rPr>
        <w:t>Приднестровской Молдавской Республики</w:t>
      </w:r>
      <w:r>
        <w:rPr>
          <w:bCs/>
        </w:rPr>
        <w:tab/>
        <w:t xml:space="preserve"> </w:t>
      </w:r>
      <w:r w:rsidRPr="00045342">
        <w:rPr>
          <w:bCs/>
        </w:rPr>
        <w:tab/>
      </w:r>
      <w:r>
        <w:rPr>
          <w:bCs/>
        </w:rPr>
        <w:tab/>
        <w:t xml:space="preserve">          </w:t>
      </w:r>
      <w:r>
        <w:rPr>
          <w:bCs/>
        </w:rPr>
        <w:tab/>
      </w:r>
      <w:r>
        <w:rPr>
          <w:bCs/>
        </w:rPr>
        <w:tab/>
      </w:r>
      <w:r w:rsidRPr="00045342">
        <w:rPr>
          <w:bCs/>
        </w:rPr>
        <w:t>А.П. Романенко</w:t>
      </w:r>
    </w:p>
    <w:p w:rsidR="009B3746" w:rsidRDefault="009B3746" w:rsidP="002033F9">
      <w:pPr>
        <w:jc w:val="both"/>
      </w:pPr>
    </w:p>
    <w:p w:rsidR="009B3746" w:rsidRDefault="009B3746" w:rsidP="002033F9"/>
    <w:p w:rsidR="009B3746" w:rsidRDefault="009B3746"/>
    <w:sectPr w:rsidR="009B3746" w:rsidSect="00636449">
      <w:footerReference w:type="even" r:id="rId7"/>
      <w:footerReference w:type="default" r:id="rId8"/>
      <w:footerReference w:type="first" r:id="rId9"/>
      <w:pgSz w:w="11906" w:h="16838"/>
      <w:pgMar w:top="720" w:right="567"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746" w:rsidRDefault="009B3746" w:rsidP="00094B28">
      <w:r>
        <w:separator/>
      </w:r>
    </w:p>
  </w:endnote>
  <w:endnote w:type="continuationSeparator" w:id="1">
    <w:p w:rsidR="009B3746" w:rsidRDefault="009B3746" w:rsidP="00094B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746" w:rsidRDefault="009B3746" w:rsidP="007B5C5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9B3746" w:rsidRDefault="009B3746" w:rsidP="007B5C5C">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746" w:rsidRDefault="009B3746" w:rsidP="007B5C5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9B3746" w:rsidRDefault="009B3746" w:rsidP="007B5C5C">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746" w:rsidRPr="002E21F1" w:rsidRDefault="009B3746" w:rsidP="007B5C5C">
    <w:pPr>
      <w:pStyle w:val="Footer"/>
      <w:rPr>
        <w:sz w:val="16"/>
        <w:szCs w:val="16"/>
      </w:rPr>
    </w:pPr>
    <w:r w:rsidRPr="002E21F1">
      <w:rPr>
        <w:sz w:val="16"/>
        <w:szCs w:val="16"/>
      </w:rPr>
      <w:t>Форма  № Ф-2</w:t>
    </w:r>
  </w:p>
  <w:p w:rsidR="009B3746" w:rsidRPr="002E21F1" w:rsidRDefault="009B3746" w:rsidP="007B5C5C">
    <w:pPr>
      <w:pStyle w:val="Footer"/>
      <w:rPr>
        <w:sz w:val="16"/>
        <w:szCs w:val="16"/>
      </w:rPr>
    </w:pPr>
    <w:r w:rsidRPr="002E21F1">
      <w:rPr>
        <w:sz w:val="16"/>
        <w:szCs w:val="16"/>
      </w:rPr>
      <w:t>Утверждено Приказом Председателя Арбитражного суда ПМР от  02.12.13г.  №  104 о/д</w:t>
    </w:r>
  </w:p>
  <w:p w:rsidR="009B3746" w:rsidRPr="0062484A" w:rsidRDefault="009B37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746" w:rsidRDefault="009B3746" w:rsidP="00094B28">
      <w:r>
        <w:separator/>
      </w:r>
    </w:p>
  </w:footnote>
  <w:footnote w:type="continuationSeparator" w:id="1">
    <w:p w:rsidR="009B3746" w:rsidRDefault="009B3746" w:rsidP="00094B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33F9"/>
    <w:rsid w:val="00045342"/>
    <w:rsid w:val="00056107"/>
    <w:rsid w:val="00057501"/>
    <w:rsid w:val="00094B28"/>
    <w:rsid w:val="00096253"/>
    <w:rsid w:val="000C2E12"/>
    <w:rsid w:val="001258C5"/>
    <w:rsid w:val="00140F35"/>
    <w:rsid w:val="0015351B"/>
    <w:rsid w:val="001823B7"/>
    <w:rsid w:val="00190626"/>
    <w:rsid w:val="002033F9"/>
    <w:rsid w:val="00215B9E"/>
    <w:rsid w:val="00273F63"/>
    <w:rsid w:val="00292638"/>
    <w:rsid w:val="002935E2"/>
    <w:rsid w:val="00293943"/>
    <w:rsid w:val="002D2926"/>
    <w:rsid w:val="002E21F1"/>
    <w:rsid w:val="00335CE3"/>
    <w:rsid w:val="00422AE1"/>
    <w:rsid w:val="00435309"/>
    <w:rsid w:val="00454BC2"/>
    <w:rsid w:val="004A5EAC"/>
    <w:rsid w:val="004E2965"/>
    <w:rsid w:val="004F0E83"/>
    <w:rsid w:val="004F37D2"/>
    <w:rsid w:val="0050340F"/>
    <w:rsid w:val="0051265C"/>
    <w:rsid w:val="005A6736"/>
    <w:rsid w:val="005D2370"/>
    <w:rsid w:val="005D35C6"/>
    <w:rsid w:val="0062484A"/>
    <w:rsid w:val="00636449"/>
    <w:rsid w:val="00644E15"/>
    <w:rsid w:val="006C6135"/>
    <w:rsid w:val="006E570D"/>
    <w:rsid w:val="00713137"/>
    <w:rsid w:val="00764F5B"/>
    <w:rsid w:val="007B2CC8"/>
    <w:rsid w:val="007B5C5C"/>
    <w:rsid w:val="008959A2"/>
    <w:rsid w:val="008F3079"/>
    <w:rsid w:val="00930D1A"/>
    <w:rsid w:val="00947D81"/>
    <w:rsid w:val="009756CA"/>
    <w:rsid w:val="0098087A"/>
    <w:rsid w:val="009B3746"/>
    <w:rsid w:val="00A10DDE"/>
    <w:rsid w:val="00A23BDA"/>
    <w:rsid w:val="00A252EE"/>
    <w:rsid w:val="00B40ECA"/>
    <w:rsid w:val="00B71061"/>
    <w:rsid w:val="00B90E88"/>
    <w:rsid w:val="00BA59D1"/>
    <w:rsid w:val="00BB7360"/>
    <w:rsid w:val="00BF72AD"/>
    <w:rsid w:val="00C61959"/>
    <w:rsid w:val="00C85E39"/>
    <w:rsid w:val="00CE16DC"/>
    <w:rsid w:val="00D300BB"/>
    <w:rsid w:val="00DC77CE"/>
    <w:rsid w:val="00DD19FA"/>
    <w:rsid w:val="00E057F0"/>
    <w:rsid w:val="00EC2979"/>
    <w:rsid w:val="00EF0637"/>
    <w:rsid w:val="00F3005C"/>
    <w:rsid w:val="00F34BBC"/>
    <w:rsid w:val="00F56800"/>
    <w:rsid w:val="00FC04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3F9"/>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33F9"/>
    <w:pPr>
      <w:tabs>
        <w:tab w:val="center" w:pos="4677"/>
        <w:tab w:val="right" w:pos="9355"/>
      </w:tabs>
    </w:pPr>
  </w:style>
  <w:style w:type="character" w:customStyle="1" w:styleId="FooterChar">
    <w:name w:val="Footer Char"/>
    <w:basedOn w:val="DefaultParagraphFont"/>
    <w:link w:val="Footer"/>
    <w:uiPriority w:val="99"/>
    <w:locked/>
    <w:rsid w:val="002033F9"/>
    <w:rPr>
      <w:rFonts w:ascii="Times New Roman" w:hAnsi="Times New Roman" w:cs="Times New Roman"/>
      <w:sz w:val="24"/>
      <w:szCs w:val="24"/>
      <w:lang w:eastAsia="ru-RU"/>
    </w:rPr>
  </w:style>
  <w:style w:type="paragraph" w:styleId="PlainText">
    <w:name w:val="Plain Text"/>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Знак Знак Знак,Зна"/>
    <w:basedOn w:val="Normal"/>
    <w:link w:val="PlainTextChar1"/>
    <w:uiPriority w:val="99"/>
    <w:rsid w:val="002033F9"/>
    <w:rPr>
      <w:rFonts w:ascii="Courier New" w:hAnsi="Courier New"/>
      <w:sz w:val="20"/>
      <w:szCs w:val="20"/>
    </w:rPr>
  </w:style>
  <w:style w:type="character" w:customStyle="1" w:styleId="PlainTextChar">
    <w:name w:val="Plain Text Char"/>
    <w:aliases w:val="Текст Знак1 Знак Char,Текст Знак Знак Знак Char,Текст Знак1 Знак Знак Знак Char,Текст Знак Знак Знак Знак Знак Char,Текст Знак1 Знак Знак Знак Знак Знак Char,Текст Знак Знак Знак Знак Знак Знак Знак Char,Знак Знак Знак Char,Зна Char"/>
    <w:basedOn w:val="DefaultParagraphFont"/>
    <w:link w:val="PlainText"/>
    <w:uiPriority w:val="99"/>
    <w:semiHidden/>
    <w:rsid w:val="00C60970"/>
    <w:rPr>
      <w:rFonts w:ascii="Courier New" w:eastAsia="Times New Roman" w:hAnsi="Courier New" w:cs="Courier New"/>
      <w:sz w:val="20"/>
      <w:szCs w:val="20"/>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basedOn w:val="DefaultParagraphFont"/>
    <w:link w:val="PlainText"/>
    <w:uiPriority w:val="99"/>
    <w:locked/>
    <w:rsid w:val="002033F9"/>
    <w:rPr>
      <w:rFonts w:ascii="Courier New" w:hAnsi="Courier New" w:cs="Times New Roman"/>
      <w:sz w:val="20"/>
      <w:szCs w:val="20"/>
      <w:lang w:eastAsia="ru-RU"/>
    </w:rPr>
  </w:style>
  <w:style w:type="character" w:styleId="PageNumber">
    <w:name w:val="page number"/>
    <w:basedOn w:val="DefaultParagraphFont"/>
    <w:uiPriority w:val="99"/>
    <w:rsid w:val="002033F9"/>
    <w:rPr>
      <w:rFonts w:cs="Times New Roman"/>
    </w:rPr>
  </w:style>
  <w:style w:type="paragraph" w:styleId="HTMLPreformatted">
    <w:name w:val="HTML Preformatted"/>
    <w:basedOn w:val="Normal"/>
    <w:link w:val="HTMLPreformattedChar"/>
    <w:uiPriority w:val="99"/>
    <w:semiHidden/>
    <w:rsid w:val="00293943"/>
    <w:rPr>
      <w:rFonts w:ascii="Consolas" w:hAnsi="Consolas"/>
      <w:sz w:val="20"/>
      <w:szCs w:val="20"/>
    </w:rPr>
  </w:style>
  <w:style w:type="character" w:customStyle="1" w:styleId="HTMLPreformattedChar">
    <w:name w:val="HTML Preformatted Char"/>
    <w:basedOn w:val="DefaultParagraphFont"/>
    <w:link w:val="HTMLPreformatted"/>
    <w:uiPriority w:val="99"/>
    <w:semiHidden/>
    <w:locked/>
    <w:rsid w:val="00293943"/>
    <w:rPr>
      <w:rFonts w:ascii="Consolas" w:hAnsi="Consolas" w:cs="Times New Roman"/>
      <w:sz w:val="20"/>
      <w:szCs w:val="20"/>
      <w:lang w:eastAsia="ru-RU"/>
    </w:rPr>
  </w:style>
  <w:style w:type="paragraph" w:styleId="NormalWeb">
    <w:name w:val="Normal (Web)"/>
    <w:basedOn w:val="Normal"/>
    <w:uiPriority w:val="99"/>
    <w:rsid w:val="004F0E83"/>
    <w:pPr>
      <w:spacing w:before="100" w:beforeAutospacing="1" w:after="100" w:afterAutospacing="1"/>
    </w:pPr>
    <w:rPr>
      <w:rFonts w:eastAsia="Calibri"/>
    </w:rPr>
  </w:style>
  <w:style w:type="paragraph" w:styleId="Header">
    <w:name w:val="header"/>
    <w:basedOn w:val="Normal"/>
    <w:link w:val="HeaderChar"/>
    <w:uiPriority w:val="99"/>
    <w:rsid w:val="00636449"/>
    <w:pPr>
      <w:tabs>
        <w:tab w:val="center" w:pos="4677"/>
        <w:tab w:val="right" w:pos="9355"/>
      </w:tabs>
    </w:pPr>
  </w:style>
  <w:style w:type="character" w:customStyle="1" w:styleId="HeaderChar">
    <w:name w:val="Header Char"/>
    <w:basedOn w:val="DefaultParagraphFont"/>
    <w:link w:val="Header"/>
    <w:uiPriority w:val="99"/>
    <w:semiHidden/>
    <w:rsid w:val="00C60970"/>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5</Pages>
  <Words>2650</Words>
  <Characters>15105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исх</dc:title>
  <dc:subject/>
  <dc:creator>Oyo</dc:creator>
  <cp:keywords/>
  <dc:description/>
  <cp:lastModifiedBy>Rap</cp:lastModifiedBy>
  <cp:revision>4</cp:revision>
  <dcterms:created xsi:type="dcterms:W3CDTF">2020-02-06T09:07:00Z</dcterms:created>
  <dcterms:modified xsi:type="dcterms:W3CDTF">2020-02-06T09:23:00Z</dcterms:modified>
</cp:coreProperties>
</file>