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6E6710"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3"/>
                    <pic:cNvPicPr>
                      <a:picLocks noChangeAspect="1" noChangeArrowheads="1"/>
                    </pic:cNvPicPr>
                  </pic:nvPicPr>
                  <pic:blipFill>
                    <a:blip r:embed="rId8"/>
                    <a:srcRect/>
                    <a:stretch>
                      <a:fillRect/>
                    </a:stretch>
                  </pic:blipFill>
                  <pic:spPr bwMode="auto">
                    <a:xfrm>
                      <a:off x="0" y="0"/>
                      <a:ext cx="6438900" cy="3743325"/>
                    </a:xfrm>
                    <a:prstGeom prst="rect">
                      <a:avLst/>
                    </a:prstGeom>
                    <a:noFill/>
                  </pic:spPr>
                </pic:pic>
              </a:graphicData>
            </a:graphic>
          </wp:anchor>
        </w:drawing>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313171">
        <w:t>0</w:t>
      </w:r>
      <w:r w:rsidR="009736D8">
        <w:t>6</w:t>
      </w:r>
      <w:r w:rsidRPr="00000432">
        <w:t xml:space="preserve">        </w:t>
      </w:r>
      <w:r>
        <w:t xml:space="preserve">     </w:t>
      </w:r>
      <w:r w:rsidR="009736D8">
        <w:t xml:space="preserve">мая        </w:t>
      </w:r>
      <w:r w:rsidRPr="00000432">
        <w:t xml:space="preserve"> </w:t>
      </w:r>
      <w:r>
        <w:t xml:space="preserve">  </w:t>
      </w:r>
      <w:r w:rsidRPr="00000432">
        <w:t xml:space="preserve">          </w:t>
      </w:r>
      <w:r w:rsidR="00313171">
        <w:t>20</w:t>
      </w:r>
      <w:r w:rsidRPr="00000432">
        <w:t xml:space="preserve">                                                                </w:t>
      </w:r>
      <w:r>
        <w:t xml:space="preserve">         </w:t>
      </w:r>
      <w:r w:rsidR="009736D8">
        <w:t>24</w:t>
      </w:r>
      <w:r w:rsidRPr="00000432">
        <w:t>/</w:t>
      </w:r>
      <w:r w:rsidR="009736D8">
        <w:t>20</w:t>
      </w:r>
      <w:r w:rsidRPr="00000432">
        <w:t xml:space="preserve">-10                             </w:t>
      </w:r>
    </w:p>
    <w:p w:rsidR="00515572" w:rsidRPr="00F103AD" w:rsidRDefault="00515572" w:rsidP="007414CD">
      <w:pPr>
        <w:rPr>
          <w:sz w:val="28"/>
          <w:szCs w:val="28"/>
        </w:rPr>
      </w:pPr>
    </w:p>
    <w:p w:rsidR="00515572" w:rsidRPr="00F103AD" w:rsidRDefault="00515572" w:rsidP="007414CD">
      <w:pPr>
        <w:rPr>
          <w:sz w:val="28"/>
          <w:szCs w:val="28"/>
        </w:rPr>
      </w:pPr>
    </w:p>
    <w:p w:rsidR="009736D8" w:rsidRDefault="00515572" w:rsidP="00313171">
      <w:pPr>
        <w:ind w:firstLine="540"/>
        <w:jc w:val="both"/>
      </w:pPr>
      <w:proofErr w:type="gramStart"/>
      <w:r w:rsidRPr="00B43531">
        <w:t>Арбитражный суд Приднестровской Молдавской Республики в составе суд</w:t>
      </w:r>
      <w:r>
        <w:t>ьи</w:t>
      </w:r>
      <w:r w:rsidRPr="00B43531">
        <w:t xml:space="preserve"> </w:t>
      </w:r>
      <w:r>
        <w:t xml:space="preserve">      Сливка Р.Б.</w:t>
      </w:r>
      <w:r w:rsidRPr="00B43531">
        <w:t>, рассмотре</w:t>
      </w:r>
      <w:r>
        <w:t>в</w:t>
      </w:r>
      <w:r w:rsidRPr="00B43531">
        <w:t xml:space="preserve"> </w:t>
      </w:r>
      <w:r>
        <w:t xml:space="preserve">в открытом судебном заседании </w:t>
      </w:r>
      <w:r w:rsidR="00313171">
        <w:t>отчет временного управляющего О</w:t>
      </w:r>
      <w:r w:rsidR="009736D8">
        <w:t>О</w:t>
      </w:r>
      <w:r w:rsidR="00313171">
        <w:t>О «</w:t>
      </w:r>
      <w:r w:rsidR="009736D8">
        <w:t>Стройиндустрия</w:t>
      </w:r>
      <w:r w:rsidR="00313171">
        <w:t xml:space="preserve">» </w:t>
      </w:r>
      <w:r w:rsidR="009736D8">
        <w:t>Филиппова Е.Г.</w:t>
      </w:r>
      <w:r w:rsidR="00313171">
        <w:t>,</w:t>
      </w:r>
      <w:r w:rsidR="00313171" w:rsidRPr="0028153C">
        <w:t xml:space="preserve"> </w:t>
      </w:r>
      <w:r w:rsidR="00313171">
        <w:t xml:space="preserve">анализ финансового состояния </w:t>
      </w:r>
      <w:r w:rsidR="002D6311">
        <w:t>ООО «Стройиндустрия»</w:t>
      </w:r>
      <w:r w:rsidR="00313171">
        <w:t xml:space="preserve">, решение общего собрания кредиторов (протокол от </w:t>
      </w:r>
      <w:r w:rsidR="009736D8">
        <w:t>10 апреля</w:t>
      </w:r>
      <w:r w:rsidR="00313171">
        <w:t xml:space="preserve"> 2020 года) об обращении в арбитражный суд с ходатайством о признании должника банкротом и об открытии конкурсного производства, </w:t>
      </w:r>
      <w:r w:rsidR="00313171" w:rsidRPr="0028153C">
        <w:t>в рамках производства по делу</w:t>
      </w:r>
      <w:proofErr w:type="gramEnd"/>
      <w:r w:rsidR="00313171" w:rsidRPr="0028153C">
        <w:t xml:space="preserve"> </w:t>
      </w:r>
      <w:proofErr w:type="gramStart"/>
      <w:r w:rsidR="00313171" w:rsidRPr="0028153C">
        <w:t xml:space="preserve">о несостоятельности (банкротстве) </w:t>
      </w:r>
      <w:r w:rsidR="009736D8">
        <w:t>Обществ</w:t>
      </w:r>
      <w:r w:rsidR="003F4326">
        <w:t>а</w:t>
      </w:r>
      <w:r w:rsidR="009736D8">
        <w:t xml:space="preserve"> с ограниченной ответственностью «Стройиндустрия», г. Тирасполь, ул. 25 Октября, д. 103 «В»</w:t>
      </w:r>
      <w:r w:rsidR="00313171">
        <w:t>,</w:t>
      </w:r>
      <w:r w:rsidR="00313171" w:rsidRPr="0028153C">
        <w:t xml:space="preserve"> </w:t>
      </w:r>
      <w:r w:rsidR="00313171" w:rsidRPr="00A255AE">
        <w:t>при участии:</w:t>
      </w:r>
      <w:r w:rsidR="00313171" w:rsidRPr="00365CDD">
        <w:t xml:space="preserve"> </w:t>
      </w:r>
      <w:proofErr w:type="gramEnd"/>
    </w:p>
    <w:p w:rsidR="009736D8" w:rsidRDefault="00313171" w:rsidP="00313171">
      <w:pPr>
        <w:ind w:firstLine="540"/>
        <w:jc w:val="both"/>
      </w:pPr>
      <w:r>
        <w:t>в</w:t>
      </w:r>
      <w:r w:rsidRPr="00A255AE">
        <w:t>ременного управляющег</w:t>
      </w:r>
      <w:proofErr w:type="gramStart"/>
      <w:r w:rsidRPr="00A255AE">
        <w:t xml:space="preserve">о </w:t>
      </w:r>
      <w:r w:rsidR="002D6311">
        <w:t>ООО</w:t>
      </w:r>
      <w:proofErr w:type="gramEnd"/>
      <w:r w:rsidR="002D6311">
        <w:t xml:space="preserve"> «Стройиндустрия» </w:t>
      </w:r>
      <w:r w:rsidR="009736D8">
        <w:t>Филиппова Е.Г.</w:t>
      </w:r>
      <w:r>
        <w:t xml:space="preserve">; </w:t>
      </w:r>
    </w:p>
    <w:p w:rsidR="009736D8" w:rsidRDefault="00313171" w:rsidP="00313171">
      <w:pPr>
        <w:ind w:firstLine="540"/>
        <w:jc w:val="both"/>
      </w:pPr>
      <w:r>
        <w:t>кредиторов:</w:t>
      </w:r>
      <w:r w:rsidRPr="00313171">
        <w:t xml:space="preserve"> </w:t>
      </w:r>
      <w:r w:rsidRPr="006E1E9D">
        <w:t xml:space="preserve">Налоговой инспекции по </w:t>
      </w:r>
      <w:proofErr w:type="gramStart"/>
      <w:r w:rsidRPr="006E1E9D">
        <w:t>г</w:t>
      </w:r>
      <w:proofErr w:type="gramEnd"/>
      <w:r w:rsidRPr="006E1E9D">
        <w:t xml:space="preserve">. Тирасполь </w:t>
      </w:r>
      <w:proofErr w:type="spellStart"/>
      <w:r w:rsidR="009736D8">
        <w:t>Габужа</w:t>
      </w:r>
      <w:proofErr w:type="spellEnd"/>
      <w:r w:rsidR="009736D8">
        <w:t xml:space="preserve"> Т.В. по доверенности </w:t>
      </w:r>
      <w:r w:rsidR="009736D8" w:rsidRPr="006E1E9D">
        <w:t xml:space="preserve">от </w:t>
      </w:r>
      <w:r w:rsidR="009736D8">
        <w:t>18 февраля 2020</w:t>
      </w:r>
      <w:r w:rsidR="009736D8" w:rsidRPr="006E1E9D">
        <w:t xml:space="preserve"> года № 08-</w:t>
      </w:r>
      <w:r w:rsidR="009736D8">
        <w:t>1672</w:t>
      </w:r>
      <w:r w:rsidR="002D6311">
        <w:t>;</w:t>
      </w:r>
      <w:r w:rsidRPr="006E1E9D">
        <w:t xml:space="preserve"> </w:t>
      </w:r>
    </w:p>
    <w:p w:rsidR="009736D8" w:rsidRDefault="00313171" w:rsidP="00313171">
      <w:pPr>
        <w:ind w:firstLine="540"/>
        <w:jc w:val="both"/>
      </w:pPr>
      <w:r w:rsidRPr="006E1E9D">
        <w:t xml:space="preserve">ОАО «Агентство по оздоровлению банковской системы» </w:t>
      </w:r>
      <w:proofErr w:type="spellStart"/>
      <w:r w:rsidR="009736D8">
        <w:t>Вискун</w:t>
      </w:r>
      <w:proofErr w:type="spellEnd"/>
      <w:r w:rsidR="009736D8">
        <w:t xml:space="preserve"> Е.С. по доверенности от 09 января 2020 года № 2/3,</w:t>
      </w:r>
    </w:p>
    <w:p w:rsidR="00515572" w:rsidRDefault="00515572" w:rsidP="008D4A46">
      <w:pPr>
        <w:jc w:val="center"/>
        <w:rPr>
          <w:b/>
        </w:rPr>
      </w:pPr>
      <w:r w:rsidRPr="00C63A4A">
        <w:rPr>
          <w:b/>
        </w:rPr>
        <w:t>УСТАНОВИЛ:</w:t>
      </w:r>
    </w:p>
    <w:p w:rsidR="009736D8" w:rsidRPr="00FB2C64" w:rsidRDefault="009736D8" w:rsidP="009736D8">
      <w:pPr>
        <w:ind w:firstLine="540"/>
        <w:jc w:val="both"/>
      </w:pPr>
      <w:proofErr w:type="gramStart"/>
      <w:r>
        <w:t>Открытое акционерное общество «Агентство по оздоровлению банковской системы» (далее – ОАО «Агентство по оздоровлению банковской системы», заявитель) обратило</w:t>
      </w:r>
      <w:r w:rsidRPr="00FB2C64">
        <w:t xml:space="preserve">сь в Арбитражный суд с заявлением о признании </w:t>
      </w:r>
      <w:r w:rsidR="003F4326">
        <w:t>Общества с ограниченной ответственностью «Стройиндустрия»</w:t>
      </w:r>
      <w:r>
        <w:t xml:space="preserve"> (далее – </w:t>
      </w:r>
      <w:r w:rsidR="003F4326">
        <w:t>ООО «Стройиндустрия»</w:t>
      </w:r>
      <w:r>
        <w:t>, должник)</w:t>
      </w:r>
      <w:r w:rsidRPr="00FB2C64">
        <w:t xml:space="preserve"> несостоятельным (банкротом).</w:t>
      </w:r>
      <w:proofErr w:type="gramEnd"/>
    </w:p>
    <w:p w:rsidR="009736D8" w:rsidRDefault="009736D8" w:rsidP="009736D8">
      <w:pPr>
        <w:ind w:firstLine="540"/>
        <w:jc w:val="both"/>
      </w:pPr>
      <w:proofErr w:type="gramStart"/>
      <w:r w:rsidRPr="00FB2C64">
        <w:t xml:space="preserve">Определением Арбитражного суда ПМР от </w:t>
      </w:r>
      <w:r w:rsidR="002D6311">
        <w:t>28 января 2020</w:t>
      </w:r>
      <w:r w:rsidRPr="00FB2C64">
        <w:t xml:space="preserve"> года </w:t>
      </w:r>
      <w:r>
        <w:t xml:space="preserve">по делу № </w:t>
      </w:r>
      <w:r w:rsidR="002D6311">
        <w:t>24</w:t>
      </w:r>
      <w:r>
        <w:t>/</w:t>
      </w:r>
      <w:r w:rsidR="002D6311">
        <w:t>20</w:t>
      </w:r>
      <w:r>
        <w:t xml:space="preserve">-10 </w:t>
      </w:r>
      <w:r w:rsidRPr="00235830">
        <w:t xml:space="preserve">в отношении </w:t>
      </w:r>
      <w:r w:rsidR="003F4326">
        <w:t>ООО «Стройиндустрия»</w:t>
      </w:r>
      <w:r w:rsidRPr="00235830">
        <w:t xml:space="preserve"> </w:t>
      </w:r>
      <w:r>
        <w:t xml:space="preserve">введена </w:t>
      </w:r>
      <w:r w:rsidRPr="00235830">
        <w:t>процедур</w:t>
      </w:r>
      <w:r>
        <w:t>а</w:t>
      </w:r>
      <w:r w:rsidRPr="00235830">
        <w:t xml:space="preserve"> наблюдения сроком на три месяца</w:t>
      </w:r>
      <w:r w:rsidR="003F4326">
        <w:t xml:space="preserve">, утвержден </w:t>
      </w:r>
      <w:r w:rsidRPr="00775902">
        <w:t xml:space="preserve"> </w:t>
      </w:r>
      <w:r w:rsidRPr="00603879">
        <w:rPr>
          <w:bCs/>
          <w:iCs/>
        </w:rPr>
        <w:t>временн</w:t>
      </w:r>
      <w:r w:rsidR="00343D0D">
        <w:rPr>
          <w:bCs/>
          <w:iCs/>
        </w:rPr>
        <w:t xml:space="preserve">ый управляющий </w:t>
      </w:r>
      <w:r w:rsidRPr="00603879">
        <w:rPr>
          <w:bCs/>
          <w:iCs/>
        </w:rPr>
        <w:t xml:space="preserve"> </w:t>
      </w:r>
      <w:r w:rsidR="00343D0D">
        <w:t>ООО «Стройиндустрия»</w:t>
      </w:r>
      <w:r>
        <w:t xml:space="preserve"> Филиппов Е.Г. Во исполнение названн</w:t>
      </w:r>
      <w:r w:rsidR="00343D0D">
        <w:t>ого</w:t>
      </w:r>
      <w:r>
        <w:t xml:space="preserve"> определени</w:t>
      </w:r>
      <w:r w:rsidR="00343D0D">
        <w:t>я</w:t>
      </w:r>
      <w:r>
        <w:t xml:space="preserve"> </w:t>
      </w:r>
      <w:r w:rsidRPr="0028153C">
        <w:t>временн</w:t>
      </w:r>
      <w:r>
        <w:t xml:space="preserve">ый </w:t>
      </w:r>
      <w:r w:rsidRPr="0028153C">
        <w:t>управляющ</w:t>
      </w:r>
      <w:r>
        <w:t xml:space="preserve">ий </w:t>
      </w:r>
      <w:r w:rsidR="00343D0D">
        <w:t>ООО «Стройиндустрия»</w:t>
      </w:r>
      <w:r>
        <w:t xml:space="preserve"> представил в суд</w:t>
      </w:r>
      <w:r w:rsidRPr="0028153C">
        <w:t xml:space="preserve"> отчет о деятельности временного управляющего</w:t>
      </w:r>
      <w:r>
        <w:t xml:space="preserve"> </w:t>
      </w:r>
      <w:r w:rsidRPr="0028153C">
        <w:t>и ходатайства о признании должника банкротом, об открытии конкурсного производства и назначении</w:t>
      </w:r>
      <w:proofErr w:type="gramEnd"/>
      <w:r w:rsidRPr="0028153C">
        <w:t xml:space="preserve"> конкурсного управляющего</w:t>
      </w:r>
      <w:r>
        <w:t>.</w:t>
      </w:r>
      <w:r w:rsidRPr="005A0896">
        <w:t xml:space="preserve"> </w:t>
      </w:r>
      <w:r w:rsidRPr="00FB2C64">
        <w:t xml:space="preserve">Определением Арбитражного суда ПМР от </w:t>
      </w:r>
      <w:r w:rsidR="00343D0D">
        <w:t>30 апреля 2020</w:t>
      </w:r>
      <w:r w:rsidRPr="00FB2C64">
        <w:t xml:space="preserve"> года </w:t>
      </w:r>
      <w:r>
        <w:t xml:space="preserve">судебное заседание по рассмотрению отчета </w:t>
      </w:r>
      <w:r w:rsidRPr="0028153C">
        <w:t>временного управляющего</w:t>
      </w:r>
      <w:r>
        <w:t xml:space="preserve"> назначено на </w:t>
      </w:r>
      <w:r w:rsidR="00343D0D">
        <w:t>06 мая 2020</w:t>
      </w:r>
      <w:r>
        <w:t xml:space="preserve"> года.</w:t>
      </w:r>
    </w:p>
    <w:p w:rsidR="009736D8" w:rsidRDefault="009736D8" w:rsidP="009736D8">
      <w:pPr>
        <w:ind w:firstLine="540"/>
        <w:jc w:val="both"/>
      </w:pPr>
      <w:r>
        <w:rPr>
          <w:bCs/>
          <w:iCs/>
        </w:rPr>
        <w:t xml:space="preserve">Как следует из материалов дела, </w:t>
      </w:r>
      <w:r w:rsidR="00343D0D">
        <w:t>ООО «Стройиндустрия»</w:t>
      </w:r>
      <w:r>
        <w:t xml:space="preserve"> </w:t>
      </w:r>
      <w:r w:rsidRPr="00FB2C64">
        <w:t>зарегистрирован</w:t>
      </w:r>
      <w:r>
        <w:t>о</w:t>
      </w:r>
      <w:r w:rsidRPr="00FB2C64">
        <w:t xml:space="preserve"> в Едином государственном реестре юридических лиц Министерства юстиции ПМР </w:t>
      </w:r>
      <w:r w:rsidR="00343D0D">
        <w:t>03 марта 2010</w:t>
      </w:r>
      <w:r w:rsidRPr="00FB2C64">
        <w:t xml:space="preserve"> года,</w:t>
      </w:r>
      <w:r w:rsidR="00343D0D">
        <w:t xml:space="preserve"> свидетельство о государственной регистрации серии АА 0017594,</w:t>
      </w:r>
      <w:r w:rsidRPr="00FB2C64">
        <w:t xml:space="preserve"> регистрационный номер </w:t>
      </w:r>
      <w:r>
        <w:t>01-02</w:t>
      </w:r>
      <w:r w:rsidR="00343D0D">
        <w:t>3</w:t>
      </w:r>
      <w:r>
        <w:t>-</w:t>
      </w:r>
      <w:r w:rsidR="00343D0D">
        <w:t>5197</w:t>
      </w:r>
      <w:r>
        <w:t xml:space="preserve">, место нахождения: </w:t>
      </w:r>
      <w:proofErr w:type="gramStart"/>
      <w:r>
        <w:t>г</w:t>
      </w:r>
      <w:proofErr w:type="gramEnd"/>
      <w:r>
        <w:t>. Тирасполь</w:t>
      </w:r>
      <w:r w:rsidR="00343D0D">
        <w:t>,</w:t>
      </w:r>
      <w:r>
        <w:t xml:space="preserve"> </w:t>
      </w:r>
      <w:r w:rsidR="00343D0D">
        <w:t>ул. 25 Октября, д. 103 «В»</w:t>
      </w:r>
      <w:r>
        <w:t>.</w:t>
      </w:r>
    </w:p>
    <w:p w:rsidR="009736D8" w:rsidRPr="00C061EB" w:rsidRDefault="009736D8" w:rsidP="009736D8">
      <w:pPr>
        <w:ind w:firstLine="540"/>
        <w:jc w:val="both"/>
      </w:pPr>
      <w:r w:rsidRPr="00767B60">
        <w:t xml:space="preserve">Сведения о введении в отношении должника процедуры наблюдения </w:t>
      </w:r>
      <w:r>
        <w:t xml:space="preserve">и утверждении временного управляющего </w:t>
      </w:r>
      <w:r w:rsidRPr="00767B60">
        <w:t>опубликованы  в газете «Приднестровье»</w:t>
      </w:r>
      <w:r>
        <w:t xml:space="preserve"> №</w:t>
      </w:r>
      <w:r w:rsidR="00343D0D">
        <w:t>3</w:t>
      </w:r>
      <w:r>
        <w:t>5 (6</w:t>
      </w:r>
      <w:r w:rsidR="00343D0D">
        <w:t>450</w:t>
      </w:r>
      <w:r>
        <w:t xml:space="preserve">) от </w:t>
      </w:r>
      <w:r w:rsidR="00343D0D">
        <w:t>27 февраля</w:t>
      </w:r>
      <w:r>
        <w:t xml:space="preserve"> 20</w:t>
      </w:r>
      <w:r w:rsidR="00343D0D">
        <w:t>20</w:t>
      </w:r>
      <w:r>
        <w:t xml:space="preserve"> года</w:t>
      </w:r>
      <w:r w:rsidRPr="00767B60">
        <w:t>.</w:t>
      </w:r>
      <w:r>
        <w:t xml:space="preserve"> </w:t>
      </w:r>
      <w:r w:rsidRPr="00C061EB">
        <w:t xml:space="preserve">За период наблюдения временным управляющим </w:t>
      </w:r>
      <w:r>
        <w:rPr>
          <w:szCs w:val="22"/>
        </w:rPr>
        <w:t>Филипповым Е.Г.</w:t>
      </w:r>
      <w:r>
        <w:t xml:space="preserve"> </w:t>
      </w:r>
      <w:r w:rsidRPr="00C061EB">
        <w:lastRenderedPageBreak/>
        <w:t>проведены мероприятия по анализу финансового состояния должника и формированию реестра требований кредиторов.</w:t>
      </w:r>
    </w:p>
    <w:p w:rsidR="009736D8" w:rsidRDefault="009736D8" w:rsidP="009736D8">
      <w:pPr>
        <w:ind w:firstLine="600"/>
        <w:jc w:val="both"/>
      </w:pPr>
      <w:r w:rsidRPr="00C061EB">
        <w:t>В результате проведенных мероприятий временным управляющим</w:t>
      </w:r>
      <w:r w:rsidRPr="00825A8D">
        <w:t xml:space="preserve"> </w:t>
      </w:r>
      <w:r>
        <w:rPr>
          <w:szCs w:val="22"/>
        </w:rPr>
        <w:t>Филипповым Е.Г.</w:t>
      </w:r>
      <w:r w:rsidRPr="00C061EB">
        <w:t xml:space="preserve"> установлено следующее</w:t>
      </w:r>
      <w:r>
        <w:t xml:space="preserve">:   </w:t>
      </w:r>
    </w:p>
    <w:p w:rsidR="009736D8" w:rsidRDefault="009736D8" w:rsidP="009736D8">
      <w:pPr>
        <w:ind w:firstLine="600"/>
        <w:jc w:val="both"/>
      </w:pPr>
      <w:r>
        <w:t>Финансовый анализ состояния должника показал, что должник не платежеспособен и подлежит признанию несостоятельным (банкротом).</w:t>
      </w:r>
    </w:p>
    <w:p w:rsidR="009779B6" w:rsidRDefault="009736D8" w:rsidP="009736D8">
      <w:pPr>
        <w:ind w:firstLine="540"/>
        <w:jc w:val="both"/>
      </w:pPr>
      <w:proofErr w:type="gramStart"/>
      <w:r>
        <w:t xml:space="preserve">Так, </w:t>
      </w:r>
      <w:r w:rsidR="009779B6">
        <w:t>в ходе инвентаризации было выявлено, что согласно представленных Налоговой инспекцией по г. Тирасполь бухгалтерских балансов за период 2017-2019 гг. имущество ООО «Стройиндустрия» представлено только финансовыми активами, имеющимися в наличии для продажи, отраженные на балансовом счете 132, в сумме 74 281 311,00 рублей ПМР – акциями ЗАО АКБ «Ипотечный» в количестве 6692 шт., номиналом</w:t>
      </w:r>
      <w:r w:rsidR="000F03CA">
        <w:t xml:space="preserve"> 1000,00 долл. США</w:t>
      </w:r>
      <w:r w:rsidR="009779B6">
        <w:t xml:space="preserve">, иные активы отсутствуют. </w:t>
      </w:r>
      <w:proofErr w:type="gramEnd"/>
    </w:p>
    <w:p w:rsidR="009779B6" w:rsidRDefault="000F03CA" w:rsidP="009736D8">
      <w:pPr>
        <w:ind w:firstLine="540"/>
        <w:jc w:val="both"/>
      </w:pPr>
      <w:r>
        <w:t xml:space="preserve">В соответствии с пунктом 1 статьи 4 Закона ПМР от 28 июня 2017 года «О стабилизации банковской системы Приднестровской Молдавской Республики» право собственности акционеров физических и юридических лиц на принадлежащие им акции ЗАО АКБ «Ипотечный» прекращаются путем обращения ста процентов данных акций в государственную собственность. Согласно статье 5 названного Закона, стоимость </w:t>
      </w:r>
      <w:proofErr w:type="gramStart"/>
      <w:r>
        <w:t>акций, подлежащих выплате признается</w:t>
      </w:r>
      <w:proofErr w:type="gramEnd"/>
      <w:r>
        <w:t xml:space="preserve"> равной одному рублю каждому акционеру, независимо от количества принадлежащих ему акций.</w:t>
      </w:r>
    </w:p>
    <w:p w:rsidR="000F03CA" w:rsidRDefault="000F03CA" w:rsidP="009736D8">
      <w:pPr>
        <w:ind w:firstLine="540"/>
        <w:jc w:val="both"/>
      </w:pPr>
      <w:r>
        <w:t>Вместе с тем, в финансовой отчетност</w:t>
      </w:r>
      <w:proofErr w:type="gramStart"/>
      <w:r>
        <w:t>и ООО</w:t>
      </w:r>
      <w:proofErr w:type="gramEnd"/>
      <w:r>
        <w:t xml:space="preserve"> «Стройиндустрия» за 2017-2019 гг. не отражен факт выбытия финансового актива, а именно акций ЗАО АКБ «Ипотечный». Ввиду отсутствия активов </w:t>
      </w:r>
      <w:proofErr w:type="gramStart"/>
      <w:r>
        <w:t>у ООО</w:t>
      </w:r>
      <w:proofErr w:type="gramEnd"/>
      <w:r>
        <w:t xml:space="preserve"> «Стройиндустрия», имущество для формирования конкурсной массы отсутствует. Иное имущество в балансах организации отсутствует.</w:t>
      </w:r>
    </w:p>
    <w:p w:rsidR="009736D8" w:rsidRPr="003D4903" w:rsidRDefault="009736D8" w:rsidP="009736D8">
      <w:pPr>
        <w:ind w:firstLine="540"/>
        <w:jc w:val="both"/>
      </w:pPr>
      <w:r w:rsidRPr="003D4903">
        <w:t>Общая сумма требований кредиторов, включенных в реестр требований кредиторов должника на дату проведения первого собрания кредиторов составила в сумме</w:t>
      </w:r>
      <w:r>
        <w:t xml:space="preserve"> </w:t>
      </w:r>
      <w:r w:rsidR="003F4326">
        <w:t>10</w:t>
      </w:r>
      <w:r w:rsidR="002D6311">
        <w:t> 870 930,49</w:t>
      </w:r>
      <w:r>
        <w:t xml:space="preserve"> рублей ПМР</w:t>
      </w:r>
      <w:r w:rsidR="002D6311">
        <w:t xml:space="preserve">, из которых требования Налоговой инспекции по </w:t>
      </w:r>
      <w:proofErr w:type="gramStart"/>
      <w:r w:rsidR="002D6311">
        <w:t>г</w:t>
      </w:r>
      <w:proofErr w:type="gramEnd"/>
      <w:r w:rsidR="002D6311">
        <w:t>. Тирасполь составляют 114 167,63 рублей ПМР (</w:t>
      </w:r>
      <w:r w:rsidR="002D6311" w:rsidRPr="00FB2C64">
        <w:t xml:space="preserve">Определение Арбитражного суда ПМР от </w:t>
      </w:r>
      <w:r w:rsidR="002D6311">
        <w:t>26 марта 2020</w:t>
      </w:r>
      <w:r w:rsidR="002D6311" w:rsidRPr="00FB2C64">
        <w:t xml:space="preserve"> года </w:t>
      </w:r>
      <w:r w:rsidR="002D6311">
        <w:t>по делу № 24/20-10); требование ОАО «Агентство по оздоровлению банковской системы» - 10 756 762,86 рублей ПМР (</w:t>
      </w:r>
      <w:r w:rsidR="002D6311" w:rsidRPr="00FB2C64">
        <w:t xml:space="preserve">Определение Арбитражного суда ПМР от </w:t>
      </w:r>
      <w:r w:rsidR="002D6311">
        <w:t>28 января 2020</w:t>
      </w:r>
      <w:r w:rsidR="002D6311" w:rsidRPr="00FB2C64">
        <w:t xml:space="preserve"> года </w:t>
      </w:r>
      <w:r w:rsidR="002D6311">
        <w:t>по делу № 24/20-10).</w:t>
      </w:r>
    </w:p>
    <w:p w:rsidR="009736D8" w:rsidRDefault="009736D8" w:rsidP="009736D8">
      <w:pPr>
        <w:ind w:firstLine="540"/>
        <w:jc w:val="both"/>
      </w:pPr>
      <w:r w:rsidRPr="00C061EB">
        <w:t>Признаки фиктивного или преднаме</w:t>
      </w:r>
      <w:r>
        <w:t>ренного банкротства не выявлены.</w:t>
      </w:r>
    </w:p>
    <w:p w:rsidR="009736D8" w:rsidRDefault="009736D8" w:rsidP="009736D8">
      <w:pPr>
        <w:ind w:firstLine="540"/>
        <w:jc w:val="both"/>
      </w:pPr>
      <w:r w:rsidRPr="00C061EB">
        <w:t xml:space="preserve">Собранием кредиторов должника </w:t>
      </w:r>
      <w:r>
        <w:t xml:space="preserve">от </w:t>
      </w:r>
      <w:r w:rsidR="003F4326">
        <w:t>10 апреля 2020</w:t>
      </w:r>
      <w:r>
        <w:t xml:space="preserve"> </w:t>
      </w:r>
      <w:r w:rsidRPr="00C061EB">
        <w:t>г</w:t>
      </w:r>
      <w:r>
        <w:t>ода</w:t>
      </w:r>
      <w:r w:rsidRPr="00C061EB">
        <w:t xml:space="preserve"> (протокол</w:t>
      </w:r>
      <w:r>
        <w:t xml:space="preserve"> первого </w:t>
      </w:r>
      <w:r w:rsidRPr="00C061EB">
        <w:t>собрания кредиторов</w:t>
      </w:r>
      <w:r>
        <w:t xml:space="preserve"> </w:t>
      </w:r>
      <w:r w:rsidR="003F4326">
        <w:t>ООО «Стройиндустрия»</w:t>
      </w:r>
      <w:r w:rsidRPr="00C061EB">
        <w:t>) принято решение об обращении в арбитражный суд с ходатайством о признан</w:t>
      </w:r>
      <w:proofErr w:type="gramStart"/>
      <w:r w:rsidRPr="00C061EB">
        <w:t xml:space="preserve">ии </w:t>
      </w:r>
      <w:r w:rsidR="003F4326">
        <w:t>ООО</w:t>
      </w:r>
      <w:proofErr w:type="gramEnd"/>
      <w:r w:rsidR="003F4326">
        <w:t xml:space="preserve"> «Стройиндустрия»</w:t>
      </w:r>
      <w:r>
        <w:rPr>
          <w:szCs w:val="22"/>
        </w:rPr>
        <w:t xml:space="preserve"> </w:t>
      </w:r>
      <w:r w:rsidRPr="00C061EB">
        <w:t xml:space="preserve">банкротом и </w:t>
      </w:r>
      <w:r>
        <w:t xml:space="preserve">об </w:t>
      </w:r>
      <w:r w:rsidRPr="00C061EB">
        <w:t>открытии в отношении него конкурсного производства. Собрание кредиторов должника  проведено с соблюдением требований, предусмотренных нормами ст</w:t>
      </w:r>
      <w:r w:rsidR="003F4326">
        <w:t xml:space="preserve">атей </w:t>
      </w:r>
      <w:r>
        <w:t xml:space="preserve">69, </w:t>
      </w:r>
      <w:r w:rsidRPr="00C061EB">
        <w:t>7</w:t>
      </w:r>
      <w:r>
        <w:t>0</w:t>
      </w:r>
      <w:r w:rsidRPr="00C061EB">
        <w:t xml:space="preserve"> </w:t>
      </w:r>
      <w:r>
        <w:t xml:space="preserve">Закона ПМР </w:t>
      </w:r>
      <w:r w:rsidRPr="00C061EB">
        <w:t xml:space="preserve">«О несостоятельности (банкротстве)».          </w:t>
      </w:r>
    </w:p>
    <w:p w:rsidR="009736D8" w:rsidRDefault="009736D8" w:rsidP="009736D8">
      <w:pPr>
        <w:ind w:firstLine="540"/>
        <w:jc w:val="both"/>
      </w:pPr>
      <w:proofErr w:type="gramStart"/>
      <w:r>
        <w:t>В соответствии с п</w:t>
      </w:r>
      <w:r w:rsidR="003F4326">
        <w:t xml:space="preserve">унктом </w:t>
      </w:r>
      <w:r>
        <w:t xml:space="preserve"> 1 ст</w:t>
      </w:r>
      <w:r w:rsidR="003F4326">
        <w:t>атьи</w:t>
      </w:r>
      <w:r>
        <w:t xml:space="preserve">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roofErr w:type="gramEnd"/>
    </w:p>
    <w:p w:rsidR="009736D8" w:rsidRDefault="009736D8" w:rsidP="009736D8">
      <w:pPr>
        <w:ind w:firstLine="540"/>
        <w:jc w:val="both"/>
      </w:pPr>
      <w:proofErr w:type="gramStart"/>
      <w:r>
        <w:t>Согласно п</w:t>
      </w:r>
      <w:r w:rsidR="003F4326">
        <w:t xml:space="preserve">ункту </w:t>
      </w:r>
      <w:r>
        <w:t>1 ст</w:t>
      </w:r>
      <w:r w:rsidR="003F4326">
        <w:t>атьи</w:t>
      </w:r>
      <w:r>
        <w:t xml:space="preserve">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w:t>
      </w:r>
      <w:proofErr w:type="gramEnd"/>
      <w:r>
        <w:t xml:space="preserve"> </w:t>
      </w:r>
      <w:proofErr w:type="gramStart"/>
      <w:r>
        <w:t>банкротстве</w:t>
      </w:r>
      <w:proofErr w:type="gramEnd"/>
      <w:r>
        <w:t>.</w:t>
      </w:r>
    </w:p>
    <w:p w:rsidR="009736D8" w:rsidRDefault="009736D8" w:rsidP="009736D8">
      <w:pPr>
        <w:ind w:firstLine="540"/>
        <w:jc w:val="both"/>
      </w:pPr>
      <w:r>
        <w:t>В силу п</w:t>
      </w:r>
      <w:r w:rsidR="003F4326">
        <w:t xml:space="preserve">ункта </w:t>
      </w:r>
      <w:r>
        <w:t>2 ст</w:t>
      </w:r>
      <w:r w:rsidR="003F4326">
        <w:t>атьи</w:t>
      </w:r>
      <w:r>
        <w:t xml:space="preserve">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proofErr w:type="gramStart"/>
      <w:r>
        <w:t xml:space="preserve">или) </w:t>
      </w:r>
      <w:proofErr w:type="gramEnd"/>
      <w:r>
        <w:t>обязанность не исполнены им в течение трех месяцев с даты, когда они должны были быть исполнены.</w:t>
      </w:r>
    </w:p>
    <w:p w:rsidR="009736D8" w:rsidRPr="00A75C6C" w:rsidRDefault="009736D8" w:rsidP="009736D8">
      <w:pPr>
        <w:ind w:firstLine="540"/>
        <w:jc w:val="both"/>
      </w:pPr>
      <w:proofErr w:type="gramStart"/>
      <w:r w:rsidRPr="00A7571F">
        <w:t>Таким образом,</w:t>
      </w:r>
      <w:r>
        <w:t xml:space="preserve"> п</w:t>
      </w:r>
      <w:r w:rsidRPr="00C061EB">
        <w:t>ри данных обстоятельствах, принимая во внимание</w:t>
      </w:r>
      <w:r w:rsidRPr="00A7571F">
        <w:t xml:space="preserve"> решение </w:t>
      </w:r>
      <w:r>
        <w:t xml:space="preserve">первого </w:t>
      </w:r>
      <w:r w:rsidRPr="00C061EB">
        <w:t>собрания кредиторов</w:t>
      </w:r>
      <w:r>
        <w:t xml:space="preserve"> </w:t>
      </w:r>
      <w:r w:rsidR="003F4326">
        <w:t>ООО «Стройиндустрия»</w:t>
      </w:r>
      <w:r w:rsidRPr="00F46423">
        <w:t xml:space="preserve"> </w:t>
      </w:r>
      <w:r>
        <w:t xml:space="preserve">от </w:t>
      </w:r>
      <w:r w:rsidR="003F4326">
        <w:t>10 апреля 2020</w:t>
      </w:r>
      <w:r>
        <w:t xml:space="preserve"> г</w:t>
      </w:r>
      <w:r w:rsidR="003F4326">
        <w:t>ода</w:t>
      </w:r>
      <w:r>
        <w:t>,</w:t>
      </w:r>
      <w:r w:rsidRPr="00C061EB">
        <w:t xml:space="preserve"> мнение временного </w:t>
      </w:r>
      <w:r w:rsidRPr="00C061EB">
        <w:lastRenderedPageBreak/>
        <w:t>управляющего</w:t>
      </w:r>
      <w:r>
        <w:t xml:space="preserve"> Филиппова Е.Г. и налогового органа, поддерживающих ходатайство о признании должника банкротом, </w:t>
      </w:r>
      <w:r w:rsidRPr="00C061EB">
        <w:t xml:space="preserve">суд находит возможным признать </w:t>
      </w:r>
      <w:r w:rsidR="003F4326">
        <w:t>ООО «Стройиндустрия»</w:t>
      </w:r>
      <w:r w:rsidR="001C0892">
        <w:t xml:space="preserve"> </w:t>
      </w:r>
      <w:r w:rsidRPr="00C061EB">
        <w:t>банкротом и открыть в отношении</w:t>
      </w:r>
      <w:r>
        <w:t xml:space="preserve"> него </w:t>
      </w:r>
      <w:r w:rsidRPr="00C061EB">
        <w:t xml:space="preserve">процедуру конкурсного производства сроком </w:t>
      </w:r>
      <w:r w:rsidR="00A75C6C" w:rsidRPr="00954F0D">
        <w:t xml:space="preserve">на </w:t>
      </w:r>
      <w:r w:rsidR="00A75C6C" w:rsidRPr="00A75C6C">
        <w:t>1 (один) год</w:t>
      </w:r>
      <w:r w:rsidRPr="00A75C6C">
        <w:t>.</w:t>
      </w:r>
      <w:proofErr w:type="gramEnd"/>
    </w:p>
    <w:p w:rsidR="009736D8" w:rsidRDefault="009736D8" w:rsidP="009736D8">
      <w:pPr>
        <w:ind w:firstLine="540"/>
        <w:jc w:val="both"/>
      </w:pPr>
      <w:r w:rsidRPr="00C12543">
        <w:t>Согласно п</w:t>
      </w:r>
      <w:r w:rsidR="003F4326">
        <w:t xml:space="preserve">ункту </w:t>
      </w:r>
      <w:r w:rsidRPr="00C12543">
        <w:t>1 ст</w:t>
      </w:r>
      <w:r w:rsidR="003F4326">
        <w:t xml:space="preserve">атьи </w:t>
      </w:r>
      <w:r w:rsidRPr="00C12543">
        <w:t>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w:t>
      </w:r>
      <w:r w:rsidR="003F4326">
        <w:t xml:space="preserve">атьей </w:t>
      </w:r>
      <w:r w:rsidRPr="00C12543">
        <w:t>42 настоящего закона, и размер вознаграждения конкурсного управляющего.</w:t>
      </w:r>
      <w:r>
        <w:t xml:space="preserve"> </w:t>
      </w:r>
    </w:p>
    <w:p w:rsidR="003F4326" w:rsidRDefault="003F4326" w:rsidP="009736D8">
      <w:pPr>
        <w:ind w:firstLine="540"/>
        <w:jc w:val="both"/>
      </w:pPr>
      <w:r>
        <w:t>Председателем</w:t>
      </w:r>
      <w:r w:rsidR="00D02D9B">
        <w:t xml:space="preserve"> собрания кредиторов ООО «Стройиндустрия», руководител</w:t>
      </w:r>
      <w:r>
        <w:t>ем</w:t>
      </w:r>
      <w:r w:rsidR="00D02D9B">
        <w:t xml:space="preserve"> </w:t>
      </w:r>
      <w:r w:rsidR="009736D8">
        <w:t>ОАО «Агентство по оздоровлению банковской системы»</w:t>
      </w:r>
      <w:r w:rsidR="009736D8" w:rsidRPr="00C061EB">
        <w:t xml:space="preserve"> в качестве кандидатуры для утверждения конкурсн</w:t>
      </w:r>
      <w:r w:rsidR="009736D8">
        <w:t>ым</w:t>
      </w:r>
      <w:r w:rsidR="009736D8" w:rsidRPr="00C061EB">
        <w:t xml:space="preserve"> управляющ</w:t>
      </w:r>
      <w:r w:rsidR="009736D8">
        <w:t xml:space="preserve">им </w:t>
      </w:r>
      <w:r w:rsidR="00D02D9B">
        <w:t>ООО «Стройиндустрия»</w:t>
      </w:r>
      <w:r w:rsidR="009736D8">
        <w:t xml:space="preserve"> предложен </w:t>
      </w:r>
      <w:proofErr w:type="spellStart"/>
      <w:r w:rsidR="009736D8">
        <w:t>Филлипов</w:t>
      </w:r>
      <w:proofErr w:type="spellEnd"/>
      <w:r w:rsidR="009736D8">
        <w:t xml:space="preserve"> Евгений Геннадьевич. Имеющиеся в материалах дела </w:t>
      </w:r>
      <w:r w:rsidR="009736D8" w:rsidRPr="00562376">
        <w:t xml:space="preserve">документы свидетельствуют о </w:t>
      </w:r>
      <w:r w:rsidR="009736D8">
        <w:t>соответствии предложенной кандидатуры конкурсного управляющего требованиям, предъявляемым к арбитражным управляющим</w:t>
      </w:r>
      <w:r w:rsidR="009736D8" w:rsidRPr="00562376">
        <w:t xml:space="preserve"> ст</w:t>
      </w:r>
      <w:r>
        <w:t xml:space="preserve">атьей </w:t>
      </w:r>
      <w:r w:rsidR="009736D8" w:rsidRPr="00562376">
        <w:t>20 Закона ПМР «О несостоятельности (банкротстве)»</w:t>
      </w:r>
      <w:r>
        <w:t xml:space="preserve">. </w:t>
      </w:r>
    </w:p>
    <w:p w:rsidR="009736D8" w:rsidRPr="00562376" w:rsidRDefault="003F4326" w:rsidP="009736D8">
      <w:pPr>
        <w:ind w:firstLine="540"/>
        <w:jc w:val="both"/>
      </w:pPr>
      <w:r>
        <w:t>В</w:t>
      </w:r>
      <w:r w:rsidR="009736D8">
        <w:t xml:space="preserve"> связи с чем, суд </w:t>
      </w:r>
      <w:r w:rsidR="009736D8" w:rsidRPr="00562376">
        <w:t xml:space="preserve">считает возможным назначить </w:t>
      </w:r>
      <w:r w:rsidR="009736D8">
        <w:t xml:space="preserve">конкурсным </w:t>
      </w:r>
      <w:r w:rsidR="009736D8" w:rsidRPr="00562376">
        <w:t xml:space="preserve">управляющим </w:t>
      </w:r>
      <w:r w:rsidR="00D02D9B">
        <w:t>ООО «Стройиндустрия»</w:t>
      </w:r>
      <w:r w:rsidR="009736D8">
        <w:t xml:space="preserve"> </w:t>
      </w:r>
      <w:proofErr w:type="spellStart"/>
      <w:r w:rsidR="009736D8">
        <w:t>Филлипова</w:t>
      </w:r>
      <w:proofErr w:type="spellEnd"/>
      <w:r w:rsidR="009736D8">
        <w:t xml:space="preserve"> Евгения Геннадьевича.</w:t>
      </w:r>
    </w:p>
    <w:p w:rsidR="00D02D9B" w:rsidRDefault="00D02D9B" w:rsidP="00D02D9B">
      <w:pPr>
        <w:ind w:firstLine="540"/>
        <w:jc w:val="both"/>
      </w:pPr>
      <w:r w:rsidRPr="00562376">
        <w:t>В соответствии с п</w:t>
      </w:r>
      <w:r>
        <w:t xml:space="preserve">унктом </w:t>
      </w:r>
      <w:r w:rsidRPr="00562376">
        <w:t>1 ст</w:t>
      </w:r>
      <w:r>
        <w:t xml:space="preserve">атьи </w:t>
      </w:r>
      <w:r w:rsidRPr="00562376">
        <w:t>23, п</w:t>
      </w:r>
      <w:r>
        <w:t xml:space="preserve">унктом </w:t>
      </w:r>
      <w:r w:rsidRPr="00562376">
        <w:t>1 ст</w:t>
      </w:r>
      <w:r>
        <w:t xml:space="preserve">атьи </w:t>
      </w:r>
      <w:r w:rsidRPr="00562376">
        <w:t>56, п</w:t>
      </w:r>
      <w:r>
        <w:t>унктом 1</w:t>
      </w:r>
      <w:r w:rsidRPr="00562376">
        <w:t xml:space="preserve"> ст</w:t>
      </w:r>
      <w:r>
        <w:t>атьи 123</w:t>
      </w:r>
      <w:r w:rsidRPr="00562376">
        <w:t xml:space="preserve"> Закона </w:t>
      </w:r>
      <w:r>
        <w:t>ПМР</w:t>
      </w:r>
      <w:r w:rsidRPr="00562376">
        <w:t xml:space="preserve"> «О несостоятельности (банкротстве)» за каждый месяц осуществления полномочий арбитражному управляющему устанавливается вознаграждение, </w:t>
      </w:r>
      <w:r>
        <w:t xml:space="preserve">в </w:t>
      </w:r>
      <w:r w:rsidRPr="00562376">
        <w:t>размер</w:t>
      </w:r>
      <w:r>
        <w:t>е</w:t>
      </w:r>
      <w:r w:rsidRPr="00562376">
        <w:t xml:space="preserve"> </w:t>
      </w:r>
      <w:r>
        <w:t xml:space="preserve">четырех </w:t>
      </w:r>
      <w:r w:rsidRPr="00562376">
        <w:t xml:space="preserve">МРОТ. </w:t>
      </w:r>
      <w:r>
        <w:t>Исходя из названной нормы права и учитывая решение собрания кредиторов в части определения размера вознаграждения, с</w:t>
      </w:r>
      <w:r w:rsidRPr="00C061EB">
        <w:t xml:space="preserve">уд полагает возможным назначить </w:t>
      </w:r>
      <w:proofErr w:type="spellStart"/>
      <w:r>
        <w:t>Филлипову</w:t>
      </w:r>
      <w:proofErr w:type="spellEnd"/>
      <w:r>
        <w:t xml:space="preserve"> Е.Г. </w:t>
      </w:r>
      <w:r w:rsidRPr="00C061EB">
        <w:t xml:space="preserve">за исполнение обязанностей конкурсного управляющего должника ежемесячное денежное вознаграждение в размере  </w:t>
      </w:r>
      <w:r>
        <w:t xml:space="preserve">четырех минимальных </w:t>
      </w:r>
      <w:proofErr w:type="gramStart"/>
      <w:r>
        <w:t>размеров оплаты труда</w:t>
      </w:r>
      <w:proofErr w:type="gramEnd"/>
      <w:r>
        <w:t>.</w:t>
      </w:r>
    </w:p>
    <w:p w:rsidR="00B234B4" w:rsidRPr="002F7735" w:rsidRDefault="00B234B4" w:rsidP="00B234B4">
      <w:pPr>
        <w:spacing w:after="80"/>
        <w:ind w:firstLine="540"/>
        <w:jc w:val="both"/>
      </w:pPr>
      <w:r w:rsidRPr="002F7735">
        <w:t xml:space="preserve">Арбитражный суд ПМР, руководствуясь </w:t>
      </w:r>
      <w:r>
        <w:t xml:space="preserve">статьями </w:t>
      </w:r>
      <w:r w:rsidRPr="002F7735">
        <w:t xml:space="preserve">20, 50, 70, 72, 120, 122, 123 Закона ПМР «О несостоятельности (банкротстве)», </w:t>
      </w:r>
      <w:r>
        <w:t xml:space="preserve">статьями </w:t>
      </w:r>
      <w:r w:rsidRPr="002F7735">
        <w:t>113</w:t>
      </w:r>
      <w:r>
        <w:t>-</w:t>
      </w:r>
      <w:r w:rsidRPr="002F7735">
        <w:t xml:space="preserve">116, 122, 131 </w:t>
      </w:r>
      <w:r>
        <w:t>АПК ПМР</w:t>
      </w:r>
      <w:r w:rsidRPr="002F7735">
        <w:t xml:space="preserve">, </w:t>
      </w:r>
    </w:p>
    <w:p w:rsidR="009736D8" w:rsidRPr="009A4B91" w:rsidRDefault="009736D8" w:rsidP="009736D8">
      <w:pPr>
        <w:jc w:val="center"/>
        <w:rPr>
          <w:b/>
        </w:rPr>
      </w:pPr>
      <w:r w:rsidRPr="009A4B91">
        <w:rPr>
          <w:b/>
        </w:rPr>
        <w:t>РЕШИЛ</w:t>
      </w:r>
      <w:r w:rsidRPr="009A4B91">
        <w:rPr>
          <w:b/>
          <w:bCs/>
        </w:rPr>
        <w:t>:</w:t>
      </w:r>
    </w:p>
    <w:p w:rsidR="009736D8" w:rsidRPr="009A4B91" w:rsidRDefault="009736D8" w:rsidP="009736D8">
      <w:pPr>
        <w:ind w:firstLine="600"/>
        <w:jc w:val="both"/>
      </w:pPr>
      <w:r w:rsidRPr="009A4B91">
        <w:t>1. Процедуру наблюдения в отношен</w:t>
      </w:r>
      <w:proofErr w:type="gramStart"/>
      <w:r w:rsidRPr="009A4B91">
        <w:t xml:space="preserve">ии </w:t>
      </w:r>
      <w:r>
        <w:t>ООО</w:t>
      </w:r>
      <w:proofErr w:type="gramEnd"/>
      <w:r>
        <w:t xml:space="preserve"> «Стройиндустрия»</w:t>
      </w:r>
      <w:r w:rsidRPr="009A4B91">
        <w:t xml:space="preserve"> прекратить.</w:t>
      </w:r>
    </w:p>
    <w:p w:rsidR="009736D8" w:rsidRPr="009A4B91" w:rsidRDefault="009736D8" w:rsidP="009736D8">
      <w:pPr>
        <w:ind w:firstLine="600"/>
        <w:jc w:val="both"/>
      </w:pPr>
      <w:r w:rsidRPr="009A4B91">
        <w:t xml:space="preserve">2. Признать </w:t>
      </w:r>
      <w:r>
        <w:t>ООО «Стройиндустрия»</w:t>
      </w:r>
      <w:r w:rsidRPr="009A4B91">
        <w:t xml:space="preserve"> несостоятельным (банкротом).</w:t>
      </w:r>
    </w:p>
    <w:p w:rsidR="009736D8" w:rsidRPr="009A4B91" w:rsidRDefault="009736D8" w:rsidP="009736D8">
      <w:pPr>
        <w:ind w:firstLine="600"/>
        <w:jc w:val="both"/>
      </w:pPr>
      <w:r w:rsidRPr="009A4B91">
        <w:t>3. Открыть в отношен</w:t>
      </w:r>
      <w:proofErr w:type="gramStart"/>
      <w:r w:rsidRPr="009A4B91">
        <w:t xml:space="preserve">ии </w:t>
      </w:r>
      <w:r>
        <w:t>ООО</w:t>
      </w:r>
      <w:proofErr w:type="gramEnd"/>
      <w:r>
        <w:t xml:space="preserve"> «Стройиндустрия»</w:t>
      </w:r>
      <w:r w:rsidRPr="009A4B91">
        <w:t xml:space="preserve"> конкурсное производство сроком </w:t>
      </w:r>
      <w:r w:rsidR="00A75C6C" w:rsidRPr="00954F0D">
        <w:t xml:space="preserve">на </w:t>
      </w:r>
      <w:r w:rsidR="00A75C6C" w:rsidRPr="009B65C9">
        <w:t>1 (один) год</w:t>
      </w:r>
      <w:r w:rsidRPr="009A4B91">
        <w:t>.</w:t>
      </w:r>
    </w:p>
    <w:p w:rsidR="009736D8" w:rsidRPr="009A4B91" w:rsidRDefault="009736D8" w:rsidP="009736D8">
      <w:pPr>
        <w:ind w:firstLine="600"/>
        <w:jc w:val="both"/>
      </w:pPr>
      <w:r w:rsidRPr="009A4B91">
        <w:t xml:space="preserve">4. Утвердить конкурсным управляющим </w:t>
      </w:r>
      <w:r>
        <w:t>ООО «Стройиндустрия»</w:t>
      </w:r>
      <w:r w:rsidRPr="009A4B91">
        <w:t xml:space="preserve"> Филиппова Евгения Геннадьевича </w:t>
      </w:r>
      <w:r w:rsidRPr="009A4B91">
        <w:rPr>
          <w:iCs/>
        </w:rPr>
        <w:t xml:space="preserve">(паспорт серии I-ПР № 0431663, выдан паспортным отделом </w:t>
      </w:r>
      <w:proofErr w:type="gramStart"/>
      <w:r w:rsidRPr="009A4B91">
        <w:rPr>
          <w:iCs/>
        </w:rPr>
        <w:t>г</w:t>
      </w:r>
      <w:proofErr w:type="gramEnd"/>
      <w:r w:rsidRPr="009A4B91">
        <w:rPr>
          <w:iCs/>
        </w:rPr>
        <w:t>. Тирасполь УМС МВД ПМР 21.11.2015 г.)</w:t>
      </w:r>
    </w:p>
    <w:p w:rsidR="009736D8" w:rsidRPr="009A4B91" w:rsidRDefault="009736D8" w:rsidP="009736D8">
      <w:pPr>
        <w:ind w:firstLine="600"/>
        <w:jc w:val="both"/>
      </w:pPr>
      <w:r w:rsidRPr="009A4B91">
        <w:t>5. Назначить Филиппов</w:t>
      </w:r>
      <w:r>
        <w:t>у</w:t>
      </w:r>
      <w:r w:rsidRPr="009A4B91">
        <w:t xml:space="preserve"> Евгени</w:t>
      </w:r>
      <w:r>
        <w:t>ю</w:t>
      </w:r>
      <w:r w:rsidRPr="009A4B91">
        <w:t xml:space="preserve"> Геннадьевич</w:t>
      </w:r>
      <w:r>
        <w:t>у</w:t>
      </w:r>
      <w:r w:rsidRPr="009A4B91">
        <w:t xml:space="preserve"> за исполнение обязанностей конкурсного управляющего должника ежемесячное денежное вознаграждение в размере четырех минимальных </w:t>
      </w:r>
      <w:proofErr w:type="gramStart"/>
      <w:r w:rsidRPr="009A4B91">
        <w:t>размеров оплаты труда</w:t>
      </w:r>
      <w:proofErr w:type="gramEnd"/>
      <w:r w:rsidRPr="009A4B91">
        <w:t>. Вознаграждение выплачивать за счет имущества должника.</w:t>
      </w:r>
    </w:p>
    <w:p w:rsidR="00D02D9B" w:rsidRPr="002F7735" w:rsidRDefault="00D02D9B" w:rsidP="00D02D9B">
      <w:pPr>
        <w:ind w:firstLine="600"/>
        <w:jc w:val="both"/>
      </w:pPr>
      <w:r w:rsidRPr="002F7735">
        <w:t>6. С момента принятия настоящего решения наступают последствия, предусмотренные ст</w:t>
      </w:r>
      <w:r>
        <w:t xml:space="preserve">атьей </w:t>
      </w:r>
      <w:r w:rsidRPr="002F7735">
        <w:t>122 Закона ПМР «О несостоятельности (банкротстве)».</w:t>
      </w:r>
    </w:p>
    <w:p w:rsidR="00D02D9B" w:rsidRPr="002F7735" w:rsidRDefault="00D02D9B" w:rsidP="00D02D9B">
      <w:pPr>
        <w:ind w:firstLine="600"/>
        <w:jc w:val="both"/>
      </w:pPr>
      <w:r w:rsidRPr="002F7735">
        <w:t xml:space="preserve">7. Конкурсному управляющему Филиппову Е.Г. в десятидневный срок со дня утверждения в должности конкурсного управляющего должника в порядке </w:t>
      </w:r>
      <w:r>
        <w:t xml:space="preserve">статей </w:t>
      </w:r>
      <w:r w:rsidRPr="002F7735">
        <w:t>25, 124 Закона ПМР «О несостоятельности (банкротстве)» направить для опубликования сведения о признан</w:t>
      </w:r>
      <w:proofErr w:type="gramStart"/>
      <w:r w:rsidRPr="002F7735">
        <w:t xml:space="preserve">ии </w:t>
      </w:r>
      <w:r>
        <w:t>ООО</w:t>
      </w:r>
      <w:proofErr w:type="gramEnd"/>
      <w:r>
        <w:t xml:space="preserve"> «Стройиндустрия» </w:t>
      </w:r>
      <w:r w:rsidRPr="002F7735">
        <w:t>банкротом и об открытии конкурсного производства, свидетельство чего незамедлительно представить арбитражному суду.</w:t>
      </w:r>
    </w:p>
    <w:p w:rsidR="009736D8" w:rsidRPr="009A4B91" w:rsidRDefault="009736D8" w:rsidP="009736D8">
      <w:pPr>
        <w:ind w:firstLine="540"/>
        <w:jc w:val="both"/>
      </w:pPr>
      <w:proofErr w:type="gramStart"/>
      <w:r w:rsidRPr="009A4B91">
        <w:t xml:space="preserve">Направить копию настоящего решения в адрес: конкурсного управляющего </w:t>
      </w:r>
      <w:r w:rsidR="00D02D9B">
        <w:t>ООО «Стройиндустрия»</w:t>
      </w:r>
      <w:r w:rsidR="00D02D9B" w:rsidRPr="009A4B91">
        <w:t xml:space="preserve"> Филиппова Е</w:t>
      </w:r>
      <w:r w:rsidR="00D02D9B">
        <w:t xml:space="preserve">.Г. </w:t>
      </w:r>
      <w:r w:rsidRPr="009A4B91">
        <w:t>(г. Тирасполь, ул. Ленина, д. 22, к</w:t>
      </w:r>
      <w:r>
        <w:t>в</w:t>
      </w:r>
      <w:r w:rsidRPr="009A4B91">
        <w:t>.27)</w:t>
      </w:r>
      <w:r>
        <w:t xml:space="preserve">, </w:t>
      </w:r>
      <w:r w:rsidRPr="00690B33">
        <w:t xml:space="preserve">должника – </w:t>
      </w:r>
      <w:r w:rsidR="00D02D9B">
        <w:t>ООО «Стройиндустрия»</w:t>
      </w:r>
      <w:r w:rsidR="00D02D9B" w:rsidRPr="00AF01D6">
        <w:t xml:space="preserve"> </w:t>
      </w:r>
      <w:r w:rsidR="00D02D9B">
        <w:t>(г. Тирасполь, ул. 25 Октября, д. 103 «В»)</w:t>
      </w:r>
      <w:r w:rsidRPr="00690B33">
        <w:t xml:space="preserve">, кредитора - ОАО «Агентство по оздоровлению банковской системы» </w:t>
      </w:r>
      <w:r>
        <w:t>(</w:t>
      </w:r>
      <w:r w:rsidRPr="00690B33">
        <w:t xml:space="preserve">г. Тирасполь, ул. 25 Октября, д. 71), Налоговой инспекции по г. Тирасполь, </w:t>
      </w:r>
      <w:r w:rsidRPr="009A4B91">
        <w:t>Государственной службы судебных исполнителей МЮ ПМР, Государственной службы регистрации</w:t>
      </w:r>
      <w:proofErr w:type="gramEnd"/>
      <w:r w:rsidRPr="009A4B91">
        <w:t xml:space="preserve"> и нотариата МЮ ПМР.</w:t>
      </w:r>
    </w:p>
    <w:p w:rsidR="009736D8" w:rsidRPr="009A4B91" w:rsidRDefault="009736D8" w:rsidP="009736D8">
      <w:pPr>
        <w:ind w:firstLine="600"/>
        <w:jc w:val="both"/>
        <w:rPr>
          <w:bCs/>
        </w:rPr>
      </w:pPr>
      <w:r w:rsidRPr="009A4B91">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9736D8" w:rsidRPr="009A4B91" w:rsidRDefault="009736D8" w:rsidP="009736D8">
      <w:pPr>
        <w:ind w:firstLine="600"/>
        <w:jc w:val="both"/>
        <w:rPr>
          <w:bCs/>
        </w:rPr>
      </w:pPr>
    </w:p>
    <w:p w:rsidR="009736D8" w:rsidRDefault="009736D8" w:rsidP="00A5551B">
      <w:pPr>
        <w:spacing w:after="80"/>
        <w:ind w:firstLine="540"/>
        <w:jc w:val="both"/>
      </w:pPr>
      <w:r w:rsidRPr="00450B58">
        <w:t>Судья                                                                                                                  Р.Б. Сливка</w:t>
      </w:r>
    </w:p>
    <w:sectPr w:rsidR="009736D8" w:rsidSect="00A5551B">
      <w:pgSz w:w="11906" w:h="16838" w:code="9"/>
      <w:pgMar w:top="360" w:right="567"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3CA" w:rsidRDefault="000F03CA" w:rsidP="00747910">
      <w:r>
        <w:separator/>
      </w:r>
    </w:p>
  </w:endnote>
  <w:endnote w:type="continuationSeparator" w:id="1">
    <w:p w:rsidR="000F03CA" w:rsidRDefault="000F03C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3CA" w:rsidRDefault="000F03CA" w:rsidP="00747910">
      <w:r>
        <w:separator/>
      </w:r>
    </w:p>
  </w:footnote>
  <w:footnote w:type="continuationSeparator" w:id="1">
    <w:p w:rsidR="000F03CA" w:rsidRDefault="000F03C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32588"/>
    <w:rsid w:val="000400F3"/>
    <w:rsid w:val="0004171C"/>
    <w:rsid w:val="00043146"/>
    <w:rsid w:val="00050953"/>
    <w:rsid w:val="00075750"/>
    <w:rsid w:val="00081B5A"/>
    <w:rsid w:val="000831B9"/>
    <w:rsid w:val="000850D1"/>
    <w:rsid w:val="00096595"/>
    <w:rsid w:val="00097A70"/>
    <w:rsid w:val="000A5DB1"/>
    <w:rsid w:val="000A6187"/>
    <w:rsid w:val="000C3729"/>
    <w:rsid w:val="000C4195"/>
    <w:rsid w:val="000C512D"/>
    <w:rsid w:val="000C64A5"/>
    <w:rsid w:val="000E2672"/>
    <w:rsid w:val="000E5906"/>
    <w:rsid w:val="000F03CA"/>
    <w:rsid w:val="000F5F27"/>
    <w:rsid w:val="0012050C"/>
    <w:rsid w:val="00156C5D"/>
    <w:rsid w:val="0016184F"/>
    <w:rsid w:val="00173B49"/>
    <w:rsid w:val="001740E3"/>
    <w:rsid w:val="001823B7"/>
    <w:rsid w:val="00185A15"/>
    <w:rsid w:val="001A48C1"/>
    <w:rsid w:val="001B1481"/>
    <w:rsid w:val="001C0892"/>
    <w:rsid w:val="001C18F0"/>
    <w:rsid w:val="001C436F"/>
    <w:rsid w:val="001D1D12"/>
    <w:rsid w:val="001D38EC"/>
    <w:rsid w:val="001F1D5E"/>
    <w:rsid w:val="00212E13"/>
    <w:rsid w:val="002228DD"/>
    <w:rsid w:val="002305E6"/>
    <w:rsid w:val="00235830"/>
    <w:rsid w:val="00254827"/>
    <w:rsid w:val="00257102"/>
    <w:rsid w:val="002670F5"/>
    <w:rsid w:val="0027003E"/>
    <w:rsid w:val="0028153C"/>
    <w:rsid w:val="0028674E"/>
    <w:rsid w:val="002935E2"/>
    <w:rsid w:val="00297484"/>
    <w:rsid w:val="002B13F7"/>
    <w:rsid w:val="002B265D"/>
    <w:rsid w:val="002D2926"/>
    <w:rsid w:val="002D4AAD"/>
    <w:rsid w:val="002D5F41"/>
    <w:rsid w:val="002D6311"/>
    <w:rsid w:val="002E5A0D"/>
    <w:rsid w:val="002F1E58"/>
    <w:rsid w:val="003013F1"/>
    <w:rsid w:val="00301AFE"/>
    <w:rsid w:val="00310E9D"/>
    <w:rsid w:val="00313171"/>
    <w:rsid w:val="00334D57"/>
    <w:rsid w:val="00336CC4"/>
    <w:rsid w:val="00337AC0"/>
    <w:rsid w:val="00343D0D"/>
    <w:rsid w:val="00346588"/>
    <w:rsid w:val="00351D6E"/>
    <w:rsid w:val="003628B8"/>
    <w:rsid w:val="00365A17"/>
    <w:rsid w:val="00380343"/>
    <w:rsid w:val="00381B61"/>
    <w:rsid w:val="00381CF3"/>
    <w:rsid w:val="00390F34"/>
    <w:rsid w:val="00394189"/>
    <w:rsid w:val="003A02FF"/>
    <w:rsid w:val="003A3A6B"/>
    <w:rsid w:val="003A617A"/>
    <w:rsid w:val="003C0467"/>
    <w:rsid w:val="003D4903"/>
    <w:rsid w:val="003F4326"/>
    <w:rsid w:val="0040324D"/>
    <w:rsid w:val="00405419"/>
    <w:rsid w:val="00405FD5"/>
    <w:rsid w:val="004127E9"/>
    <w:rsid w:val="004168FB"/>
    <w:rsid w:val="00424065"/>
    <w:rsid w:val="00427B5E"/>
    <w:rsid w:val="0043508E"/>
    <w:rsid w:val="004412B9"/>
    <w:rsid w:val="004471C8"/>
    <w:rsid w:val="004478C3"/>
    <w:rsid w:val="00450B58"/>
    <w:rsid w:val="00452159"/>
    <w:rsid w:val="0045384D"/>
    <w:rsid w:val="00455A16"/>
    <w:rsid w:val="004615E5"/>
    <w:rsid w:val="00463739"/>
    <w:rsid w:val="0047693E"/>
    <w:rsid w:val="00480DB8"/>
    <w:rsid w:val="0048534F"/>
    <w:rsid w:val="004A01C7"/>
    <w:rsid w:val="004A14B7"/>
    <w:rsid w:val="004A4AD6"/>
    <w:rsid w:val="004B03DC"/>
    <w:rsid w:val="004C237E"/>
    <w:rsid w:val="004C28F7"/>
    <w:rsid w:val="004C56EA"/>
    <w:rsid w:val="004C701C"/>
    <w:rsid w:val="004E3333"/>
    <w:rsid w:val="004E37BC"/>
    <w:rsid w:val="004E6FD4"/>
    <w:rsid w:val="004F7B6D"/>
    <w:rsid w:val="00507442"/>
    <w:rsid w:val="00515572"/>
    <w:rsid w:val="0051667D"/>
    <w:rsid w:val="00523D05"/>
    <w:rsid w:val="005376E1"/>
    <w:rsid w:val="00542308"/>
    <w:rsid w:val="00556E69"/>
    <w:rsid w:val="00562376"/>
    <w:rsid w:val="00580A6F"/>
    <w:rsid w:val="00586057"/>
    <w:rsid w:val="005A0896"/>
    <w:rsid w:val="005A6736"/>
    <w:rsid w:val="005B2051"/>
    <w:rsid w:val="005C147A"/>
    <w:rsid w:val="005D5818"/>
    <w:rsid w:val="005E1409"/>
    <w:rsid w:val="00603879"/>
    <w:rsid w:val="006069EC"/>
    <w:rsid w:val="006209A5"/>
    <w:rsid w:val="00622605"/>
    <w:rsid w:val="00631317"/>
    <w:rsid w:val="00642E9C"/>
    <w:rsid w:val="00646DE4"/>
    <w:rsid w:val="00660960"/>
    <w:rsid w:val="00661FEC"/>
    <w:rsid w:val="006736F4"/>
    <w:rsid w:val="00681EFF"/>
    <w:rsid w:val="00690B33"/>
    <w:rsid w:val="00694E57"/>
    <w:rsid w:val="006953A6"/>
    <w:rsid w:val="006C6D2B"/>
    <w:rsid w:val="006D442D"/>
    <w:rsid w:val="006E2A7D"/>
    <w:rsid w:val="006E3583"/>
    <w:rsid w:val="006E570D"/>
    <w:rsid w:val="006E65FB"/>
    <w:rsid w:val="006E6710"/>
    <w:rsid w:val="00703529"/>
    <w:rsid w:val="00710036"/>
    <w:rsid w:val="007149FE"/>
    <w:rsid w:val="00717526"/>
    <w:rsid w:val="00717FEA"/>
    <w:rsid w:val="00722120"/>
    <w:rsid w:val="00724051"/>
    <w:rsid w:val="00727130"/>
    <w:rsid w:val="00736ED4"/>
    <w:rsid w:val="007414CD"/>
    <w:rsid w:val="0074208A"/>
    <w:rsid w:val="00747910"/>
    <w:rsid w:val="00747942"/>
    <w:rsid w:val="0075091C"/>
    <w:rsid w:val="00767B60"/>
    <w:rsid w:val="00775902"/>
    <w:rsid w:val="007810DB"/>
    <w:rsid w:val="0078214A"/>
    <w:rsid w:val="007A51C3"/>
    <w:rsid w:val="007A54F6"/>
    <w:rsid w:val="007B3F53"/>
    <w:rsid w:val="007C7F9C"/>
    <w:rsid w:val="007D57AB"/>
    <w:rsid w:val="007F31F5"/>
    <w:rsid w:val="00805CBF"/>
    <w:rsid w:val="00813305"/>
    <w:rsid w:val="00813A13"/>
    <w:rsid w:val="008234AD"/>
    <w:rsid w:val="0082503E"/>
    <w:rsid w:val="00825A8D"/>
    <w:rsid w:val="008273B9"/>
    <w:rsid w:val="0083002A"/>
    <w:rsid w:val="008477B3"/>
    <w:rsid w:val="00855A62"/>
    <w:rsid w:val="00857A56"/>
    <w:rsid w:val="00864ED3"/>
    <w:rsid w:val="00884889"/>
    <w:rsid w:val="008848DF"/>
    <w:rsid w:val="008A11D6"/>
    <w:rsid w:val="008A134C"/>
    <w:rsid w:val="008D4A46"/>
    <w:rsid w:val="008D5F19"/>
    <w:rsid w:val="00900716"/>
    <w:rsid w:val="009010BA"/>
    <w:rsid w:val="00901558"/>
    <w:rsid w:val="00904994"/>
    <w:rsid w:val="00917458"/>
    <w:rsid w:val="00926900"/>
    <w:rsid w:val="009308F5"/>
    <w:rsid w:val="0093752B"/>
    <w:rsid w:val="009603B3"/>
    <w:rsid w:val="009736D8"/>
    <w:rsid w:val="009779B6"/>
    <w:rsid w:val="00977BFB"/>
    <w:rsid w:val="00983118"/>
    <w:rsid w:val="00991446"/>
    <w:rsid w:val="009920AA"/>
    <w:rsid w:val="00994012"/>
    <w:rsid w:val="00997222"/>
    <w:rsid w:val="009976EF"/>
    <w:rsid w:val="009977D8"/>
    <w:rsid w:val="009A1221"/>
    <w:rsid w:val="009A4B91"/>
    <w:rsid w:val="009D790D"/>
    <w:rsid w:val="009E2937"/>
    <w:rsid w:val="009E4C6B"/>
    <w:rsid w:val="009F2D11"/>
    <w:rsid w:val="00A02358"/>
    <w:rsid w:val="00A032B6"/>
    <w:rsid w:val="00A13CE3"/>
    <w:rsid w:val="00A223DF"/>
    <w:rsid w:val="00A40123"/>
    <w:rsid w:val="00A42F10"/>
    <w:rsid w:val="00A47D15"/>
    <w:rsid w:val="00A5551B"/>
    <w:rsid w:val="00A654E1"/>
    <w:rsid w:val="00A715EE"/>
    <w:rsid w:val="00A72C7D"/>
    <w:rsid w:val="00A7571F"/>
    <w:rsid w:val="00A75C6C"/>
    <w:rsid w:val="00A85D5A"/>
    <w:rsid w:val="00AA2857"/>
    <w:rsid w:val="00AA3971"/>
    <w:rsid w:val="00AA6AA9"/>
    <w:rsid w:val="00AB2721"/>
    <w:rsid w:val="00AB326C"/>
    <w:rsid w:val="00AB6BA3"/>
    <w:rsid w:val="00AC2332"/>
    <w:rsid w:val="00AC6E73"/>
    <w:rsid w:val="00AD268A"/>
    <w:rsid w:val="00AD6AC2"/>
    <w:rsid w:val="00AE0318"/>
    <w:rsid w:val="00AE51C6"/>
    <w:rsid w:val="00AE65A8"/>
    <w:rsid w:val="00AE724F"/>
    <w:rsid w:val="00AF591D"/>
    <w:rsid w:val="00B05CF9"/>
    <w:rsid w:val="00B05FE1"/>
    <w:rsid w:val="00B234B4"/>
    <w:rsid w:val="00B26D1A"/>
    <w:rsid w:val="00B43531"/>
    <w:rsid w:val="00B43A51"/>
    <w:rsid w:val="00B62C39"/>
    <w:rsid w:val="00B700B9"/>
    <w:rsid w:val="00B833DD"/>
    <w:rsid w:val="00B94C89"/>
    <w:rsid w:val="00B94D75"/>
    <w:rsid w:val="00BB1B33"/>
    <w:rsid w:val="00BC482C"/>
    <w:rsid w:val="00BE1079"/>
    <w:rsid w:val="00BE51F5"/>
    <w:rsid w:val="00BE7BA6"/>
    <w:rsid w:val="00BF27D5"/>
    <w:rsid w:val="00C061EB"/>
    <w:rsid w:val="00C06997"/>
    <w:rsid w:val="00C12543"/>
    <w:rsid w:val="00C14016"/>
    <w:rsid w:val="00C21062"/>
    <w:rsid w:val="00C213FF"/>
    <w:rsid w:val="00C25E05"/>
    <w:rsid w:val="00C267D2"/>
    <w:rsid w:val="00C26C0D"/>
    <w:rsid w:val="00C41742"/>
    <w:rsid w:val="00C43442"/>
    <w:rsid w:val="00C5617B"/>
    <w:rsid w:val="00C63A4A"/>
    <w:rsid w:val="00C77370"/>
    <w:rsid w:val="00C84C14"/>
    <w:rsid w:val="00CB1EEB"/>
    <w:rsid w:val="00CC60A9"/>
    <w:rsid w:val="00CD6267"/>
    <w:rsid w:val="00CF26D9"/>
    <w:rsid w:val="00D02D9B"/>
    <w:rsid w:val="00D10AB1"/>
    <w:rsid w:val="00D23B3E"/>
    <w:rsid w:val="00D246B1"/>
    <w:rsid w:val="00D2777E"/>
    <w:rsid w:val="00D3778A"/>
    <w:rsid w:val="00D46F2B"/>
    <w:rsid w:val="00D66969"/>
    <w:rsid w:val="00D84324"/>
    <w:rsid w:val="00D872D6"/>
    <w:rsid w:val="00D87BAF"/>
    <w:rsid w:val="00D91DE9"/>
    <w:rsid w:val="00D97553"/>
    <w:rsid w:val="00DA7FE1"/>
    <w:rsid w:val="00DB3982"/>
    <w:rsid w:val="00DB3DA1"/>
    <w:rsid w:val="00DB63C5"/>
    <w:rsid w:val="00DB6C50"/>
    <w:rsid w:val="00DF574D"/>
    <w:rsid w:val="00E1038E"/>
    <w:rsid w:val="00E10397"/>
    <w:rsid w:val="00E265BC"/>
    <w:rsid w:val="00E2766E"/>
    <w:rsid w:val="00E3764D"/>
    <w:rsid w:val="00E37FF1"/>
    <w:rsid w:val="00E5051F"/>
    <w:rsid w:val="00E61E2F"/>
    <w:rsid w:val="00E66F8E"/>
    <w:rsid w:val="00E67E5E"/>
    <w:rsid w:val="00E73261"/>
    <w:rsid w:val="00E75EBB"/>
    <w:rsid w:val="00E92C98"/>
    <w:rsid w:val="00EA15E4"/>
    <w:rsid w:val="00EB0BD4"/>
    <w:rsid w:val="00EB5E57"/>
    <w:rsid w:val="00ED67B4"/>
    <w:rsid w:val="00ED73F2"/>
    <w:rsid w:val="00EE3B2A"/>
    <w:rsid w:val="00EF224B"/>
    <w:rsid w:val="00F04BF3"/>
    <w:rsid w:val="00F10264"/>
    <w:rsid w:val="00F103AD"/>
    <w:rsid w:val="00F121D8"/>
    <w:rsid w:val="00F16008"/>
    <w:rsid w:val="00F253A2"/>
    <w:rsid w:val="00F256EC"/>
    <w:rsid w:val="00F32E91"/>
    <w:rsid w:val="00F403CA"/>
    <w:rsid w:val="00F4468C"/>
    <w:rsid w:val="00F45E72"/>
    <w:rsid w:val="00F46423"/>
    <w:rsid w:val="00F478C0"/>
    <w:rsid w:val="00F632AD"/>
    <w:rsid w:val="00F64381"/>
    <w:rsid w:val="00F646E5"/>
    <w:rsid w:val="00F72B17"/>
    <w:rsid w:val="00F72C4D"/>
    <w:rsid w:val="00F75093"/>
    <w:rsid w:val="00F77BCB"/>
    <w:rsid w:val="00F96D39"/>
    <w:rsid w:val="00FA6E55"/>
    <w:rsid w:val="00FA749F"/>
    <w:rsid w:val="00FB2C64"/>
    <w:rsid w:val="00FE0F78"/>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681EFF"/>
    <w:rPr>
      <w:rFonts w:cs="Times New Roman"/>
      <w:sz w:val="2"/>
    </w:rPr>
  </w:style>
  <w:style w:type="table" w:styleId="a5">
    <w:name w:val="Table Grid"/>
    <w:basedOn w:val="a1"/>
    <w:uiPriority w:val="99"/>
    <w:rsid w:val="00F64381"/>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lang w:eastAsia="en-US"/>
    </w:rPr>
  </w:style>
  <w:style w:type="character" w:customStyle="1" w:styleId="BodyTextIndentChar">
    <w:name w:val="Body Text Indent Char"/>
    <w:link w:val="ae"/>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681EFF"/>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681EFF"/>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szCs w:val="20"/>
    </w:rPr>
  </w:style>
  <w:style w:type="paragraph" w:styleId="af2">
    <w:name w:val="Normal (Web)"/>
    <w:basedOn w:val="a"/>
    <w:uiPriority w:val="99"/>
    <w:rsid w:val="008D4A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0CD3-AE24-48DB-AEB6-C2253B0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1292</Words>
  <Characters>9643</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Радислав Б. Сливка</cp:lastModifiedBy>
  <cp:revision>2</cp:revision>
  <cp:lastPrinted>2020-02-13T14:04:00Z</cp:lastPrinted>
  <dcterms:created xsi:type="dcterms:W3CDTF">2020-05-12T08:47:00Z</dcterms:created>
  <dcterms:modified xsi:type="dcterms:W3CDTF">2020-05-12T08:47:00Z</dcterms:modified>
</cp:coreProperties>
</file>