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7636D8">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411586"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 xml:space="preserve">О </w:t>
      </w:r>
      <w:proofErr w:type="gramStart"/>
      <w:r>
        <w:rPr>
          <w:b/>
        </w:rPr>
        <w:t>П</w:t>
      </w:r>
      <w:proofErr w:type="gramEnd"/>
      <w:r>
        <w:rPr>
          <w:b/>
        </w:rPr>
        <w:t xml:space="preserve"> Р Е Д Е Л Е Н И Е</w:t>
      </w:r>
    </w:p>
    <w:p w:rsidR="00EB40AB" w:rsidRDefault="00EB6C3C" w:rsidP="00EB40AB">
      <w:pPr>
        <w:ind w:left="-181"/>
        <w:jc w:val="center"/>
        <w:rPr>
          <w:b/>
          <w:sz w:val="16"/>
          <w:szCs w:val="16"/>
        </w:rPr>
      </w:pPr>
      <w:r>
        <w:rPr>
          <w:b/>
        </w:rPr>
        <w:t>об исправлении описки</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RPr="007636D8" w:rsidTr="00EB40AB">
        <w:trPr>
          <w:trHeight w:val="259"/>
        </w:trPr>
        <w:tc>
          <w:tcPr>
            <w:tcW w:w="4952" w:type="dxa"/>
            <w:gridSpan w:val="7"/>
            <w:hideMark/>
          </w:tcPr>
          <w:p w:rsidR="00EB40AB" w:rsidRPr="007636D8" w:rsidRDefault="00EB40AB" w:rsidP="00A865B3">
            <w:pPr>
              <w:rPr>
                <w:rFonts w:eastAsia="Calibri"/>
                <w:bCs/>
                <w:color w:val="000000" w:themeColor="text1"/>
                <w:sz w:val="20"/>
                <w:szCs w:val="20"/>
                <w:u w:val="single"/>
              </w:rPr>
            </w:pPr>
            <w:r w:rsidRPr="007636D8">
              <w:rPr>
                <w:rFonts w:eastAsia="Calibri"/>
                <w:color w:val="000000" w:themeColor="text1"/>
              </w:rPr>
              <w:t>«</w:t>
            </w:r>
            <w:r w:rsidR="00A865B3" w:rsidRPr="007636D8">
              <w:rPr>
                <w:rFonts w:eastAsia="Calibri"/>
                <w:color w:val="000000" w:themeColor="text1"/>
              </w:rPr>
              <w:t>10</w:t>
            </w:r>
            <w:r w:rsidRPr="007636D8">
              <w:rPr>
                <w:rFonts w:eastAsia="Calibri"/>
                <w:color w:val="000000" w:themeColor="text1"/>
              </w:rPr>
              <w:t xml:space="preserve">» </w:t>
            </w:r>
            <w:r w:rsidRPr="007636D8">
              <w:rPr>
                <w:rFonts w:eastAsia="Calibri"/>
                <w:color w:val="000000" w:themeColor="text1"/>
                <w:u w:val="single"/>
              </w:rPr>
              <w:t>января 2020 года</w:t>
            </w:r>
          </w:p>
        </w:tc>
        <w:tc>
          <w:tcPr>
            <w:tcW w:w="4971" w:type="dxa"/>
            <w:gridSpan w:val="3"/>
            <w:hideMark/>
          </w:tcPr>
          <w:p w:rsidR="00EB40AB" w:rsidRPr="007636D8" w:rsidRDefault="00EB40AB" w:rsidP="00EB6C3C">
            <w:pPr>
              <w:rPr>
                <w:rFonts w:eastAsia="Calibri"/>
                <w:b/>
                <w:bCs/>
                <w:color w:val="000000" w:themeColor="text1"/>
                <w:sz w:val="20"/>
                <w:szCs w:val="20"/>
                <w:u w:val="single"/>
              </w:rPr>
            </w:pPr>
            <w:r w:rsidRPr="007636D8">
              <w:rPr>
                <w:rFonts w:eastAsia="Calibri"/>
                <w:bCs/>
                <w:color w:val="000000" w:themeColor="text1"/>
              </w:rPr>
              <w:t xml:space="preserve">                                           Дело </w:t>
            </w:r>
            <w:r w:rsidRPr="007636D8">
              <w:rPr>
                <w:rFonts w:eastAsia="Calibri"/>
                <w:color w:val="000000" w:themeColor="text1"/>
              </w:rPr>
              <w:t>№</w:t>
            </w:r>
            <w:r w:rsidRPr="007636D8">
              <w:rPr>
                <w:rFonts w:eastAsia="Calibri"/>
                <w:color w:val="000000" w:themeColor="text1"/>
                <w:sz w:val="20"/>
                <w:szCs w:val="20"/>
              </w:rPr>
              <w:t xml:space="preserve"> </w:t>
            </w:r>
            <w:r w:rsidRPr="007636D8">
              <w:rPr>
                <w:rFonts w:eastAsia="Calibri"/>
                <w:color w:val="000000" w:themeColor="text1"/>
              </w:rPr>
              <w:t xml:space="preserve"> </w:t>
            </w:r>
            <w:r w:rsidRPr="007636D8">
              <w:rPr>
                <w:rFonts w:eastAsia="Calibri"/>
                <w:color w:val="000000" w:themeColor="text1"/>
                <w:u w:val="single"/>
              </w:rPr>
              <w:t>3/20-02</w:t>
            </w:r>
          </w:p>
        </w:tc>
      </w:tr>
      <w:tr w:rsidR="00EB40AB" w:rsidRPr="007636D8" w:rsidTr="00EB40AB">
        <w:tc>
          <w:tcPr>
            <w:tcW w:w="1199" w:type="dxa"/>
          </w:tcPr>
          <w:p w:rsidR="00EB40AB" w:rsidRPr="007636D8" w:rsidRDefault="00EB40AB">
            <w:pPr>
              <w:rPr>
                <w:rFonts w:eastAsia="Calibri"/>
                <w:b/>
                <w:bCs/>
                <w:color w:val="000000" w:themeColor="text1"/>
                <w:sz w:val="20"/>
                <w:szCs w:val="20"/>
              </w:rPr>
            </w:pPr>
          </w:p>
        </w:tc>
        <w:tc>
          <w:tcPr>
            <w:tcW w:w="1418" w:type="dxa"/>
            <w:gridSpan w:val="4"/>
          </w:tcPr>
          <w:p w:rsidR="00EB40AB" w:rsidRPr="007636D8" w:rsidRDefault="00EB40AB">
            <w:pPr>
              <w:rPr>
                <w:rFonts w:eastAsia="Calibri"/>
                <w:b/>
                <w:bCs/>
                <w:color w:val="000000" w:themeColor="text1"/>
                <w:sz w:val="20"/>
                <w:szCs w:val="20"/>
              </w:rPr>
            </w:pPr>
          </w:p>
        </w:tc>
        <w:tc>
          <w:tcPr>
            <w:tcW w:w="838" w:type="dxa"/>
          </w:tcPr>
          <w:p w:rsidR="00EB40AB" w:rsidRPr="007636D8" w:rsidRDefault="00EB40AB">
            <w:pPr>
              <w:rPr>
                <w:rFonts w:eastAsia="Calibri"/>
                <w:b/>
                <w:bCs/>
                <w:color w:val="000000" w:themeColor="text1"/>
                <w:sz w:val="20"/>
                <w:szCs w:val="20"/>
              </w:rPr>
            </w:pPr>
          </w:p>
        </w:tc>
        <w:tc>
          <w:tcPr>
            <w:tcW w:w="3577" w:type="dxa"/>
            <w:gridSpan w:val="2"/>
          </w:tcPr>
          <w:p w:rsidR="00EB40AB" w:rsidRPr="007636D8" w:rsidRDefault="00EB40AB">
            <w:pPr>
              <w:tabs>
                <w:tab w:val="center" w:pos="1805"/>
              </w:tabs>
              <w:jc w:val="center"/>
              <w:rPr>
                <w:rFonts w:eastAsia="Calibri"/>
                <w:bCs/>
                <w:color w:val="000000" w:themeColor="text1"/>
                <w:sz w:val="20"/>
                <w:szCs w:val="20"/>
              </w:rPr>
            </w:pPr>
          </w:p>
        </w:tc>
        <w:tc>
          <w:tcPr>
            <w:tcW w:w="2891" w:type="dxa"/>
            <w:gridSpan w:val="2"/>
          </w:tcPr>
          <w:p w:rsidR="00EB40AB" w:rsidRPr="007636D8" w:rsidRDefault="00EB40AB">
            <w:pPr>
              <w:rPr>
                <w:rFonts w:eastAsia="Calibri"/>
                <w:b/>
                <w:bCs/>
                <w:color w:val="000000" w:themeColor="text1"/>
                <w:sz w:val="20"/>
                <w:szCs w:val="20"/>
              </w:rPr>
            </w:pPr>
          </w:p>
        </w:tc>
      </w:tr>
      <w:tr w:rsidR="00EB40AB" w:rsidRPr="007636D8" w:rsidTr="00EB40AB">
        <w:tc>
          <w:tcPr>
            <w:tcW w:w="1985" w:type="dxa"/>
            <w:gridSpan w:val="2"/>
            <w:hideMark/>
          </w:tcPr>
          <w:p w:rsidR="00EB40AB" w:rsidRPr="007636D8" w:rsidRDefault="00EB40AB">
            <w:pPr>
              <w:rPr>
                <w:rFonts w:eastAsia="Calibri"/>
                <w:b/>
                <w:bCs/>
                <w:color w:val="000000" w:themeColor="text1"/>
              </w:rPr>
            </w:pPr>
            <w:r w:rsidRPr="007636D8">
              <w:rPr>
                <w:rFonts w:eastAsia="Calibri"/>
                <w:bCs/>
                <w:color w:val="000000" w:themeColor="text1"/>
              </w:rPr>
              <w:t>г. Тирасполь</w:t>
            </w:r>
          </w:p>
        </w:tc>
        <w:tc>
          <w:tcPr>
            <w:tcW w:w="283" w:type="dxa"/>
          </w:tcPr>
          <w:p w:rsidR="00EB40AB" w:rsidRPr="007636D8" w:rsidRDefault="00EB40AB">
            <w:pPr>
              <w:rPr>
                <w:rFonts w:eastAsia="Calibri"/>
                <w:b/>
                <w:bCs/>
                <w:color w:val="000000" w:themeColor="text1"/>
                <w:sz w:val="20"/>
                <w:szCs w:val="20"/>
              </w:rPr>
            </w:pPr>
          </w:p>
        </w:tc>
        <w:tc>
          <w:tcPr>
            <w:tcW w:w="284" w:type="dxa"/>
          </w:tcPr>
          <w:p w:rsidR="00EB40AB" w:rsidRPr="007636D8" w:rsidRDefault="00EB40AB">
            <w:pPr>
              <w:jc w:val="center"/>
              <w:rPr>
                <w:rFonts w:eastAsia="Calibri"/>
                <w:b/>
                <w:bCs/>
                <w:color w:val="000000" w:themeColor="text1"/>
                <w:sz w:val="20"/>
                <w:szCs w:val="20"/>
              </w:rPr>
            </w:pPr>
          </w:p>
        </w:tc>
        <w:tc>
          <w:tcPr>
            <w:tcW w:w="4587" w:type="dxa"/>
            <w:gridSpan w:val="5"/>
          </w:tcPr>
          <w:p w:rsidR="00EB40AB" w:rsidRPr="007636D8" w:rsidRDefault="00EB40AB">
            <w:pPr>
              <w:jc w:val="center"/>
              <w:rPr>
                <w:rFonts w:eastAsia="Calibri"/>
                <w:b/>
                <w:bCs/>
                <w:color w:val="000000" w:themeColor="text1"/>
                <w:sz w:val="20"/>
                <w:szCs w:val="20"/>
              </w:rPr>
            </w:pPr>
          </w:p>
        </w:tc>
        <w:tc>
          <w:tcPr>
            <w:tcW w:w="2784" w:type="dxa"/>
          </w:tcPr>
          <w:p w:rsidR="00EB40AB" w:rsidRPr="007636D8" w:rsidRDefault="00EB40AB">
            <w:pPr>
              <w:rPr>
                <w:rFonts w:eastAsia="Calibri"/>
                <w:b/>
                <w:bCs/>
                <w:color w:val="000000" w:themeColor="text1"/>
                <w:sz w:val="20"/>
                <w:szCs w:val="20"/>
              </w:rPr>
            </w:pPr>
          </w:p>
        </w:tc>
      </w:tr>
      <w:tr w:rsidR="00EB40AB" w:rsidRPr="007636D8" w:rsidTr="00EB40AB">
        <w:tc>
          <w:tcPr>
            <w:tcW w:w="1199" w:type="dxa"/>
          </w:tcPr>
          <w:p w:rsidR="00EB40AB" w:rsidRPr="007636D8" w:rsidRDefault="00EB40AB">
            <w:pPr>
              <w:rPr>
                <w:rFonts w:eastAsia="Calibri"/>
                <w:b/>
                <w:bCs/>
                <w:color w:val="000000" w:themeColor="text1"/>
                <w:sz w:val="20"/>
                <w:szCs w:val="20"/>
              </w:rPr>
            </w:pPr>
          </w:p>
        </w:tc>
        <w:tc>
          <w:tcPr>
            <w:tcW w:w="1418" w:type="dxa"/>
            <w:gridSpan w:val="4"/>
          </w:tcPr>
          <w:p w:rsidR="00EB40AB" w:rsidRPr="007636D8" w:rsidRDefault="00EB40AB">
            <w:pPr>
              <w:rPr>
                <w:rFonts w:eastAsia="Calibri"/>
                <w:b/>
                <w:bCs/>
                <w:color w:val="000000" w:themeColor="text1"/>
                <w:sz w:val="20"/>
                <w:szCs w:val="20"/>
              </w:rPr>
            </w:pPr>
          </w:p>
        </w:tc>
        <w:tc>
          <w:tcPr>
            <w:tcW w:w="838" w:type="dxa"/>
          </w:tcPr>
          <w:p w:rsidR="00EB40AB" w:rsidRPr="007636D8" w:rsidRDefault="00EB40AB">
            <w:pPr>
              <w:rPr>
                <w:rFonts w:eastAsia="Calibri"/>
                <w:b/>
                <w:bCs/>
                <w:color w:val="000000" w:themeColor="text1"/>
                <w:sz w:val="20"/>
                <w:szCs w:val="20"/>
              </w:rPr>
            </w:pPr>
          </w:p>
        </w:tc>
        <w:tc>
          <w:tcPr>
            <w:tcW w:w="3577" w:type="dxa"/>
            <w:gridSpan w:val="2"/>
          </w:tcPr>
          <w:p w:rsidR="00EB40AB" w:rsidRPr="007636D8" w:rsidRDefault="00EB40AB">
            <w:pPr>
              <w:rPr>
                <w:rFonts w:eastAsia="Calibri"/>
                <w:b/>
                <w:bCs/>
                <w:color w:val="000000" w:themeColor="text1"/>
                <w:sz w:val="20"/>
                <w:szCs w:val="20"/>
              </w:rPr>
            </w:pPr>
          </w:p>
        </w:tc>
        <w:tc>
          <w:tcPr>
            <w:tcW w:w="2891" w:type="dxa"/>
            <w:gridSpan w:val="2"/>
          </w:tcPr>
          <w:p w:rsidR="00EB40AB" w:rsidRPr="007636D8" w:rsidRDefault="00EB40AB">
            <w:pPr>
              <w:rPr>
                <w:rFonts w:eastAsia="Calibri"/>
                <w:b/>
                <w:bCs/>
                <w:color w:val="000000" w:themeColor="text1"/>
                <w:sz w:val="20"/>
                <w:szCs w:val="20"/>
              </w:rPr>
            </w:pPr>
          </w:p>
        </w:tc>
      </w:tr>
    </w:tbl>
    <w:p w:rsidR="003D68A3" w:rsidRPr="007636D8" w:rsidRDefault="00EB40AB" w:rsidP="003D68A3">
      <w:pPr>
        <w:tabs>
          <w:tab w:val="left" w:pos="9354"/>
        </w:tabs>
        <w:ind w:right="-2" w:firstLine="709"/>
        <w:jc w:val="both"/>
        <w:rPr>
          <w:color w:val="000000" w:themeColor="text1"/>
        </w:rPr>
      </w:pPr>
      <w:r w:rsidRPr="007636D8">
        <w:rPr>
          <w:color w:val="000000" w:themeColor="text1"/>
        </w:rPr>
        <w:t xml:space="preserve">Арбитражный суд Приднестровской Молдавской Республики в составе судьи               </w:t>
      </w:r>
      <w:proofErr w:type="spellStart"/>
      <w:r w:rsidRPr="007636D8">
        <w:rPr>
          <w:color w:val="000000" w:themeColor="text1"/>
        </w:rPr>
        <w:t>Е.В.Качуровской</w:t>
      </w:r>
      <w:proofErr w:type="spellEnd"/>
      <w:r w:rsidRPr="007636D8">
        <w:rPr>
          <w:color w:val="000000" w:themeColor="text1"/>
        </w:rPr>
        <w:t xml:space="preserve">, рассмотрев вопрос о </w:t>
      </w:r>
      <w:r w:rsidR="003D68A3" w:rsidRPr="007636D8">
        <w:rPr>
          <w:color w:val="000000" w:themeColor="text1"/>
        </w:rPr>
        <w:t>возможности исправления описки, допущенной в определении суда от 08 декабря 2020 г. по делу № 3/20-02  об оставлении без движения заявления НИ по г</w:t>
      </w:r>
      <w:proofErr w:type="gramStart"/>
      <w:r w:rsidR="003D68A3" w:rsidRPr="007636D8">
        <w:rPr>
          <w:color w:val="000000" w:themeColor="text1"/>
        </w:rPr>
        <w:t>.Г</w:t>
      </w:r>
      <w:proofErr w:type="gramEnd"/>
      <w:r w:rsidR="003D68A3" w:rsidRPr="007636D8">
        <w:rPr>
          <w:color w:val="000000" w:themeColor="text1"/>
        </w:rPr>
        <w:t xml:space="preserve">ригориополь и </w:t>
      </w:r>
      <w:proofErr w:type="spellStart"/>
      <w:r w:rsidR="003D68A3" w:rsidRPr="007636D8">
        <w:rPr>
          <w:color w:val="000000" w:themeColor="text1"/>
        </w:rPr>
        <w:t>Григориопольскому</w:t>
      </w:r>
      <w:proofErr w:type="spellEnd"/>
      <w:r w:rsidR="003D68A3" w:rsidRPr="007636D8">
        <w:rPr>
          <w:color w:val="000000" w:themeColor="text1"/>
        </w:rPr>
        <w:t xml:space="preserve"> району (г.Григориополь ул.К.Маркса, 146) к Обществу с ограниченной ответственностью «Добрый пекарь» </w:t>
      </w:r>
      <w:r w:rsidR="003C0A2C" w:rsidRPr="007636D8">
        <w:rPr>
          <w:color w:val="000000" w:themeColor="text1"/>
        </w:rPr>
        <w:t xml:space="preserve">                   </w:t>
      </w:r>
      <w:r w:rsidR="003D68A3" w:rsidRPr="007636D8">
        <w:rPr>
          <w:color w:val="000000" w:themeColor="text1"/>
        </w:rPr>
        <w:t xml:space="preserve">(г. Тирасполь, ул.К.Маркса, д.122) о взыскании </w:t>
      </w:r>
      <w:proofErr w:type="spellStart"/>
      <w:r w:rsidR="003D68A3" w:rsidRPr="007636D8">
        <w:rPr>
          <w:color w:val="000000" w:themeColor="text1"/>
        </w:rPr>
        <w:t>доначисленных</w:t>
      </w:r>
      <w:proofErr w:type="spellEnd"/>
      <w:r w:rsidR="003D68A3" w:rsidRPr="007636D8">
        <w:rPr>
          <w:color w:val="000000" w:themeColor="text1"/>
        </w:rPr>
        <w:t xml:space="preserve"> налогов, коэффициента инфляции и финансовой санкции, </w:t>
      </w:r>
    </w:p>
    <w:p w:rsidR="00EB40AB" w:rsidRPr="007636D8" w:rsidRDefault="00EB40AB" w:rsidP="00FA45E6">
      <w:pPr>
        <w:ind w:right="-1" w:firstLine="709"/>
        <w:jc w:val="both"/>
        <w:rPr>
          <w:color w:val="000000" w:themeColor="text1"/>
        </w:rPr>
      </w:pPr>
    </w:p>
    <w:p w:rsidR="00EB40AB" w:rsidRPr="007636D8" w:rsidRDefault="00EB40AB" w:rsidP="003D68A3">
      <w:pPr>
        <w:ind w:right="-1"/>
        <w:jc w:val="center"/>
        <w:rPr>
          <w:b/>
          <w:color w:val="000000" w:themeColor="text1"/>
        </w:rPr>
      </w:pPr>
      <w:r w:rsidRPr="007636D8">
        <w:rPr>
          <w:b/>
          <w:color w:val="000000" w:themeColor="text1"/>
        </w:rPr>
        <w:t>У С Т А Н О В И Л:</w:t>
      </w:r>
    </w:p>
    <w:p w:rsidR="00EB40AB" w:rsidRPr="007636D8" w:rsidRDefault="00EB40AB" w:rsidP="00FA45E6">
      <w:pPr>
        <w:ind w:right="567" w:firstLine="709"/>
        <w:jc w:val="center"/>
        <w:rPr>
          <w:b/>
          <w:color w:val="000000" w:themeColor="text1"/>
        </w:rPr>
      </w:pPr>
    </w:p>
    <w:p w:rsidR="003D68A3" w:rsidRPr="007636D8" w:rsidRDefault="003D68A3" w:rsidP="00FA45E6">
      <w:pPr>
        <w:ind w:firstLine="709"/>
        <w:jc w:val="both"/>
        <w:rPr>
          <w:color w:val="000000" w:themeColor="text1"/>
        </w:rPr>
      </w:pPr>
      <w:r w:rsidRPr="007636D8">
        <w:rPr>
          <w:color w:val="000000" w:themeColor="text1"/>
        </w:rPr>
        <w:t>В определении суда от 08 декабря 2020 г. по делу № 3/20-02  об оставлении без движения заявления НИ по г</w:t>
      </w:r>
      <w:proofErr w:type="gramStart"/>
      <w:r w:rsidRPr="007636D8">
        <w:rPr>
          <w:color w:val="000000" w:themeColor="text1"/>
        </w:rPr>
        <w:t>.Г</w:t>
      </w:r>
      <w:proofErr w:type="gramEnd"/>
      <w:r w:rsidRPr="007636D8">
        <w:rPr>
          <w:color w:val="000000" w:themeColor="text1"/>
        </w:rPr>
        <w:t xml:space="preserve">ригориополь и </w:t>
      </w:r>
      <w:proofErr w:type="spellStart"/>
      <w:r w:rsidRPr="007636D8">
        <w:rPr>
          <w:color w:val="000000" w:themeColor="text1"/>
        </w:rPr>
        <w:t>Григориопольскому</w:t>
      </w:r>
      <w:proofErr w:type="spellEnd"/>
      <w:r w:rsidRPr="007636D8">
        <w:rPr>
          <w:color w:val="000000" w:themeColor="text1"/>
        </w:rPr>
        <w:t xml:space="preserve"> району допущена описка, а именно, в вводной части определения вместо даты «08 января 2020 г.»  указана дата «08 декабря 2020 г».</w:t>
      </w:r>
    </w:p>
    <w:p w:rsidR="003D68A3" w:rsidRPr="007636D8" w:rsidRDefault="003D68A3" w:rsidP="003D68A3">
      <w:pPr>
        <w:ind w:firstLine="709"/>
        <w:jc w:val="both"/>
        <w:rPr>
          <w:color w:val="000000" w:themeColor="text1"/>
        </w:rPr>
      </w:pPr>
      <w:r w:rsidRPr="007636D8">
        <w:rPr>
          <w:color w:val="000000" w:themeColor="text1"/>
        </w:rPr>
        <w:t xml:space="preserve">В соответствии со ст.127 Арбитражного процессуального кодекса ПМР </w:t>
      </w:r>
      <w:r w:rsidR="003C0A2C" w:rsidRPr="007636D8">
        <w:rPr>
          <w:color w:val="000000" w:themeColor="text1"/>
        </w:rPr>
        <w:t>а</w:t>
      </w:r>
      <w:r w:rsidRPr="007636D8">
        <w:rPr>
          <w:color w:val="000000" w:themeColor="text1"/>
        </w:rPr>
        <w:t>рбитражный суд по своей инициативе вправе исправить допущенные описки, опечатки и арифметические ошибки.</w:t>
      </w:r>
    </w:p>
    <w:p w:rsidR="003D68A3" w:rsidRPr="007636D8" w:rsidRDefault="003D68A3" w:rsidP="00FA45E6">
      <w:pPr>
        <w:ind w:firstLine="709"/>
        <w:jc w:val="both"/>
        <w:rPr>
          <w:color w:val="000000" w:themeColor="text1"/>
        </w:rPr>
      </w:pPr>
      <w:r w:rsidRPr="007636D8">
        <w:rPr>
          <w:color w:val="000000" w:themeColor="text1"/>
        </w:rPr>
        <w:t xml:space="preserve">В связи с тем, что указанная описка не затрагивает существа определения, суд полагает возможным исправить таковую. </w:t>
      </w:r>
    </w:p>
    <w:p w:rsidR="00EB40AB" w:rsidRPr="007636D8" w:rsidRDefault="003D68A3" w:rsidP="00FA45E6">
      <w:pPr>
        <w:ind w:firstLine="709"/>
        <w:jc w:val="both"/>
        <w:rPr>
          <w:color w:val="000000" w:themeColor="text1"/>
        </w:rPr>
      </w:pPr>
      <w:r w:rsidRPr="007636D8">
        <w:rPr>
          <w:color w:val="000000" w:themeColor="text1"/>
        </w:rPr>
        <w:t xml:space="preserve">Учитывая </w:t>
      </w:r>
      <w:proofErr w:type="gramStart"/>
      <w:r w:rsidRPr="007636D8">
        <w:rPr>
          <w:color w:val="000000" w:themeColor="text1"/>
        </w:rPr>
        <w:t>изложенное</w:t>
      </w:r>
      <w:proofErr w:type="gramEnd"/>
      <w:r w:rsidR="00EB40AB" w:rsidRPr="007636D8">
        <w:rPr>
          <w:color w:val="000000" w:themeColor="text1"/>
        </w:rPr>
        <w:t xml:space="preserve">, </w:t>
      </w:r>
      <w:r w:rsidRPr="007636D8">
        <w:rPr>
          <w:color w:val="000000" w:themeColor="text1"/>
        </w:rPr>
        <w:t xml:space="preserve">Арбитражный суд ПМР, </w:t>
      </w:r>
      <w:r w:rsidR="00EB40AB" w:rsidRPr="007636D8">
        <w:rPr>
          <w:color w:val="000000" w:themeColor="text1"/>
        </w:rPr>
        <w:t>руководствуясь статьями</w:t>
      </w:r>
      <w:r w:rsidR="00EB40AB" w:rsidRPr="007636D8">
        <w:rPr>
          <w:color w:val="000000" w:themeColor="text1"/>
        </w:rPr>
        <w:br/>
        <w:t xml:space="preserve"> </w:t>
      </w:r>
      <w:r w:rsidRPr="007636D8">
        <w:rPr>
          <w:color w:val="000000" w:themeColor="text1"/>
        </w:rPr>
        <w:t>127</w:t>
      </w:r>
      <w:r w:rsidR="00EB40AB" w:rsidRPr="007636D8">
        <w:rPr>
          <w:color w:val="000000" w:themeColor="text1"/>
        </w:rPr>
        <w:t>, 128 Арбитражного процессуального кодекса Приднес</w:t>
      </w:r>
      <w:r w:rsidRPr="007636D8">
        <w:rPr>
          <w:color w:val="000000" w:themeColor="text1"/>
        </w:rPr>
        <w:t>тровской Молдавской Республики,</w:t>
      </w:r>
    </w:p>
    <w:p w:rsidR="00EB40AB" w:rsidRPr="007636D8" w:rsidRDefault="00EB40AB" w:rsidP="00FA45E6">
      <w:pPr>
        <w:ind w:right="-1" w:firstLine="709"/>
        <w:jc w:val="center"/>
        <w:rPr>
          <w:color w:val="000000" w:themeColor="text1"/>
        </w:rPr>
      </w:pPr>
    </w:p>
    <w:p w:rsidR="00EB40AB" w:rsidRPr="007636D8" w:rsidRDefault="00EB40AB" w:rsidP="00FA45E6">
      <w:pPr>
        <w:ind w:right="-1" w:firstLine="709"/>
        <w:jc w:val="center"/>
        <w:rPr>
          <w:b/>
          <w:color w:val="000000" w:themeColor="text1"/>
        </w:rPr>
      </w:pPr>
      <w:r w:rsidRPr="007636D8">
        <w:rPr>
          <w:b/>
          <w:color w:val="000000" w:themeColor="text1"/>
        </w:rPr>
        <w:t xml:space="preserve">О </w:t>
      </w:r>
      <w:proofErr w:type="gramStart"/>
      <w:r w:rsidRPr="007636D8">
        <w:rPr>
          <w:b/>
          <w:color w:val="000000" w:themeColor="text1"/>
        </w:rPr>
        <w:t>П</w:t>
      </w:r>
      <w:proofErr w:type="gramEnd"/>
      <w:r w:rsidRPr="007636D8">
        <w:rPr>
          <w:b/>
          <w:color w:val="000000" w:themeColor="text1"/>
        </w:rPr>
        <w:t xml:space="preserve"> Р Е Д Е Л И Л:</w:t>
      </w:r>
    </w:p>
    <w:p w:rsidR="00EB40AB" w:rsidRPr="007636D8" w:rsidRDefault="00EB40AB" w:rsidP="00FA45E6">
      <w:pPr>
        <w:ind w:right="-1" w:firstLine="709"/>
        <w:jc w:val="center"/>
        <w:rPr>
          <w:b/>
          <w:color w:val="000000" w:themeColor="text1"/>
        </w:rPr>
      </w:pPr>
    </w:p>
    <w:p w:rsidR="00EB40AB" w:rsidRPr="007636D8" w:rsidRDefault="003D68A3" w:rsidP="00FA45E6">
      <w:pPr>
        <w:numPr>
          <w:ilvl w:val="0"/>
          <w:numId w:val="5"/>
        </w:numPr>
        <w:ind w:left="0" w:firstLine="709"/>
        <w:jc w:val="both"/>
        <w:rPr>
          <w:color w:val="000000" w:themeColor="text1"/>
        </w:rPr>
      </w:pPr>
      <w:r w:rsidRPr="007636D8">
        <w:rPr>
          <w:color w:val="000000" w:themeColor="text1"/>
        </w:rPr>
        <w:t>Исправить описку, допущенную при изготовлении определения от</w:t>
      </w:r>
      <w:r w:rsidR="00895A7D" w:rsidRPr="007636D8">
        <w:rPr>
          <w:color w:val="000000" w:themeColor="text1"/>
        </w:rPr>
        <w:t xml:space="preserve">                         </w:t>
      </w:r>
      <w:r w:rsidRPr="007636D8">
        <w:rPr>
          <w:color w:val="000000" w:themeColor="text1"/>
        </w:rPr>
        <w:t xml:space="preserve"> 08 января 2020 г.</w:t>
      </w:r>
      <w:r w:rsidR="00CE2E51" w:rsidRPr="007636D8">
        <w:rPr>
          <w:color w:val="000000" w:themeColor="text1"/>
        </w:rPr>
        <w:t xml:space="preserve"> по делу № </w:t>
      </w:r>
      <w:r w:rsidR="00CE2E51" w:rsidRPr="007636D8">
        <w:rPr>
          <w:rFonts w:eastAsia="Calibri"/>
          <w:color w:val="000000" w:themeColor="text1"/>
        </w:rPr>
        <w:t>3/20-02.</w:t>
      </w:r>
    </w:p>
    <w:p w:rsidR="003D68A3" w:rsidRPr="007636D8" w:rsidRDefault="00895A7D" w:rsidP="00FA45E6">
      <w:pPr>
        <w:numPr>
          <w:ilvl w:val="0"/>
          <w:numId w:val="5"/>
        </w:numPr>
        <w:ind w:left="0" w:firstLine="709"/>
        <w:jc w:val="both"/>
        <w:rPr>
          <w:color w:val="000000" w:themeColor="text1"/>
        </w:rPr>
      </w:pPr>
      <w:r w:rsidRPr="007636D8">
        <w:rPr>
          <w:color w:val="000000" w:themeColor="text1"/>
        </w:rPr>
        <w:t xml:space="preserve">В водной части </w:t>
      </w:r>
      <w:r w:rsidR="003B7450" w:rsidRPr="007636D8">
        <w:rPr>
          <w:color w:val="000000" w:themeColor="text1"/>
        </w:rPr>
        <w:t xml:space="preserve">определения </w:t>
      </w:r>
      <w:r w:rsidRPr="007636D8">
        <w:rPr>
          <w:color w:val="000000" w:themeColor="text1"/>
        </w:rPr>
        <w:t xml:space="preserve">по делу № </w:t>
      </w:r>
      <w:r w:rsidRPr="007636D8">
        <w:rPr>
          <w:rFonts w:eastAsia="Calibri"/>
          <w:color w:val="000000" w:themeColor="text1"/>
        </w:rPr>
        <w:t>3/20-02 указать дату принятия судебного акта «08 января 2020 г.».</w:t>
      </w:r>
    </w:p>
    <w:p w:rsidR="00EB40AB" w:rsidRPr="007636D8" w:rsidRDefault="00EB40AB" w:rsidP="00EB40AB">
      <w:pPr>
        <w:ind w:left="567" w:right="-58" w:firstLine="567"/>
        <w:jc w:val="both"/>
        <w:rPr>
          <w:color w:val="000000" w:themeColor="text1"/>
        </w:rPr>
      </w:pPr>
      <w:r w:rsidRPr="007636D8">
        <w:rPr>
          <w:color w:val="000000" w:themeColor="text1"/>
        </w:rPr>
        <w:t xml:space="preserve">  Определение </w:t>
      </w:r>
      <w:r w:rsidR="00895A7D" w:rsidRPr="007636D8">
        <w:rPr>
          <w:color w:val="000000" w:themeColor="text1"/>
        </w:rPr>
        <w:t xml:space="preserve">может быть обжаловано в течение 15 (пятнадцати) дней со дня его вынесения. </w:t>
      </w:r>
      <w:r w:rsidRPr="007636D8">
        <w:rPr>
          <w:color w:val="000000" w:themeColor="text1"/>
        </w:rPr>
        <w:t xml:space="preserve"> </w:t>
      </w:r>
    </w:p>
    <w:p w:rsidR="00EB40AB" w:rsidRPr="007636D8" w:rsidRDefault="00EB40AB" w:rsidP="00EB40AB">
      <w:pPr>
        <w:ind w:left="567" w:right="-58"/>
        <w:jc w:val="both"/>
        <w:rPr>
          <w:color w:val="000000" w:themeColor="text1"/>
        </w:rPr>
      </w:pPr>
    </w:p>
    <w:p w:rsidR="00EB40AB" w:rsidRPr="007636D8" w:rsidRDefault="00EB40AB" w:rsidP="00EB40AB">
      <w:pPr>
        <w:ind w:left="567" w:right="-58"/>
        <w:jc w:val="both"/>
        <w:rPr>
          <w:b/>
          <w:color w:val="000000" w:themeColor="text1"/>
        </w:rPr>
      </w:pPr>
      <w:r w:rsidRPr="007636D8">
        <w:rPr>
          <w:b/>
          <w:color w:val="000000" w:themeColor="text1"/>
        </w:rPr>
        <w:t xml:space="preserve">Судья Арбитражного суда </w:t>
      </w:r>
    </w:p>
    <w:p w:rsidR="00EB40AB" w:rsidRPr="007636D8" w:rsidRDefault="00EB40AB" w:rsidP="00EB40AB">
      <w:pPr>
        <w:ind w:left="567" w:right="-58"/>
        <w:jc w:val="both"/>
        <w:rPr>
          <w:b/>
          <w:color w:val="000000" w:themeColor="text1"/>
        </w:rPr>
      </w:pPr>
      <w:r w:rsidRPr="007636D8">
        <w:rPr>
          <w:b/>
          <w:color w:val="000000" w:themeColor="text1"/>
        </w:rPr>
        <w:t xml:space="preserve">Приднестровской Молдавской Республики                                        </w:t>
      </w:r>
      <w:proofErr w:type="spellStart"/>
      <w:r w:rsidRPr="007636D8">
        <w:rPr>
          <w:b/>
          <w:color w:val="000000" w:themeColor="text1"/>
        </w:rPr>
        <w:t>Е.В.Качуровская</w:t>
      </w:r>
      <w:proofErr w:type="spellEnd"/>
    </w:p>
    <w:p w:rsidR="00EB40AB" w:rsidRPr="007636D8" w:rsidRDefault="00EB40AB" w:rsidP="00EB40AB">
      <w:pPr>
        <w:ind w:firstLine="709"/>
        <w:mirrorIndents/>
        <w:jc w:val="both"/>
        <w:rPr>
          <w:color w:val="000000" w:themeColor="text1"/>
          <w:sz w:val="28"/>
          <w:szCs w:val="28"/>
        </w:rPr>
      </w:pPr>
    </w:p>
    <w:p w:rsidR="00EB40AB" w:rsidRPr="007636D8" w:rsidRDefault="00EB40AB" w:rsidP="00EB40AB">
      <w:pPr>
        <w:ind w:firstLine="720"/>
        <w:jc w:val="both"/>
        <w:rPr>
          <w:color w:val="000000" w:themeColor="text1"/>
        </w:rPr>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626293">
      <w:footerReference w:type="default" r:id="rId9"/>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CC7" w:rsidRDefault="00A76CC7" w:rsidP="00747910">
      <w:r>
        <w:separator/>
      </w:r>
    </w:p>
  </w:endnote>
  <w:endnote w:type="continuationSeparator" w:id="1">
    <w:p w:rsidR="00A76CC7" w:rsidRDefault="00A76CC7"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411586">
    <w:pPr>
      <w:pStyle w:val="a7"/>
      <w:jc w:val="right"/>
    </w:pPr>
    <w:fldSimple w:instr=" PAGE   \* MERGEFORMAT ">
      <w:r w:rsidR="007636D8">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CC7" w:rsidRDefault="00A76CC7" w:rsidP="00747910">
      <w:r>
        <w:separator/>
      </w:r>
    </w:p>
  </w:footnote>
  <w:footnote w:type="continuationSeparator" w:id="1">
    <w:p w:rsidR="00A76CC7" w:rsidRDefault="00A76CC7"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17A0E"/>
    <w:rsid w:val="00120C5E"/>
    <w:rsid w:val="00127071"/>
    <w:rsid w:val="0013095E"/>
    <w:rsid w:val="0015530D"/>
    <w:rsid w:val="001561C1"/>
    <w:rsid w:val="001620CC"/>
    <w:rsid w:val="001625CD"/>
    <w:rsid w:val="00171FAF"/>
    <w:rsid w:val="001823B7"/>
    <w:rsid w:val="001850FE"/>
    <w:rsid w:val="00195793"/>
    <w:rsid w:val="0019640D"/>
    <w:rsid w:val="001A1A6F"/>
    <w:rsid w:val="001A48C1"/>
    <w:rsid w:val="001C1B4F"/>
    <w:rsid w:val="001E218C"/>
    <w:rsid w:val="001E4157"/>
    <w:rsid w:val="001F3C5C"/>
    <w:rsid w:val="00212E13"/>
    <w:rsid w:val="00221F89"/>
    <w:rsid w:val="00226240"/>
    <w:rsid w:val="002431E5"/>
    <w:rsid w:val="00246584"/>
    <w:rsid w:val="0025700C"/>
    <w:rsid w:val="0026059C"/>
    <w:rsid w:val="00267881"/>
    <w:rsid w:val="00273A5F"/>
    <w:rsid w:val="002808B8"/>
    <w:rsid w:val="0028313C"/>
    <w:rsid w:val="00286C88"/>
    <w:rsid w:val="002935E2"/>
    <w:rsid w:val="00295DA5"/>
    <w:rsid w:val="002B05B4"/>
    <w:rsid w:val="002B36F7"/>
    <w:rsid w:val="002D2926"/>
    <w:rsid w:val="0030000E"/>
    <w:rsid w:val="00301DBA"/>
    <w:rsid w:val="00315E63"/>
    <w:rsid w:val="00316542"/>
    <w:rsid w:val="0033702F"/>
    <w:rsid w:val="00341741"/>
    <w:rsid w:val="00342C14"/>
    <w:rsid w:val="00343C3F"/>
    <w:rsid w:val="0034783C"/>
    <w:rsid w:val="00357656"/>
    <w:rsid w:val="00363984"/>
    <w:rsid w:val="00365A17"/>
    <w:rsid w:val="00366460"/>
    <w:rsid w:val="00377675"/>
    <w:rsid w:val="00381CF3"/>
    <w:rsid w:val="00394879"/>
    <w:rsid w:val="003A617A"/>
    <w:rsid w:val="003B6EAA"/>
    <w:rsid w:val="003B7450"/>
    <w:rsid w:val="003C0A2C"/>
    <w:rsid w:val="003D68A3"/>
    <w:rsid w:val="00410251"/>
    <w:rsid w:val="00411586"/>
    <w:rsid w:val="00416AA6"/>
    <w:rsid w:val="00424065"/>
    <w:rsid w:val="0042654C"/>
    <w:rsid w:val="00435D1A"/>
    <w:rsid w:val="00444EB1"/>
    <w:rsid w:val="004712D9"/>
    <w:rsid w:val="00471363"/>
    <w:rsid w:val="0048795F"/>
    <w:rsid w:val="004A01C7"/>
    <w:rsid w:val="004A7283"/>
    <w:rsid w:val="004B0F41"/>
    <w:rsid w:val="004B1ACD"/>
    <w:rsid w:val="004C56EA"/>
    <w:rsid w:val="004C701C"/>
    <w:rsid w:val="004D052C"/>
    <w:rsid w:val="004D38A6"/>
    <w:rsid w:val="004F0A25"/>
    <w:rsid w:val="004F7B6D"/>
    <w:rsid w:val="00503FA0"/>
    <w:rsid w:val="0051667D"/>
    <w:rsid w:val="00516DB6"/>
    <w:rsid w:val="00527E4B"/>
    <w:rsid w:val="0053648F"/>
    <w:rsid w:val="0057381C"/>
    <w:rsid w:val="00576ABA"/>
    <w:rsid w:val="00592802"/>
    <w:rsid w:val="005A6736"/>
    <w:rsid w:val="005B5914"/>
    <w:rsid w:val="005E3BA1"/>
    <w:rsid w:val="006040C6"/>
    <w:rsid w:val="006058BB"/>
    <w:rsid w:val="00622DFF"/>
    <w:rsid w:val="00624A85"/>
    <w:rsid w:val="006251BA"/>
    <w:rsid w:val="00625EB9"/>
    <w:rsid w:val="00626293"/>
    <w:rsid w:val="00627EC2"/>
    <w:rsid w:val="0063082F"/>
    <w:rsid w:val="00637C39"/>
    <w:rsid w:val="00637EFE"/>
    <w:rsid w:val="00654412"/>
    <w:rsid w:val="006573F5"/>
    <w:rsid w:val="006610C5"/>
    <w:rsid w:val="00663824"/>
    <w:rsid w:val="00694E57"/>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36D8"/>
    <w:rsid w:val="00765A2A"/>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273B9"/>
    <w:rsid w:val="00827EC9"/>
    <w:rsid w:val="00831F68"/>
    <w:rsid w:val="00833454"/>
    <w:rsid w:val="00856119"/>
    <w:rsid w:val="00861ECF"/>
    <w:rsid w:val="00862B73"/>
    <w:rsid w:val="00873966"/>
    <w:rsid w:val="00895A7D"/>
    <w:rsid w:val="00895F84"/>
    <w:rsid w:val="008A0EA5"/>
    <w:rsid w:val="008A11D6"/>
    <w:rsid w:val="008B2FB0"/>
    <w:rsid w:val="008B6043"/>
    <w:rsid w:val="008D3161"/>
    <w:rsid w:val="008D6861"/>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92900"/>
    <w:rsid w:val="00995992"/>
    <w:rsid w:val="00997222"/>
    <w:rsid w:val="009977D8"/>
    <w:rsid w:val="009A5C32"/>
    <w:rsid w:val="009B4739"/>
    <w:rsid w:val="009C1B09"/>
    <w:rsid w:val="009E736F"/>
    <w:rsid w:val="00A032B6"/>
    <w:rsid w:val="00A05DC6"/>
    <w:rsid w:val="00A13A68"/>
    <w:rsid w:val="00A24316"/>
    <w:rsid w:val="00A31FA6"/>
    <w:rsid w:val="00A374C4"/>
    <w:rsid w:val="00A40EA5"/>
    <w:rsid w:val="00A42F10"/>
    <w:rsid w:val="00A47391"/>
    <w:rsid w:val="00A654E1"/>
    <w:rsid w:val="00A66C33"/>
    <w:rsid w:val="00A715F4"/>
    <w:rsid w:val="00A76CC7"/>
    <w:rsid w:val="00A865B3"/>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368B6"/>
    <w:rsid w:val="00B40322"/>
    <w:rsid w:val="00B558B7"/>
    <w:rsid w:val="00B650E0"/>
    <w:rsid w:val="00B758CC"/>
    <w:rsid w:val="00B86774"/>
    <w:rsid w:val="00B96F15"/>
    <w:rsid w:val="00BC026F"/>
    <w:rsid w:val="00BD1FF5"/>
    <w:rsid w:val="00BE7BA6"/>
    <w:rsid w:val="00C157C4"/>
    <w:rsid w:val="00C24CD2"/>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7604"/>
    <w:rsid w:val="00CE2E51"/>
    <w:rsid w:val="00D076AB"/>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6C3C"/>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95968"/>
    <w:rsid w:val="00FA45E6"/>
    <w:rsid w:val="00FA6E55"/>
    <w:rsid w:val="00FB17DB"/>
    <w:rsid w:val="00FD5C89"/>
    <w:rsid w:val="00FE18AF"/>
    <w:rsid w:val="00FE4460"/>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275</Words>
  <Characters>1846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17</cp:revision>
  <cp:lastPrinted>2020-01-09T14:45:00Z</cp:lastPrinted>
  <dcterms:created xsi:type="dcterms:W3CDTF">2020-01-09T13:28:00Z</dcterms:created>
  <dcterms:modified xsi:type="dcterms:W3CDTF">2020-01-10T09:14:00Z</dcterms:modified>
</cp:coreProperties>
</file>