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58" w:rsidRPr="00DC6469" w:rsidRDefault="00940BA5" w:rsidP="00040158">
      <w:p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-54610</wp:posOffset>
            </wp:positionV>
            <wp:extent cx="702310" cy="762000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40158" w:rsidRPr="00305659" w:rsidTr="00213B25">
        <w:trPr>
          <w:trHeight w:val="259"/>
        </w:trPr>
        <w:tc>
          <w:tcPr>
            <w:tcW w:w="3969" w:type="dxa"/>
          </w:tcPr>
          <w:p w:rsidR="00040158" w:rsidRPr="00DC6469" w:rsidRDefault="00040158" w:rsidP="00213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469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Pr="00DC6469"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040158" w:rsidRPr="00305659" w:rsidTr="00213B25">
        <w:tc>
          <w:tcPr>
            <w:tcW w:w="3969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0158" w:rsidRPr="00305659" w:rsidTr="00213B25">
        <w:tc>
          <w:tcPr>
            <w:tcW w:w="3969" w:type="dxa"/>
          </w:tcPr>
          <w:p w:rsidR="00040158" w:rsidRPr="00DC6469" w:rsidRDefault="00040158" w:rsidP="00213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469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DC6469">
              <w:rPr>
                <w:rFonts w:ascii="Times New Roman" w:hAnsi="Times New Roman"/>
                <w:sz w:val="24"/>
                <w:szCs w:val="24"/>
              </w:rPr>
              <w:t>«</w:t>
            </w:r>
            <w:r w:rsidRPr="00DC6469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DC6469">
              <w:rPr>
                <w:rFonts w:ascii="Times New Roman" w:hAnsi="Times New Roman"/>
                <w:sz w:val="24"/>
                <w:szCs w:val="24"/>
              </w:rPr>
              <w:t>»</w:t>
            </w:r>
            <w:r w:rsidRPr="00DC64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 </w:t>
            </w:r>
            <w:r w:rsidRPr="00DC6469">
              <w:rPr>
                <w:rFonts w:ascii="Times New Roman" w:hAnsi="Times New Roman"/>
                <w:bCs/>
                <w:sz w:val="24"/>
                <w:szCs w:val="24"/>
              </w:rPr>
              <w:t>20____г.</w:t>
            </w:r>
          </w:p>
        </w:tc>
      </w:tr>
    </w:tbl>
    <w:p w:rsidR="00040158" w:rsidRPr="00DC6469" w:rsidRDefault="00040158" w:rsidP="00040158">
      <w:pPr>
        <w:spacing w:after="0" w:line="240" w:lineRule="auto"/>
        <w:ind w:firstLine="709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040158" w:rsidRPr="00305659" w:rsidTr="00213B25">
        <w:trPr>
          <w:trHeight w:val="342"/>
        </w:trPr>
        <w:tc>
          <w:tcPr>
            <w:tcW w:w="3888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0158" w:rsidRPr="00DC6469" w:rsidRDefault="00040158" w:rsidP="000401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5F5F5F"/>
          <w:sz w:val="24"/>
          <w:szCs w:val="24"/>
        </w:rPr>
      </w:pPr>
    </w:p>
    <w:p w:rsidR="00040158" w:rsidRPr="00DC6469" w:rsidRDefault="00040158" w:rsidP="000401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5F5F5F"/>
          <w:sz w:val="24"/>
          <w:szCs w:val="24"/>
          <w:lang w:val="en-US"/>
        </w:rPr>
      </w:pPr>
    </w:p>
    <w:p w:rsidR="00040158" w:rsidRPr="00DC6469" w:rsidRDefault="00040158" w:rsidP="000401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5F5F5F"/>
          <w:sz w:val="24"/>
          <w:szCs w:val="24"/>
          <w:lang w:val="en-US"/>
        </w:rPr>
      </w:pPr>
    </w:p>
    <w:p w:rsidR="00040158" w:rsidRPr="00112E5F" w:rsidRDefault="00040158" w:rsidP="00112E5F">
      <w:pPr>
        <w:spacing w:after="0" w:line="240" w:lineRule="auto"/>
        <w:rPr>
          <w:rFonts w:ascii="Times New Roman" w:hAnsi="Times New Roman"/>
          <w:b/>
          <w:color w:val="5F5F5F"/>
          <w:sz w:val="24"/>
          <w:szCs w:val="24"/>
        </w:rPr>
      </w:pPr>
    </w:p>
    <w:p w:rsidR="00040158" w:rsidRPr="00DC6469" w:rsidRDefault="00040158" w:rsidP="00040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6469">
        <w:rPr>
          <w:rFonts w:ascii="Times New Roman" w:hAnsi="Times New Roman"/>
          <w:b/>
          <w:sz w:val="24"/>
          <w:szCs w:val="24"/>
        </w:rPr>
        <w:t>АРБИТРАЖНЫЙ СУД</w:t>
      </w:r>
    </w:p>
    <w:p w:rsidR="00040158" w:rsidRPr="00DC6469" w:rsidRDefault="00040158" w:rsidP="00040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6469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40158" w:rsidRPr="00DC6469" w:rsidRDefault="00040158" w:rsidP="00040158">
      <w:pPr>
        <w:spacing w:after="0" w:line="240" w:lineRule="auto"/>
        <w:ind w:left="-181" w:firstLine="709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C6469">
          <w:rPr>
            <w:rFonts w:ascii="Times New Roman" w:hAnsi="Times New Roman"/>
            <w:sz w:val="24"/>
            <w:szCs w:val="24"/>
          </w:rPr>
          <w:t>3300, г</w:t>
        </w:r>
      </w:smartTag>
      <w:proofErr w:type="gramStart"/>
      <w:r w:rsidRPr="00DC6469">
        <w:rPr>
          <w:rFonts w:ascii="Times New Roman" w:hAnsi="Times New Roman"/>
          <w:sz w:val="24"/>
          <w:szCs w:val="24"/>
        </w:rPr>
        <w:t>.Т</w:t>
      </w:r>
      <w:proofErr w:type="gramEnd"/>
      <w:r w:rsidRPr="00DC6469">
        <w:rPr>
          <w:rFonts w:ascii="Times New Roman" w:hAnsi="Times New Roman"/>
          <w:sz w:val="24"/>
          <w:szCs w:val="24"/>
        </w:rPr>
        <w:t>ирасполь, ул. Ленина, 1/2. Тел. 7-70-47, 7-42-07</w:t>
      </w:r>
    </w:p>
    <w:p w:rsidR="00040158" w:rsidRPr="00DC6469" w:rsidRDefault="00040158" w:rsidP="00040158">
      <w:pPr>
        <w:spacing w:after="0" w:line="240" w:lineRule="auto"/>
        <w:ind w:left="-181" w:firstLine="709"/>
        <w:jc w:val="center"/>
        <w:rPr>
          <w:rFonts w:ascii="Times New Roman" w:hAnsi="Times New Roman"/>
          <w:sz w:val="24"/>
          <w:szCs w:val="24"/>
        </w:rPr>
      </w:pPr>
      <w:r w:rsidRPr="00DC6469">
        <w:rPr>
          <w:rFonts w:ascii="Times New Roman" w:hAnsi="Times New Roman"/>
          <w:sz w:val="24"/>
          <w:szCs w:val="24"/>
        </w:rPr>
        <w:t xml:space="preserve">Официальный сайт: </w:t>
      </w:r>
      <w:proofErr w:type="spellStart"/>
      <w:r w:rsidRPr="00DC6469">
        <w:rPr>
          <w:rFonts w:ascii="Times New Roman" w:hAnsi="Times New Roman"/>
          <w:sz w:val="24"/>
          <w:szCs w:val="24"/>
        </w:rPr>
        <w:t>www</w:t>
      </w:r>
      <w:proofErr w:type="spellEnd"/>
      <w:r w:rsidRPr="00DC6469">
        <w:rPr>
          <w:rFonts w:ascii="Times New Roman" w:hAnsi="Times New Roman"/>
          <w:sz w:val="24"/>
          <w:szCs w:val="24"/>
        </w:rPr>
        <w:t>.</w:t>
      </w:r>
      <w:proofErr w:type="spellStart"/>
      <w:r w:rsidRPr="00DC6469">
        <w:rPr>
          <w:rFonts w:ascii="Times New Roman" w:hAnsi="Times New Roman"/>
          <w:sz w:val="24"/>
          <w:szCs w:val="24"/>
          <w:lang w:val="en-US"/>
        </w:rPr>
        <w:t>arbitr</w:t>
      </w:r>
      <w:proofErr w:type="spellEnd"/>
      <w:r w:rsidRPr="00DC6469">
        <w:rPr>
          <w:rFonts w:ascii="Times New Roman" w:hAnsi="Times New Roman"/>
          <w:sz w:val="24"/>
          <w:szCs w:val="24"/>
        </w:rPr>
        <w:t>.</w:t>
      </w:r>
      <w:proofErr w:type="spellStart"/>
      <w:r w:rsidRPr="00DC6469">
        <w:rPr>
          <w:rFonts w:ascii="Times New Roman" w:hAnsi="Times New Roman"/>
          <w:sz w:val="24"/>
          <w:szCs w:val="24"/>
        </w:rPr>
        <w:t>gospmr</w:t>
      </w:r>
      <w:proofErr w:type="spellEnd"/>
      <w:r w:rsidRPr="00DC6469">
        <w:rPr>
          <w:rFonts w:ascii="Times New Roman" w:hAnsi="Times New Roman"/>
          <w:sz w:val="24"/>
          <w:szCs w:val="24"/>
        </w:rPr>
        <w:t>.</w:t>
      </w:r>
      <w:r w:rsidRPr="00DC6469">
        <w:rPr>
          <w:rFonts w:ascii="Times New Roman" w:hAnsi="Times New Roman"/>
          <w:sz w:val="24"/>
          <w:szCs w:val="24"/>
          <w:lang w:val="en-US"/>
        </w:rPr>
        <w:t>org</w:t>
      </w:r>
    </w:p>
    <w:p w:rsidR="00040158" w:rsidRPr="00DC6469" w:rsidRDefault="00EC33E1" w:rsidP="00040158">
      <w:pPr>
        <w:spacing w:after="0" w:line="240" w:lineRule="auto"/>
        <w:ind w:left="-181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33E1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EC33E1">
        <w:rPr>
          <w:rFonts w:ascii="Calibri" w:hAnsi="Calibri"/>
          <w:noProof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40158" w:rsidRPr="00DC6469" w:rsidRDefault="00040158" w:rsidP="00040158">
      <w:pPr>
        <w:spacing w:after="0" w:line="240" w:lineRule="auto"/>
        <w:ind w:left="-181" w:firstLine="709"/>
        <w:jc w:val="center"/>
        <w:rPr>
          <w:rFonts w:ascii="Times New Roman" w:hAnsi="Times New Roman"/>
          <w:b/>
          <w:sz w:val="24"/>
          <w:szCs w:val="24"/>
        </w:rPr>
      </w:pPr>
      <w:r w:rsidRPr="00DC6469">
        <w:rPr>
          <w:rFonts w:ascii="Times New Roman" w:hAnsi="Times New Roman"/>
          <w:b/>
          <w:sz w:val="24"/>
          <w:szCs w:val="24"/>
        </w:rPr>
        <w:t>ИМЕНЕМ ПРИДНЕСТРОВСКОЙ МОЛДАВСКОЙ РЕСПУБЛИКИ</w:t>
      </w:r>
    </w:p>
    <w:p w:rsidR="00040158" w:rsidRPr="00DC6469" w:rsidRDefault="00040158" w:rsidP="00040158">
      <w:pPr>
        <w:spacing w:after="0" w:line="240" w:lineRule="auto"/>
        <w:ind w:left="-181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C646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C6469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040158" w:rsidRPr="00DC6469" w:rsidRDefault="00040158" w:rsidP="00040158">
      <w:pPr>
        <w:spacing w:after="0" w:line="240" w:lineRule="auto"/>
        <w:ind w:left="-18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40158" w:rsidRPr="00DC6469" w:rsidRDefault="00040158" w:rsidP="00040158">
      <w:pPr>
        <w:spacing w:after="0" w:line="240" w:lineRule="auto"/>
        <w:ind w:left="-181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40158" w:rsidRPr="00305659" w:rsidTr="00213B25">
        <w:trPr>
          <w:trHeight w:val="259"/>
        </w:trPr>
        <w:tc>
          <w:tcPr>
            <w:tcW w:w="4952" w:type="dxa"/>
            <w:gridSpan w:val="7"/>
          </w:tcPr>
          <w:p w:rsidR="00040158" w:rsidRPr="00DC6469" w:rsidRDefault="00112E5F" w:rsidP="00213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="00040158" w:rsidRPr="00DC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="00213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040158" w:rsidRPr="00DC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_» </w:t>
            </w:r>
            <w:proofErr w:type="spellStart"/>
            <w:r w:rsidR="00040158" w:rsidRPr="00DC646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____</w:t>
            </w:r>
            <w:r w:rsidR="00213B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февраля</w:t>
            </w:r>
            <w:proofErr w:type="spellEnd"/>
            <w:r w:rsidR="00213B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40158" w:rsidRPr="00DC646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 20</w:t>
            </w:r>
            <w:r w:rsidR="00213B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 w:rsidR="00040158" w:rsidRPr="00DC646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__г.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040158" w:rsidRPr="00DC6469" w:rsidRDefault="00040158" w:rsidP="00213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C64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DC646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            дело </w:t>
            </w:r>
            <w:r w:rsidRPr="00DC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№_</w:t>
            </w:r>
            <w:r w:rsidR="00213B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891</w:t>
            </w:r>
            <w:r w:rsidRPr="00DC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/19-12___ </w:t>
            </w:r>
          </w:p>
        </w:tc>
      </w:tr>
      <w:tr w:rsidR="00040158" w:rsidRPr="00305659" w:rsidTr="00213B25">
        <w:tc>
          <w:tcPr>
            <w:tcW w:w="1199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40158" w:rsidRPr="00DC6469" w:rsidRDefault="00040158" w:rsidP="00213B2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0158" w:rsidRPr="00305659" w:rsidTr="00213B25">
        <w:tc>
          <w:tcPr>
            <w:tcW w:w="1985" w:type="dxa"/>
            <w:gridSpan w:val="2"/>
          </w:tcPr>
          <w:p w:rsidR="00040158" w:rsidRPr="00DC6469" w:rsidRDefault="00040158" w:rsidP="00213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469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40158" w:rsidRPr="00DC6469" w:rsidRDefault="00040158" w:rsidP="00213B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0158" w:rsidRPr="00305659" w:rsidTr="00213B25">
        <w:tc>
          <w:tcPr>
            <w:tcW w:w="1199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0158" w:rsidRPr="00305659" w:rsidTr="00213B25">
        <w:tc>
          <w:tcPr>
            <w:tcW w:w="1199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40158" w:rsidRPr="00DC6469" w:rsidRDefault="00040158" w:rsidP="00213B2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13B25" w:rsidRPr="00213B25" w:rsidRDefault="00040158" w:rsidP="00213B2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213B25">
        <w:rPr>
          <w:rStyle w:val="FontStyle14"/>
          <w:sz w:val="24"/>
          <w:szCs w:val="24"/>
        </w:rPr>
        <w:t xml:space="preserve">Арбитражный суд  </w:t>
      </w:r>
      <w:r w:rsidRPr="00213B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13B25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213B25">
        <w:rPr>
          <w:rStyle w:val="FontStyle14"/>
          <w:sz w:val="24"/>
          <w:szCs w:val="24"/>
        </w:rPr>
        <w:t>Григорашенко</w:t>
      </w:r>
      <w:proofErr w:type="spellEnd"/>
      <w:r w:rsidRPr="00213B25">
        <w:rPr>
          <w:rStyle w:val="FontStyle14"/>
          <w:sz w:val="24"/>
          <w:szCs w:val="24"/>
        </w:rPr>
        <w:t xml:space="preserve"> И.П., рассмотрев в открытом судебном заседании заявление</w:t>
      </w:r>
      <w:r w:rsidR="00213B25" w:rsidRPr="00213B25">
        <w:rPr>
          <w:rStyle w:val="FontStyle14"/>
          <w:sz w:val="24"/>
          <w:szCs w:val="24"/>
        </w:rPr>
        <w:t xml:space="preserve"> </w:t>
      </w:r>
      <w:r w:rsidR="00213B25" w:rsidRPr="00213B25">
        <w:rPr>
          <w:rFonts w:ascii="Times New Roman" w:eastAsia="Times New Roman" w:hAnsi="Times New Roman" w:cs="Times New Roman"/>
          <w:sz w:val="24"/>
          <w:szCs w:val="24"/>
        </w:rPr>
        <w:t xml:space="preserve">ЗАО </w:t>
      </w:r>
      <w:r w:rsidR="00925F1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3B25" w:rsidRPr="00213B25">
        <w:rPr>
          <w:rFonts w:ascii="Times New Roman" w:eastAsia="Times New Roman" w:hAnsi="Times New Roman" w:cs="Times New Roman"/>
          <w:sz w:val="24"/>
          <w:szCs w:val="24"/>
        </w:rPr>
        <w:t>НПП «Биотехнология»</w:t>
      </w:r>
      <w:r w:rsidR="00213B25" w:rsidRPr="00213B25">
        <w:rPr>
          <w:rFonts w:ascii="Times New Roman" w:hAnsi="Times New Roman" w:cs="Times New Roman"/>
          <w:sz w:val="24"/>
          <w:szCs w:val="24"/>
        </w:rPr>
        <w:t xml:space="preserve"> </w:t>
      </w:r>
      <w:r w:rsidR="00213B25" w:rsidRPr="00213B25">
        <w:rPr>
          <w:rFonts w:ascii="Times New Roman" w:eastAsia="Times New Roman" w:hAnsi="Times New Roman" w:cs="Times New Roman"/>
          <w:bCs/>
          <w:sz w:val="24"/>
          <w:szCs w:val="24"/>
        </w:rPr>
        <w:t>(г</w:t>
      </w:r>
      <w:proofErr w:type="gramStart"/>
      <w:r w:rsidR="00213B25" w:rsidRPr="00213B25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="00213B25" w:rsidRPr="00213B25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ендеры, ул.Суворова, д. 215), с привлечением к участию в деле в качестве заинтересованного лица - </w:t>
      </w:r>
      <w:r w:rsidR="00213B25" w:rsidRPr="00213B25">
        <w:rPr>
          <w:rFonts w:ascii="Times New Roman" w:eastAsia="Times New Roman" w:hAnsi="Times New Roman" w:cs="Times New Roman"/>
          <w:sz w:val="24"/>
          <w:szCs w:val="24"/>
        </w:rPr>
        <w:t>Государственной службы регистрации нотариата Министерства юстиции ПМР (г. Тирасполь, ул. Мира, д. 5.)</w:t>
      </w:r>
      <w:r w:rsidR="00213B25" w:rsidRPr="00213B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установлении факта  отсутствия права собственности, </w:t>
      </w:r>
      <w:r w:rsidRPr="00213B25">
        <w:rPr>
          <w:rStyle w:val="FontStyle14"/>
          <w:sz w:val="24"/>
          <w:szCs w:val="24"/>
        </w:rPr>
        <w:t>при участии представител</w:t>
      </w:r>
      <w:r w:rsidR="00213B25" w:rsidRPr="00213B25">
        <w:rPr>
          <w:rStyle w:val="FontStyle14"/>
          <w:sz w:val="24"/>
          <w:szCs w:val="24"/>
        </w:rPr>
        <w:t>ей:</w:t>
      </w:r>
    </w:p>
    <w:p w:rsidR="00213B25" w:rsidRPr="00213B25" w:rsidRDefault="00040158" w:rsidP="00213B25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213B25">
        <w:rPr>
          <w:rStyle w:val="FontStyle14"/>
          <w:sz w:val="24"/>
          <w:szCs w:val="24"/>
        </w:rPr>
        <w:t xml:space="preserve"> заявителя – </w:t>
      </w:r>
      <w:r w:rsidR="00213B25" w:rsidRPr="00213B25">
        <w:t>ЗАО «НПП «Биотехнология»</w:t>
      </w:r>
      <w:r w:rsidR="00213B25" w:rsidRPr="00213B25">
        <w:rPr>
          <w:rStyle w:val="FontStyle14"/>
          <w:sz w:val="24"/>
          <w:szCs w:val="24"/>
        </w:rPr>
        <w:t xml:space="preserve"> - конкурсного управляющего </w:t>
      </w:r>
      <w:proofErr w:type="spellStart"/>
      <w:r w:rsidR="00213B25" w:rsidRPr="00213B25">
        <w:rPr>
          <w:rStyle w:val="FontStyle14"/>
          <w:sz w:val="24"/>
          <w:szCs w:val="24"/>
        </w:rPr>
        <w:t>Сивовой</w:t>
      </w:r>
      <w:proofErr w:type="spellEnd"/>
      <w:r w:rsidR="00213B25" w:rsidRPr="00213B25">
        <w:rPr>
          <w:rStyle w:val="FontStyle14"/>
          <w:sz w:val="24"/>
          <w:szCs w:val="24"/>
        </w:rPr>
        <w:t xml:space="preserve"> Н.Д., Сорокиной Н.И. по доверенности от 4 февраля 2020 года,</w:t>
      </w:r>
    </w:p>
    <w:p w:rsidR="00213B25" w:rsidRPr="00213B25" w:rsidRDefault="00213B25" w:rsidP="00213B25">
      <w:pPr>
        <w:pStyle w:val="Style4"/>
        <w:widowControl/>
        <w:spacing w:line="240" w:lineRule="auto"/>
        <w:ind w:firstLine="709"/>
      </w:pPr>
      <w:r w:rsidRPr="00213B25">
        <w:t xml:space="preserve">заинтересованного лица – </w:t>
      </w:r>
      <w:proofErr w:type="spellStart"/>
      <w:r w:rsidRPr="00213B25">
        <w:t>Зварыч</w:t>
      </w:r>
      <w:proofErr w:type="spellEnd"/>
      <w:r w:rsidRPr="00213B25">
        <w:t xml:space="preserve"> Ю.П. по доверенности от 20 января 2020 года </w:t>
      </w:r>
      <w:r w:rsidR="00112E5F">
        <w:t xml:space="preserve">                  </w:t>
      </w:r>
      <w:r w:rsidRPr="00213B25">
        <w:t>№ 01.1-36/40,</w:t>
      </w:r>
    </w:p>
    <w:p w:rsidR="00213B25" w:rsidRPr="00213B25" w:rsidRDefault="00213B25" w:rsidP="00213B25">
      <w:pPr>
        <w:pStyle w:val="Style4"/>
        <w:widowControl/>
        <w:spacing w:line="240" w:lineRule="auto"/>
        <w:ind w:firstLine="709"/>
      </w:pPr>
      <w:r w:rsidRPr="00213B25">
        <w:t xml:space="preserve">при разъяснении лицам, участвующим в деле, их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040158" w:rsidRPr="00213B25" w:rsidRDefault="00040158" w:rsidP="00213B25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040158" w:rsidRPr="00213B25" w:rsidRDefault="00040158" w:rsidP="00213B25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213B25">
        <w:rPr>
          <w:rStyle w:val="FontStyle14"/>
          <w:b/>
          <w:sz w:val="24"/>
          <w:szCs w:val="24"/>
        </w:rPr>
        <w:t>У С Т А Н О В И Л:</w:t>
      </w:r>
    </w:p>
    <w:p w:rsidR="00040158" w:rsidRPr="00213B25" w:rsidRDefault="00040158" w:rsidP="00213B25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213B25" w:rsidRDefault="00213B25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 </w:t>
      </w:r>
      <w:r w:rsidR="00925F1E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аучно</w:t>
      </w:r>
      <w:r w:rsidR="00925F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производственное предприятие «Биотехнология» (далее - 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НПП «Биотехнология», заявитель) </w:t>
      </w:r>
      <w:r w:rsidR="00040158" w:rsidRPr="00213B25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 об установлении факта, имеющего юридическое значение, а именно об установлении факта </w:t>
      </w:r>
      <w:r>
        <w:rPr>
          <w:rFonts w:ascii="Times New Roman" w:hAnsi="Times New Roman" w:cs="Times New Roman"/>
          <w:sz w:val="24"/>
          <w:szCs w:val="24"/>
        </w:rPr>
        <w:t xml:space="preserve">отсутствия права собственности  заявителя на объект недвижимого имущества  (комплекс строений), находящийся по 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Григориоплоьский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Бычок (условный номер 04-281-00) без адреса</w:t>
      </w:r>
      <w:r w:rsidRPr="00213B25">
        <w:rPr>
          <w:rFonts w:ascii="Times New Roman" w:hAnsi="Times New Roman" w:cs="Times New Roman"/>
          <w:sz w:val="24"/>
          <w:szCs w:val="24"/>
        </w:rPr>
        <w:t>, в указанном в заявлении составе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2E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62E45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13B25" w:rsidRDefault="00040158" w:rsidP="0021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213B25">
        <w:rPr>
          <w:rFonts w:ascii="Times New Roman" w:hAnsi="Times New Roman" w:cs="Times New Roman"/>
          <w:sz w:val="24"/>
          <w:szCs w:val="24"/>
        </w:rPr>
        <w:t xml:space="preserve">21 января 2020 </w:t>
      </w:r>
      <w:r w:rsidRPr="00213B25">
        <w:rPr>
          <w:rFonts w:ascii="Times New Roman" w:hAnsi="Times New Roman" w:cs="Times New Roman"/>
          <w:sz w:val="24"/>
          <w:szCs w:val="24"/>
        </w:rPr>
        <w:t xml:space="preserve"> года после устранения обстоятельств оставления без движения указанное заявление принято к производству Арбитражного суда, слушание дела назначено на </w:t>
      </w:r>
      <w:r w:rsidR="00213B25">
        <w:rPr>
          <w:rFonts w:ascii="Times New Roman" w:hAnsi="Times New Roman" w:cs="Times New Roman"/>
          <w:sz w:val="24"/>
          <w:szCs w:val="24"/>
        </w:rPr>
        <w:t>4 февраля 2020 года</w:t>
      </w:r>
      <w:r w:rsidRPr="00213B25">
        <w:rPr>
          <w:rFonts w:ascii="Times New Roman" w:hAnsi="Times New Roman" w:cs="Times New Roman"/>
          <w:sz w:val="24"/>
          <w:szCs w:val="24"/>
        </w:rPr>
        <w:t xml:space="preserve">. Указанным определением к участию в деле в качестве заинтересованного лица в порядке пункта 2 статьи 136 АПК ПМР привлечена </w:t>
      </w:r>
      <w:r w:rsidR="00213B25" w:rsidRPr="00071473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213B25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13B25" w:rsidRPr="00071473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213B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3B25" w:rsidRPr="00071473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нотариата Министерства юстиции ПМР (</w:t>
      </w:r>
      <w:r w:rsidR="00213B25">
        <w:rPr>
          <w:rFonts w:ascii="Times New Roman" w:eastAsia="Times New Roman" w:hAnsi="Times New Roman" w:cs="Times New Roman"/>
          <w:sz w:val="24"/>
          <w:szCs w:val="24"/>
        </w:rPr>
        <w:t xml:space="preserve">далее – </w:t>
      </w:r>
      <w:proofErr w:type="spellStart"/>
      <w:r w:rsidR="00213B25">
        <w:rPr>
          <w:rFonts w:ascii="Times New Roman" w:eastAsia="Times New Roman" w:hAnsi="Times New Roman" w:cs="Times New Roman"/>
          <w:sz w:val="24"/>
          <w:szCs w:val="24"/>
        </w:rPr>
        <w:t>ГСРиН</w:t>
      </w:r>
      <w:proofErr w:type="spellEnd"/>
      <w:r w:rsidR="00213B25">
        <w:rPr>
          <w:rFonts w:ascii="Times New Roman" w:eastAsia="Times New Roman" w:hAnsi="Times New Roman" w:cs="Times New Roman"/>
          <w:sz w:val="24"/>
          <w:szCs w:val="24"/>
        </w:rPr>
        <w:t xml:space="preserve"> МЮ ПМР, заинтересованное лицо</w:t>
      </w:r>
      <w:r w:rsidR="00213B25" w:rsidRPr="00071473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3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C68" w:rsidRDefault="00705C6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заседания 4 февраля 2020 года заслушаны пояснения лиц, участвующих в деле, исследованы доказательства, представленные в дело, а также исследовано инвентарное дело на объект недвижимого имущества, оригинал которого </w:t>
      </w:r>
      <w:r w:rsidR="00940BA5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ГСРиН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МЮ ПМР. </w:t>
      </w:r>
    </w:p>
    <w:p w:rsidR="00040158" w:rsidRPr="00213B25" w:rsidRDefault="00040158" w:rsidP="00213B25">
      <w:pPr>
        <w:pStyle w:val="Style4"/>
        <w:widowControl/>
        <w:spacing w:line="240" w:lineRule="auto"/>
        <w:ind w:firstLine="709"/>
      </w:pPr>
      <w:r w:rsidRPr="00213B25">
        <w:lastRenderedPageBreak/>
        <w:t xml:space="preserve">Дело рассмотрено по существу с вынесением решения </w:t>
      </w:r>
      <w:r w:rsidR="00213B25">
        <w:t>4 февраля 2020</w:t>
      </w:r>
      <w:r w:rsidRPr="00213B25">
        <w:t xml:space="preserve"> года, полный текст указанного судебного акта изготовлен </w:t>
      </w:r>
      <w:r w:rsidR="00213B25">
        <w:t>10 февраля 2020</w:t>
      </w:r>
      <w:r w:rsidRPr="00213B25">
        <w:t xml:space="preserve"> года. </w:t>
      </w:r>
    </w:p>
    <w:p w:rsidR="00040158" w:rsidRPr="00213B25" w:rsidRDefault="00040158" w:rsidP="00213B25">
      <w:pPr>
        <w:pStyle w:val="Style4"/>
        <w:widowControl/>
        <w:spacing w:line="240" w:lineRule="auto"/>
        <w:ind w:firstLine="709"/>
        <w:rPr>
          <w:b/>
        </w:rPr>
      </w:pPr>
    </w:p>
    <w:p w:rsidR="00040158" w:rsidRPr="00213B25" w:rsidRDefault="00213B25" w:rsidP="00213B25">
      <w:pPr>
        <w:pStyle w:val="Style4"/>
        <w:widowControl/>
        <w:spacing w:line="240" w:lineRule="auto"/>
        <w:ind w:firstLine="709"/>
      </w:pPr>
      <w:r>
        <w:rPr>
          <w:b/>
        </w:rPr>
        <w:t>ЗАО НПП «Биотехнология»</w:t>
      </w:r>
      <w:r w:rsidR="00040158" w:rsidRPr="00213B25">
        <w:rPr>
          <w:b/>
        </w:rPr>
        <w:t xml:space="preserve"> </w:t>
      </w:r>
      <w:r w:rsidR="00040158" w:rsidRPr="00213B25">
        <w:t xml:space="preserve">в ходе судебного заседания </w:t>
      </w:r>
      <w:proofErr w:type="gramStart"/>
      <w:r w:rsidR="00040158" w:rsidRPr="00213B25">
        <w:t>поддержал</w:t>
      </w:r>
      <w:r>
        <w:t>о</w:t>
      </w:r>
      <w:r w:rsidR="00040158" w:rsidRPr="00213B25">
        <w:t xml:space="preserve"> поданное заявление в полном объеме и</w:t>
      </w:r>
      <w:r w:rsidR="00040158" w:rsidRPr="00213B25">
        <w:rPr>
          <w:b/>
        </w:rPr>
        <w:t xml:space="preserve"> </w:t>
      </w:r>
      <w:r w:rsidR="00040158" w:rsidRPr="00213B25">
        <w:t>просило Арбитражный суд удовлетворить заявление при этом</w:t>
      </w:r>
      <w:r w:rsidR="00040158" w:rsidRPr="00213B25">
        <w:rPr>
          <w:b/>
        </w:rPr>
        <w:t xml:space="preserve"> </w:t>
      </w:r>
      <w:r w:rsidR="00040158" w:rsidRPr="00213B25">
        <w:t>ссылалось</w:t>
      </w:r>
      <w:proofErr w:type="gramEnd"/>
      <w:r w:rsidR="00040158" w:rsidRPr="00213B25">
        <w:t xml:space="preserve"> на следующие фактические обстоятельства, послужившие основанием для обращения в Арбитражный суд, обосновав свое требование соответствующими нормами права. </w:t>
      </w:r>
    </w:p>
    <w:p w:rsidR="00213B25" w:rsidRDefault="00213B25" w:rsidP="00213B2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октября 2016 года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Григориопольским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районным судом </w:t>
      </w:r>
      <w:r>
        <w:rPr>
          <w:rFonts w:ascii="Times New Roman" w:hAnsi="Times New Roman" w:cs="Times New Roman"/>
          <w:sz w:val="24"/>
          <w:szCs w:val="24"/>
        </w:rPr>
        <w:t xml:space="preserve">ПМР </w:t>
      </w:r>
      <w:r w:rsidRPr="003454F4">
        <w:rPr>
          <w:rFonts w:ascii="Times New Roman" w:hAnsi="Times New Roman" w:cs="Times New Roman"/>
          <w:sz w:val="24"/>
          <w:szCs w:val="24"/>
        </w:rPr>
        <w:t xml:space="preserve">вынесено решение по гражданскому делу по иску Ермоленко Геннадия Викторовича к 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 w:rsidRPr="003454F4">
        <w:rPr>
          <w:rFonts w:ascii="Times New Roman" w:hAnsi="Times New Roman" w:cs="Times New Roman"/>
          <w:sz w:val="24"/>
          <w:szCs w:val="24"/>
        </w:rPr>
        <w:t xml:space="preserve">НПП </w:t>
      </w:r>
      <w:r w:rsidR="00112E5F">
        <w:rPr>
          <w:rFonts w:ascii="Times New Roman" w:hAnsi="Times New Roman" w:cs="Times New Roman"/>
          <w:sz w:val="24"/>
          <w:szCs w:val="24"/>
        </w:rPr>
        <w:t>«</w:t>
      </w:r>
      <w:r w:rsidRPr="003454F4">
        <w:rPr>
          <w:rFonts w:ascii="Times New Roman" w:hAnsi="Times New Roman" w:cs="Times New Roman"/>
          <w:sz w:val="24"/>
          <w:szCs w:val="24"/>
        </w:rPr>
        <w:t>Биотехнология</w:t>
      </w:r>
      <w:r w:rsidR="00112E5F">
        <w:rPr>
          <w:rFonts w:ascii="Times New Roman" w:hAnsi="Times New Roman" w:cs="Times New Roman"/>
          <w:sz w:val="24"/>
          <w:szCs w:val="24"/>
        </w:rPr>
        <w:t xml:space="preserve">» </w:t>
      </w:r>
      <w:r w:rsidRPr="003454F4">
        <w:rPr>
          <w:rFonts w:ascii="Times New Roman" w:hAnsi="Times New Roman" w:cs="Times New Roman"/>
          <w:sz w:val="24"/>
          <w:szCs w:val="24"/>
        </w:rPr>
        <w:t xml:space="preserve"> об истребовании имущества из чужого незаконного владения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B25" w:rsidRDefault="00213B25" w:rsidP="00213B2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Григориопольским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районным судом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несмотря на то</w:t>
      </w:r>
      <w:r w:rsidR="00112E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согласно данным из Единого государственного реестра прав на недвижимое имущество и сделок с ним  право собственности на </w:t>
      </w:r>
      <w:r w:rsidR="00112E5F"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</w:rPr>
        <w:t>комплекс строений (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свинокомплекс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>) в с</w:t>
      </w:r>
      <w:proofErr w:type="gramStart"/>
      <w:r w:rsidRPr="003454F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454F4">
        <w:rPr>
          <w:rFonts w:ascii="Times New Roman" w:hAnsi="Times New Roman" w:cs="Times New Roman"/>
          <w:sz w:val="24"/>
          <w:szCs w:val="24"/>
        </w:rPr>
        <w:t xml:space="preserve">ычок,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 xml:space="preserve">на, без улицы и номера зарегистрировано за ЗАО НПП «Биотехнология», </w:t>
      </w:r>
      <w:r w:rsidR="00925F1E">
        <w:rPr>
          <w:rFonts w:ascii="Times New Roman" w:hAnsi="Times New Roman" w:cs="Times New Roman"/>
          <w:sz w:val="24"/>
          <w:szCs w:val="24"/>
        </w:rPr>
        <w:t xml:space="preserve">однако, </w:t>
      </w:r>
      <w:r>
        <w:rPr>
          <w:rFonts w:ascii="Times New Roman" w:hAnsi="Times New Roman" w:cs="Times New Roman"/>
          <w:sz w:val="24"/>
          <w:szCs w:val="24"/>
        </w:rPr>
        <w:t xml:space="preserve">перечисленное имущество 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НПП «Биотехнология» не принадлежит, так как было продано Ермоленко Г.В. в виде строительного материала, полученного в результате демонтажа о</w:t>
      </w:r>
      <w:r w:rsidR="00925F1E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значенных выше строений,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купли-продажи строительного материала б/у </w:t>
      </w:r>
      <w:r w:rsidR="00925F1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925F1E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2012 года, который и является собственником, поскольку они фактически перешли ему в собственность</w:t>
      </w:r>
      <w:r w:rsidR="00112E5F">
        <w:rPr>
          <w:rFonts w:ascii="Times New Roman" w:hAnsi="Times New Roman" w:cs="Times New Roman"/>
          <w:sz w:val="24"/>
          <w:szCs w:val="24"/>
        </w:rPr>
        <w:t>.</w:t>
      </w:r>
    </w:p>
    <w:p w:rsidR="00213B25" w:rsidRPr="003454F4" w:rsidRDefault="00213B25" w:rsidP="00213B2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ПМР от  18 октября 2016 года к</w:t>
      </w:r>
      <w:r w:rsidRPr="003454F4">
        <w:rPr>
          <w:rFonts w:ascii="Times New Roman" w:hAnsi="Times New Roman" w:cs="Times New Roman"/>
          <w:sz w:val="24"/>
          <w:szCs w:val="24"/>
        </w:rPr>
        <w:t xml:space="preserve">онкурсный управляющий обратился в Государственную службу регистрации и нотариата Министерства юстиции ПМР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филиал с заявлением </w:t>
      </w:r>
      <w:r w:rsidR="00925F1E">
        <w:rPr>
          <w:rFonts w:ascii="Times New Roman" w:hAnsi="Times New Roman" w:cs="Times New Roman"/>
          <w:sz w:val="24"/>
          <w:szCs w:val="24"/>
        </w:rPr>
        <w:t>о</w:t>
      </w:r>
      <w:r w:rsidRPr="003454F4">
        <w:rPr>
          <w:rFonts w:ascii="Times New Roman" w:hAnsi="Times New Roman" w:cs="Times New Roman"/>
          <w:sz w:val="24"/>
          <w:szCs w:val="24"/>
        </w:rPr>
        <w:t xml:space="preserve"> прекращении права собственности на объект н</w:t>
      </w:r>
      <w:r w:rsidR="00925F1E">
        <w:rPr>
          <w:rFonts w:ascii="Times New Roman" w:hAnsi="Times New Roman" w:cs="Times New Roman"/>
          <w:sz w:val="24"/>
          <w:szCs w:val="24"/>
        </w:rPr>
        <w:t xml:space="preserve">едвижимости (комплекс строений), </w:t>
      </w:r>
      <w:r w:rsidRPr="003454F4">
        <w:rPr>
          <w:rFonts w:ascii="Times New Roman" w:hAnsi="Times New Roman" w:cs="Times New Roman"/>
          <w:sz w:val="24"/>
          <w:szCs w:val="24"/>
        </w:rPr>
        <w:t xml:space="preserve">находящийся по адресу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3454F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454F4">
        <w:rPr>
          <w:rFonts w:ascii="Times New Roman" w:hAnsi="Times New Roman" w:cs="Times New Roman"/>
          <w:sz w:val="24"/>
          <w:szCs w:val="24"/>
        </w:rPr>
        <w:t xml:space="preserve">ычок. </w:t>
      </w:r>
    </w:p>
    <w:p w:rsidR="00213B25" w:rsidRDefault="00213B25" w:rsidP="00213B2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4F4">
        <w:rPr>
          <w:rFonts w:ascii="Times New Roman" w:hAnsi="Times New Roman" w:cs="Times New Roman"/>
          <w:sz w:val="24"/>
          <w:szCs w:val="24"/>
        </w:rPr>
        <w:t xml:space="preserve">Государственной службой регистрации и нотариата Министерства юстиции ПМР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филиал 22 марта 2019 года было принято Решение об отказе в регистрации прекращения права собственности на объект недвижимости (комплекс строений)</w:t>
      </w:r>
      <w:r w:rsidR="00925F1E">
        <w:rPr>
          <w:rFonts w:ascii="Times New Roman" w:hAnsi="Times New Roman" w:cs="Times New Roman"/>
          <w:sz w:val="24"/>
          <w:szCs w:val="24"/>
        </w:rPr>
        <w:t>,</w:t>
      </w:r>
      <w:r w:rsidRPr="003454F4">
        <w:rPr>
          <w:rFonts w:ascii="Times New Roman" w:hAnsi="Times New Roman" w:cs="Times New Roman"/>
          <w:sz w:val="24"/>
          <w:szCs w:val="24"/>
        </w:rPr>
        <w:t xml:space="preserve"> находящийся по адресу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3454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4F4">
        <w:rPr>
          <w:rFonts w:ascii="Times New Roman" w:hAnsi="Times New Roman" w:cs="Times New Roman"/>
          <w:sz w:val="24"/>
          <w:szCs w:val="24"/>
        </w:rPr>
        <w:t>.</w:t>
      </w:r>
      <w:r w:rsidR="00112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4F4">
        <w:rPr>
          <w:rFonts w:ascii="Times New Roman" w:hAnsi="Times New Roman" w:cs="Times New Roman"/>
          <w:sz w:val="24"/>
          <w:szCs w:val="24"/>
        </w:rPr>
        <w:t>Бычок</w:t>
      </w:r>
      <w:proofErr w:type="gramEnd"/>
      <w:r w:rsidRPr="003454F4">
        <w:rPr>
          <w:rFonts w:ascii="Times New Roman" w:hAnsi="Times New Roman" w:cs="Times New Roman"/>
          <w:sz w:val="24"/>
          <w:szCs w:val="24"/>
        </w:rPr>
        <w:t xml:space="preserve"> (условный номер 04-281-00). </w:t>
      </w:r>
      <w:r>
        <w:rPr>
          <w:rFonts w:ascii="Times New Roman" w:hAnsi="Times New Roman" w:cs="Times New Roman"/>
          <w:sz w:val="24"/>
          <w:szCs w:val="24"/>
        </w:rPr>
        <w:t xml:space="preserve">Причина Решения </w:t>
      </w:r>
      <w:r w:rsidR="00925F1E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отказ</w:t>
      </w:r>
      <w:r w:rsidR="00925F1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в регистрации прекращения права </w:t>
      </w:r>
      <w:r w:rsidR="00112E5F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на объект недвижимости (компле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оений) указана </w:t>
      </w:r>
      <w:r w:rsidR="00925F1E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отсутствие документов, подтверждающих прекращение права собственности заявителя.</w:t>
      </w:r>
    </w:p>
    <w:p w:rsidR="00213B25" w:rsidRDefault="00213B25" w:rsidP="00213B2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Pr="003454F4">
        <w:rPr>
          <w:rFonts w:ascii="Times New Roman" w:hAnsi="Times New Roman" w:cs="Times New Roman"/>
          <w:sz w:val="24"/>
          <w:szCs w:val="24"/>
        </w:rPr>
        <w:t>разрушенный комплекс строений (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свинокомплекс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>) в с</w:t>
      </w:r>
      <w:proofErr w:type="gramStart"/>
      <w:r w:rsidRPr="003454F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454F4">
        <w:rPr>
          <w:rFonts w:ascii="Times New Roman" w:hAnsi="Times New Roman" w:cs="Times New Roman"/>
          <w:sz w:val="24"/>
          <w:szCs w:val="24"/>
        </w:rPr>
        <w:t xml:space="preserve">ычок,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Ермоленко Г.В. не представляется возможным, так как по адресу прописки направленные письма Ермоленко Г.В. не принимаются</w:t>
      </w:r>
      <w:r w:rsidR="00925F1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возвращаются </w:t>
      </w:r>
      <w:r w:rsidR="00925F1E">
        <w:rPr>
          <w:rFonts w:ascii="Times New Roman" w:hAnsi="Times New Roman" w:cs="Times New Roman"/>
          <w:sz w:val="24"/>
          <w:szCs w:val="24"/>
        </w:rPr>
        <w:t>с пометкой «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невостребованием</w:t>
      </w:r>
      <w:proofErr w:type="spellEnd"/>
      <w:r w:rsidR="00925F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E45" w:rsidRDefault="00062E45" w:rsidP="00213B2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в Едином государственном реестре прав на недвижимое имущество и сделок с ним до настоящего времени зарегистрировано право собственности за 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НПП «Биотехнология» на объект недвижимого имущества, при этом право собственности у заявителя фактически отсутствует в силу наличия вступившего в законную силу судебного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54F4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40158" w:rsidRPr="00213B25" w:rsidRDefault="00040158" w:rsidP="0006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0158" w:rsidRPr="00213B25" w:rsidRDefault="0004015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b/>
          <w:sz w:val="24"/>
          <w:szCs w:val="24"/>
        </w:rPr>
        <w:t>Заинтересованное лицо</w:t>
      </w:r>
      <w:r w:rsidRPr="00213B25">
        <w:rPr>
          <w:rFonts w:ascii="Times New Roman" w:hAnsi="Times New Roman" w:cs="Times New Roman"/>
          <w:sz w:val="24"/>
          <w:szCs w:val="24"/>
        </w:rPr>
        <w:t xml:space="preserve"> – </w:t>
      </w:r>
      <w:r w:rsidR="00062E45">
        <w:rPr>
          <w:rFonts w:ascii="Times New Roman" w:hAnsi="Times New Roman" w:cs="Times New Roman"/>
          <w:sz w:val="24"/>
          <w:szCs w:val="24"/>
        </w:rPr>
        <w:t>Государственная служба регистрации и нотариата Министерства юстиции ПМР отзыва или письменных пояснений в Арбитражный суд не представил</w:t>
      </w:r>
      <w:r w:rsidR="00925F1E">
        <w:rPr>
          <w:rFonts w:ascii="Times New Roman" w:hAnsi="Times New Roman" w:cs="Times New Roman"/>
          <w:sz w:val="24"/>
          <w:szCs w:val="24"/>
        </w:rPr>
        <w:t>а</w:t>
      </w:r>
      <w:r w:rsidR="00062E45">
        <w:rPr>
          <w:rFonts w:ascii="Times New Roman" w:hAnsi="Times New Roman" w:cs="Times New Roman"/>
          <w:sz w:val="24"/>
          <w:szCs w:val="24"/>
        </w:rPr>
        <w:t xml:space="preserve">. </w:t>
      </w:r>
      <w:r w:rsidR="00940BA5">
        <w:rPr>
          <w:rFonts w:ascii="Times New Roman" w:hAnsi="Times New Roman" w:cs="Times New Roman"/>
          <w:sz w:val="24"/>
          <w:szCs w:val="24"/>
        </w:rPr>
        <w:t>В</w:t>
      </w:r>
      <w:r w:rsidR="00112E5F">
        <w:rPr>
          <w:rFonts w:ascii="Times New Roman" w:hAnsi="Times New Roman" w:cs="Times New Roman"/>
          <w:sz w:val="24"/>
          <w:szCs w:val="24"/>
        </w:rPr>
        <w:t xml:space="preserve"> судебном заседании</w:t>
      </w:r>
      <w:r w:rsidR="00062E45">
        <w:rPr>
          <w:rFonts w:ascii="Times New Roman" w:hAnsi="Times New Roman" w:cs="Times New Roman"/>
          <w:sz w:val="24"/>
          <w:szCs w:val="24"/>
        </w:rPr>
        <w:t xml:space="preserve"> представитель заинтересованного лица поддержал заявленные требовани</w:t>
      </w:r>
      <w:r w:rsidR="00112E5F">
        <w:rPr>
          <w:rFonts w:ascii="Times New Roman" w:hAnsi="Times New Roman" w:cs="Times New Roman"/>
          <w:sz w:val="24"/>
          <w:szCs w:val="24"/>
        </w:rPr>
        <w:t>я</w:t>
      </w:r>
      <w:r w:rsidR="00062E45">
        <w:rPr>
          <w:rFonts w:ascii="Times New Roman" w:hAnsi="Times New Roman" w:cs="Times New Roman"/>
          <w:sz w:val="24"/>
          <w:szCs w:val="24"/>
        </w:rPr>
        <w:t xml:space="preserve"> и просил Арбитражный суд  удовлетворить тако</w:t>
      </w:r>
      <w:r w:rsidR="00112E5F">
        <w:rPr>
          <w:rFonts w:ascii="Times New Roman" w:hAnsi="Times New Roman" w:cs="Times New Roman"/>
          <w:sz w:val="24"/>
          <w:szCs w:val="24"/>
        </w:rPr>
        <w:t>вые</w:t>
      </w:r>
      <w:r w:rsidR="00062E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158" w:rsidRPr="00213B25" w:rsidRDefault="0004015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158" w:rsidRPr="00213B25" w:rsidRDefault="0004015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13B25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исследовав доводы лиц, участвующих в деле, и доказательства, представленные заявителем, приходит к выводу об обоснованности требований </w:t>
      </w:r>
      <w:r w:rsidR="00062E45">
        <w:rPr>
          <w:rFonts w:ascii="Times New Roman" w:hAnsi="Times New Roman" w:cs="Times New Roman"/>
          <w:sz w:val="24"/>
          <w:szCs w:val="24"/>
        </w:rPr>
        <w:t xml:space="preserve">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 w:rsidR="00062E45">
        <w:rPr>
          <w:rFonts w:ascii="Times New Roman" w:hAnsi="Times New Roman" w:cs="Times New Roman"/>
          <w:sz w:val="24"/>
          <w:szCs w:val="24"/>
        </w:rPr>
        <w:t>НПП «Биотехнология»</w:t>
      </w:r>
      <w:r w:rsidRPr="00213B25">
        <w:rPr>
          <w:rFonts w:ascii="Times New Roman" w:hAnsi="Times New Roman" w:cs="Times New Roman"/>
          <w:sz w:val="24"/>
          <w:szCs w:val="24"/>
        </w:rPr>
        <w:t>. При этом Арбитражный суд исходит из следующих установленных обстоятельств.</w:t>
      </w:r>
    </w:p>
    <w:p w:rsidR="00062E45" w:rsidRDefault="00040158" w:rsidP="00062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Предметом заявленных требований </w:t>
      </w:r>
      <w:r w:rsidR="00062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ЗАО 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62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НПП «Биотехнология»</w:t>
      </w:r>
      <w:r w:rsidRPr="0021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установление  факта </w:t>
      </w:r>
      <w:r w:rsidR="00062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отсутствия права собственности на объект недвижимого имущества. </w:t>
      </w:r>
    </w:p>
    <w:p w:rsidR="003A38F6" w:rsidRDefault="00040158" w:rsidP="003A38F6">
      <w:pPr>
        <w:spacing w:after="0" w:line="240" w:lineRule="auto"/>
        <w:ind w:firstLine="709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Заявление мотивировано тем, что заявитель не может осуществить регистрацию</w:t>
      </w:r>
      <w:r w:rsidR="00062E45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прекращения права собственности на указанный объект </w:t>
      </w:r>
      <w:r w:rsidR="00D3024F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недвижимого</w:t>
      </w:r>
      <w:r w:rsidR="00062E45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имущества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62E45" w:rsidRPr="003A38F6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в связи с </w:t>
      </w:r>
      <w:r w:rsidR="00D3024F" w:rsidRPr="003A38F6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отсутствием</w:t>
      </w:r>
      <w:r w:rsidR="00062E45" w:rsidRPr="003A38F6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документов</w:t>
      </w:r>
      <w:r w:rsidR="00D3024F" w:rsidRPr="003A38F6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, подтверждающих прекращение права собственности заявителя. </w:t>
      </w:r>
    </w:p>
    <w:p w:rsidR="003A38F6" w:rsidRPr="003A38F6" w:rsidRDefault="00C66FA7" w:rsidP="003A38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Перечень способов защиты гражданских прав установлен ст</w:t>
      </w:r>
      <w:r w:rsidR="00112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атьей 12 Г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ражданского коде</w:t>
      </w:r>
      <w:r w:rsidR="00112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кса Приднестровской Молдавской Р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еспублики (далее – ГК ПМР) и не является</w:t>
      </w:r>
      <w:r w:rsidR="00925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исчерпывающим. Поскольку ЗАО «Н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ПП «Биотехнология» просит Арбитражный  суд признать</w:t>
      </w:r>
      <w:r w:rsidR="003A38F6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отсутствие 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</w:t>
      </w:r>
      <w:r w:rsidR="003A38F6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собственности на </w:t>
      </w:r>
      <w:r w:rsidR="003A38F6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объект недвижимого имущества Арбитражный суд приходит к выводу о том, что ЗАО </w:t>
      </w:r>
      <w:r w:rsidR="00925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3A38F6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НПП «Биотехнология» 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фактически заявил</w:t>
      </w:r>
      <w:r w:rsidR="003A38F6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требование об установлении факта, имеющего юридическое значение, что соответствует нормам ст</w:t>
      </w:r>
      <w:r w:rsidR="003A38F6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атьи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38F6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133 АПК ПМР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не противоречит с</w:t>
      </w:r>
      <w:r w:rsidR="003A38F6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татье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12 ГК </w:t>
      </w:r>
      <w:r w:rsidR="003A38F6"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ПМР</w:t>
      </w:r>
      <w:r w:rsidRPr="003A3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520CF" w:rsidRDefault="00040158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B25">
        <w:rPr>
          <w:rFonts w:ascii="Times New Roman" w:hAnsi="Times New Roman" w:cs="Times New Roman"/>
          <w:sz w:val="24"/>
          <w:szCs w:val="24"/>
          <w:shd w:val="clear" w:color="auto" w:fill="FFFFFF"/>
        </w:rPr>
        <w:t>Из материалов дела не усматривается наличия спора </w:t>
      </w:r>
      <w:r w:rsidRPr="00213B2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 праве</w:t>
      </w:r>
      <w:r w:rsidRPr="00213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gramStart"/>
      <w:r w:rsidRPr="00213B25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213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заявление рассматривается в рамках главы</w:t>
      </w:r>
      <w:r w:rsidRPr="0021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АПК ПМР.</w:t>
      </w:r>
    </w:p>
    <w:p w:rsidR="007520CF" w:rsidRDefault="007520CF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материалов дела следует, что в едином государственном реестре  прав на недвижимое имущество и сделок с ним содержатся сведения о  наличи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права собственности  ЗАО 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НПП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Биотехнология» на объект недвижимого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 чем сделана запись  № 04/2007-594  от 25 апреля 2007 года (копия свидетельства  о регистрации права приобщена к материалам дела).</w:t>
      </w:r>
    </w:p>
    <w:p w:rsidR="007520CF" w:rsidRDefault="007520CF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судебным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решением от 18 октября 2016 года  по делу № 2-125/2016 года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районного суда  из незаконного владения ЗАО 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ПП «Биотехнология» истребованы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строительные материалы, 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составляющие  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разрушенный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комплекс строений </w:t>
      </w:r>
      <w:proofErr w:type="gramStart"/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Бычок, </w:t>
      </w:r>
      <w:proofErr w:type="spellStart"/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Григориопольский</w:t>
      </w:r>
      <w:proofErr w:type="spellEnd"/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р-он</w:t>
      </w:r>
      <w:proofErr w:type="spellEnd"/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снованием для вынесения данного 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ешения послужили 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заключенны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ежду ЗАО 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НПП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Биотехнология»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Ермоленко Г.В. о купле-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от 25 января 2012 года 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договор</w:t>
      </w:r>
      <w:r w:rsidR="001E1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 февраля 2012 года  на выполнение демонтажных работ. </w:t>
      </w:r>
      <w:r w:rsidR="00407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рассмотрении дела </w:t>
      </w:r>
      <w:proofErr w:type="spellStart"/>
      <w:r w:rsidR="00407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Григориопольский</w:t>
      </w:r>
      <w:proofErr w:type="spellEnd"/>
      <w:r w:rsidR="00407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7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р-он</w:t>
      </w:r>
      <w:proofErr w:type="spellEnd"/>
      <w:r w:rsidR="00407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 пришел к выводу о том, что перечисленное в суд</w:t>
      </w:r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</w:t>
      </w:r>
      <w:r w:rsidR="00407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 решении имущество ЗАО 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07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НПП «Биотехнология» не принадлежат, поскольку перешл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07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собственность 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</w:t>
      </w:r>
      <w:r w:rsidR="00407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моленко Г.В.</w:t>
      </w:r>
    </w:p>
    <w:p w:rsidR="001E1BD2" w:rsidRDefault="001E1BD2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Судебное решение от 18 октября 2016 года вступило законную силу и обладает признаками обязательности 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преюдициальности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E1BD2" w:rsidRDefault="001E1BD2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Определением  от 12 марта 2018 года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районного суда разъяснено судебное решение от 18 октября 2016 года.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Названным судебным актом определено, что  </w:t>
      </w:r>
      <w:proofErr w:type="spellStart"/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истребуемые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строительные материалы  составляют находящийся на балансе ЗАО 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Биотехнолгия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разрушенный комплекс строений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свинокомплекс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с. Бычок,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р-на и образуются в результате демонтажа таких строений. </w:t>
      </w:r>
      <w:proofErr w:type="gramEnd"/>
    </w:p>
    <w:p w:rsidR="001E1BD2" w:rsidRDefault="00407E0B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</w:t>
      </w:r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ями</w:t>
      </w:r>
      <w:r w:rsidR="00E30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Государственной 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р-на и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Григоиополь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11 февраля 2019 года №44 </w:t>
      </w:r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№45, </w:t>
      </w:r>
      <w:proofErr w:type="gramStart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копии</w:t>
      </w:r>
      <w:proofErr w:type="gramEnd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</w:t>
      </w:r>
      <w:r w:rsidR="009D7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приобщены</w:t>
      </w:r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материа</w:t>
      </w:r>
      <w:r w:rsidR="009D7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 дела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D7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прекращено право долго</w:t>
      </w:r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срочного  пользования земельным участком ЗАО 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НПП «Биотехнология» площадью 30,5719 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под размещение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комплекса</w:t>
      </w:r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зданий и сооружений предприятия в с. Бычок </w:t>
      </w:r>
      <w:proofErr w:type="spellStart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Григориопольского</w:t>
      </w:r>
      <w:proofErr w:type="spellEnd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р-на,  и право долгосрочного пользования земельным участком  общей площадью 3,000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га, под размещение  скважин в </w:t>
      </w:r>
      <w:proofErr w:type="gramStart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Бычок</w:t>
      </w:r>
      <w:proofErr w:type="gramEnd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Григориоплоьского</w:t>
      </w:r>
      <w:proofErr w:type="spellEnd"/>
      <w:r w:rsidR="00652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р-на. </w:t>
      </w:r>
    </w:p>
    <w:p w:rsidR="00E65812" w:rsidRDefault="00E65812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положениями статьи 141 ГК ПМР к недвижимым вещам относятся земельные участки, участки недр, обос</w:t>
      </w:r>
      <w:r w:rsidR="00933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ленные водные объект и все объекты, которые связаны с землей так, ч</w:t>
      </w:r>
      <w:r w:rsidR="00933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их перемещение без несоразмерного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ущерба их  назначению невозможно, а </w:t>
      </w:r>
      <w:r w:rsidR="00933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объекты незавершенного строительства и комплексы  недвижимого имущества. </w:t>
      </w:r>
    </w:p>
    <w:p w:rsidR="009336E0" w:rsidRDefault="00E65812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изложенного Арбитражный суд приходит к выводу о том, что </w:t>
      </w:r>
      <w:r w:rsidR="00933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материалы дела  представлены доказательства, которые свидетельствуют об отсутствии права собственности на объект недвижимого имущества. К данному выводу Арбитражный суд приходит при установлении фактов:</w:t>
      </w:r>
    </w:p>
    <w:p w:rsidR="009336E0" w:rsidRDefault="009336E0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отсутствия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заявителя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 на земельные участки в с. Бычок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р-на, </w:t>
      </w:r>
      <w:proofErr w:type="gramEnd"/>
    </w:p>
    <w:p w:rsidR="0065289C" w:rsidRDefault="009336E0" w:rsidP="007520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отсутствия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заявителя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права собственности  </w:t>
      </w:r>
      <w:r w:rsidR="00E30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 (строительные материалы)</w:t>
      </w:r>
      <w:r w:rsidR="00925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в совокупности  составляют  разрушенный комплекс строений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свинокомплекс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с. Бычок,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Григориопольского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р-на без адреса. </w:t>
      </w:r>
      <w:proofErr w:type="gramEnd"/>
    </w:p>
    <w:p w:rsidR="00407ABF" w:rsidRDefault="00705C68" w:rsidP="0040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="00407ABF" w:rsidRPr="00213B25">
        <w:rPr>
          <w:rFonts w:ascii="Times New Roman" w:hAnsi="Times New Roman" w:cs="Times New Roman"/>
          <w:sz w:val="24"/>
          <w:szCs w:val="24"/>
        </w:rPr>
        <w:t xml:space="preserve">овокупность доказательств, имеющихся в деле,  Арбитражным судом признается достаточной для подтверждения </w:t>
      </w:r>
      <w:r w:rsidR="00407ABF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407ABF" w:rsidRPr="00213B25">
        <w:rPr>
          <w:rFonts w:ascii="Times New Roman" w:hAnsi="Times New Roman" w:cs="Times New Roman"/>
          <w:sz w:val="24"/>
          <w:szCs w:val="24"/>
        </w:rPr>
        <w:t xml:space="preserve">права собственности и, соответственно, установления факта </w:t>
      </w:r>
      <w:r w:rsidR="00407ABF">
        <w:rPr>
          <w:rFonts w:ascii="Times New Roman" w:hAnsi="Times New Roman" w:cs="Times New Roman"/>
          <w:sz w:val="24"/>
          <w:szCs w:val="24"/>
        </w:rPr>
        <w:t xml:space="preserve">отсутствия права собственности 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 w:rsidR="00407ABF">
        <w:rPr>
          <w:rFonts w:ascii="Times New Roman" w:hAnsi="Times New Roman" w:cs="Times New Roman"/>
          <w:sz w:val="24"/>
          <w:szCs w:val="24"/>
        </w:rPr>
        <w:t xml:space="preserve">НПП «Биотехнология» на объект недвижимого имущества. </w:t>
      </w:r>
    </w:p>
    <w:p w:rsidR="00407ABF" w:rsidRDefault="00407ABF" w:rsidP="0040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 xml:space="preserve">В соответствии со статьей  136 АПК ПМР Арбитражный суд при рассмотрении дел данной категории должен установить порождает ли данный факт юридически значимые последствия для заявителя в связи с осуществлением им предпринимательской или иной экономической деятельности. </w:t>
      </w:r>
      <w:r w:rsidR="00705C68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 </w:t>
      </w:r>
      <w:r>
        <w:rPr>
          <w:rFonts w:ascii="Times New Roman" w:hAnsi="Times New Roman" w:cs="Times New Roman"/>
          <w:sz w:val="24"/>
          <w:szCs w:val="24"/>
        </w:rPr>
        <w:t xml:space="preserve">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НПП «Биотехнология»  решением Арбитражного суда от 12 мая 2014 года признано несостоятельным (банкротом) и в отношении него открыто конкурсное производство (выписка из ГРЮЛ по состоянию на 11 декабря 2019 года). </w:t>
      </w:r>
    </w:p>
    <w:p w:rsidR="00407ABF" w:rsidRDefault="00705C68" w:rsidP="0040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</w:t>
      </w:r>
      <w:r w:rsidR="00BD110E">
        <w:rPr>
          <w:rFonts w:ascii="Times New Roman" w:hAnsi="Times New Roman" w:cs="Times New Roman"/>
          <w:sz w:val="24"/>
          <w:szCs w:val="24"/>
        </w:rPr>
        <w:t xml:space="preserve"> установление факта отсутствия права собственности  на объект недвижимого имущества имеет  значение для прекращения  права юридического лица  в сфере предпринимательской деятельности. </w:t>
      </w:r>
    </w:p>
    <w:p w:rsidR="00BD110E" w:rsidRDefault="00BD110E" w:rsidP="00BD1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НПП «Биотехнология» обращалось </w:t>
      </w:r>
      <w:r w:rsidR="00705C68">
        <w:rPr>
          <w:rFonts w:ascii="Times New Roman" w:hAnsi="Times New Roman" w:cs="Times New Roman"/>
          <w:sz w:val="24"/>
          <w:szCs w:val="24"/>
        </w:rPr>
        <w:t>в Г</w:t>
      </w:r>
      <w:r w:rsidR="00407ABF" w:rsidRPr="00213B25">
        <w:rPr>
          <w:rFonts w:ascii="Times New Roman" w:hAnsi="Times New Roman" w:cs="Times New Roman"/>
          <w:sz w:val="24"/>
          <w:szCs w:val="24"/>
        </w:rPr>
        <w:t xml:space="preserve">осударственную службу регистрации и нотариата  с заявлением   об осуществлении 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="00407ABF" w:rsidRPr="00213B25">
        <w:rPr>
          <w:rFonts w:ascii="Times New Roman" w:hAnsi="Times New Roman" w:cs="Times New Roman"/>
          <w:sz w:val="24"/>
          <w:szCs w:val="24"/>
        </w:rPr>
        <w:t xml:space="preserve"> права собственности на указанный объект недвижимости. Вместе с тем</w:t>
      </w:r>
      <w:r w:rsidR="00925F1E">
        <w:rPr>
          <w:rFonts w:ascii="Times New Roman" w:hAnsi="Times New Roman" w:cs="Times New Roman"/>
          <w:sz w:val="24"/>
          <w:szCs w:val="24"/>
        </w:rPr>
        <w:t>,</w:t>
      </w:r>
      <w:r w:rsidR="00407ABF" w:rsidRPr="00213B25">
        <w:rPr>
          <w:rFonts w:ascii="Times New Roman" w:hAnsi="Times New Roman" w:cs="Times New Roman"/>
          <w:sz w:val="24"/>
          <w:szCs w:val="24"/>
        </w:rPr>
        <w:t xml:space="preserve"> решением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службы регистрации и нотариата  от 22 марта 2019 года </w:t>
      </w:r>
      <w:r w:rsidR="00407ABF" w:rsidRPr="00213B25">
        <w:rPr>
          <w:rFonts w:ascii="Times New Roman" w:hAnsi="Times New Roman" w:cs="Times New Roman"/>
          <w:sz w:val="24"/>
          <w:szCs w:val="24"/>
        </w:rPr>
        <w:t xml:space="preserve">отказано  в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прекращения права собственности  на объект недвижимого имущества </w:t>
      </w:r>
      <w:r w:rsidR="00407ABF" w:rsidRPr="00213B25">
        <w:rPr>
          <w:rFonts w:ascii="Times New Roman" w:hAnsi="Times New Roman" w:cs="Times New Roman"/>
          <w:sz w:val="24"/>
          <w:szCs w:val="24"/>
        </w:rPr>
        <w:t xml:space="preserve">в связи с отсутствием 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подтверждающих  прекращение права собственности заявителя. </w:t>
      </w:r>
    </w:p>
    <w:p w:rsidR="00407ABF" w:rsidRPr="00213B25" w:rsidRDefault="00407ABF" w:rsidP="00BD1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 xml:space="preserve">В соответствии с подпунктом </w:t>
      </w:r>
      <w:proofErr w:type="spellStart"/>
      <w:r w:rsidRPr="00213B2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3B25">
        <w:rPr>
          <w:rFonts w:ascii="Times New Roman" w:hAnsi="Times New Roman" w:cs="Times New Roman"/>
          <w:sz w:val="24"/>
          <w:szCs w:val="24"/>
        </w:rPr>
        <w:t>) пункта 1 статьи 16 Закона ПМР «О государственной регистрации прав на недвижимое имущество и сделок с ним» основаниями для государственной регистрации наличия, возникновения, прекращения, перехода, ограничения (обременения) прав на недвижимое имущество и сделок с ним являются вступившие в законную силу судебные акты.  Из чего следует, что р</w:t>
      </w:r>
      <w:r w:rsidR="00705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ешение А</w:t>
      </w:r>
      <w:r w:rsidRPr="0021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рбитражного суда </w:t>
      </w:r>
      <w:r w:rsidRPr="00213B2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 установлении факта</w:t>
      </w:r>
      <w:r w:rsidRPr="0021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имеющего </w:t>
      </w:r>
      <w:r w:rsidRPr="00213B2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юридическое </w:t>
      </w:r>
      <w:r w:rsidRPr="0021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значение, является основанием для регистрации такого </w:t>
      </w:r>
      <w:r w:rsidRPr="00213B2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факта </w:t>
      </w:r>
      <w:r w:rsidRPr="0021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оформления прав, которые возникают в связи с </w:t>
      </w:r>
      <w:r w:rsidRPr="00213B2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установленным фактом</w:t>
      </w:r>
      <w:r w:rsidRPr="0021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соответствующими органами и не заменяет собой документы, выдаваемые этими органами.</w:t>
      </w:r>
    </w:p>
    <w:p w:rsidR="00A46097" w:rsidRDefault="00407ABF" w:rsidP="0040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 xml:space="preserve">Данное обстоятельство позволяет сделать вывод, что установление в судебном порядке факта, имеющего юридическое значение, а именно факта </w:t>
      </w:r>
      <w:r w:rsidR="00705C68">
        <w:rPr>
          <w:rFonts w:ascii="Times New Roman" w:hAnsi="Times New Roman" w:cs="Times New Roman"/>
          <w:sz w:val="24"/>
          <w:szCs w:val="24"/>
        </w:rPr>
        <w:t>отсутствия</w:t>
      </w:r>
      <w:r w:rsidR="00A46097">
        <w:rPr>
          <w:rFonts w:ascii="Times New Roman" w:hAnsi="Times New Roman" w:cs="Times New Roman"/>
          <w:sz w:val="24"/>
          <w:szCs w:val="24"/>
        </w:rPr>
        <w:t xml:space="preserve"> права собственности на объект</w:t>
      </w:r>
      <w:r w:rsidRPr="00213B25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A46097">
        <w:rPr>
          <w:rFonts w:ascii="Times New Roman" w:hAnsi="Times New Roman" w:cs="Times New Roman"/>
          <w:sz w:val="24"/>
          <w:szCs w:val="24"/>
        </w:rPr>
        <w:t>го имущества</w:t>
      </w:r>
      <w:r w:rsidR="00705C68">
        <w:rPr>
          <w:rFonts w:ascii="Times New Roman" w:hAnsi="Times New Roman" w:cs="Times New Roman"/>
          <w:sz w:val="24"/>
          <w:szCs w:val="24"/>
        </w:rPr>
        <w:t>,</w:t>
      </w:r>
      <w:r w:rsidRPr="00213B25">
        <w:rPr>
          <w:rFonts w:ascii="Times New Roman" w:hAnsi="Times New Roman" w:cs="Times New Roman"/>
          <w:sz w:val="24"/>
          <w:szCs w:val="24"/>
        </w:rPr>
        <w:t xml:space="preserve"> порождает для </w:t>
      </w:r>
      <w:r w:rsidR="00A46097">
        <w:rPr>
          <w:rFonts w:ascii="Times New Roman" w:hAnsi="Times New Roman" w:cs="Times New Roman"/>
          <w:sz w:val="24"/>
          <w:szCs w:val="24"/>
        </w:rPr>
        <w:t xml:space="preserve">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 w:rsidR="00A46097">
        <w:rPr>
          <w:rFonts w:ascii="Times New Roman" w:hAnsi="Times New Roman" w:cs="Times New Roman"/>
          <w:sz w:val="24"/>
          <w:szCs w:val="24"/>
        </w:rPr>
        <w:t>НПП «Биотехнология»</w:t>
      </w:r>
      <w:r w:rsidRPr="00213B25">
        <w:rPr>
          <w:rFonts w:ascii="Times New Roman" w:hAnsi="Times New Roman" w:cs="Times New Roman"/>
          <w:sz w:val="24"/>
          <w:szCs w:val="24"/>
        </w:rPr>
        <w:t xml:space="preserve"> юридически значимые последствия в виде основания для регистрации </w:t>
      </w:r>
      <w:r w:rsidR="00A46097">
        <w:rPr>
          <w:rFonts w:ascii="Times New Roman" w:hAnsi="Times New Roman" w:cs="Times New Roman"/>
          <w:sz w:val="24"/>
          <w:szCs w:val="24"/>
        </w:rPr>
        <w:t xml:space="preserve">прекращения права собственности. </w:t>
      </w:r>
    </w:p>
    <w:p w:rsidR="00A46097" w:rsidRDefault="00040158" w:rsidP="00A46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 xml:space="preserve">В связи с установлением перечисленных обстоятельств Арбитражный суд  находит  заявление </w:t>
      </w:r>
      <w:r w:rsidR="00A46097">
        <w:rPr>
          <w:rFonts w:ascii="Times New Roman" w:hAnsi="Times New Roman" w:cs="Times New Roman"/>
          <w:sz w:val="24"/>
          <w:szCs w:val="24"/>
        </w:rPr>
        <w:t xml:space="preserve">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 w:rsidR="00A46097">
        <w:rPr>
          <w:rFonts w:ascii="Times New Roman" w:hAnsi="Times New Roman" w:cs="Times New Roman"/>
          <w:sz w:val="24"/>
          <w:szCs w:val="24"/>
        </w:rPr>
        <w:t>НПП «Биотехнология»</w:t>
      </w:r>
      <w:r w:rsidRPr="00213B25">
        <w:rPr>
          <w:rFonts w:ascii="Times New Roman" w:hAnsi="Times New Roman" w:cs="Times New Roman"/>
          <w:sz w:val="24"/>
          <w:szCs w:val="24"/>
        </w:rPr>
        <w:t xml:space="preserve"> об установлении факта </w:t>
      </w:r>
      <w:r w:rsidR="00A46097">
        <w:rPr>
          <w:rFonts w:ascii="Times New Roman" w:hAnsi="Times New Roman" w:cs="Times New Roman"/>
          <w:sz w:val="24"/>
          <w:szCs w:val="24"/>
        </w:rPr>
        <w:t xml:space="preserve">отсутствия  права собственности </w:t>
      </w:r>
      <w:r w:rsidRPr="00213B25">
        <w:rPr>
          <w:rFonts w:ascii="Times New Roman" w:hAnsi="Times New Roman" w:cs="Times New Roman"/>
          <w:sz w:val="24"/>
          <w:szCs w:val="24"/>
        </w:rPr>
        <w:t xml:space="preserve">с учетом  уточнения заявленных требований подлежащим установлению. </w:t>
      </w:r>
    </w:p>
    <w:p w:rsidR="00705C68" w:rsidRDefault="00705C68" w:rsidP="00A46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158" w:rsidRPr="00213B25" w:rsidRDefault="00040158" w:rsidP="00A46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>Руководствуясь статьями 113-116, 137 Арбитражного процессуального кодекса</w:t>
      </w:r>
      <w:r w:rsidRPr="0021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B25">
        <w:rPr>
          <w:rFonts w:ascii="Times New Roman" w:hAnsi="Times New Roman" w:cs="Times New Roman"/>
          <w:sz w:val="24"/>
          <w:szCs w:val="24"/>
        </w:rPr>
        <w:t>Приднестровской Молдавской Ре</w:t>
      </w:r>
      <w:r w:rsidR="00705C68">
        <w:rPr>
          <w:rFonts w:ascii="Times New Roman" w:hAnsi="Times New Roman" w:cs="Times New Roman"/>
          <w:sz w:val="24"/>
          <w:szCs w:val="24"/>
        </w:rPr>
        <w:t>спублики,</w:t>
      </w:r>
      <w:r w:rsidRPr="00213B25">
        <w:rPr>
          <w:rFonts w:ascii="Times New Roman" w:hAnsi="Times New Roman" w:cs="Times New Roman"/>
          <w:sz w:val="24"/>
          <w:szCs w:val="24"/>
        </w:rPr>
        <w:t xml:space="preserve"> Арбитражный суд Приднестровской Молдавской Республики</w:t>
      </w:r>
    </w:p>
    <w:p w:rsidR="00705C68" w:rsidRDefault="0004015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 xml:space="preserve"> </w:t>
      </w:r>
      <w:r w:rsidRPr="00213B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40158" w:rsidRPr="00213B25" w:rsidRDefault="00040158" w:rsidP="00705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B2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13B25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040158" w:rsidRPr="00213B25" w:rsidRDefault="0004015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158" w:rsidRPr="00213B25" w:rsidRDefault="00040158" w:rsidP="00213B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 xml:space="preserve"> Заявление  </w:t>
      </w:r>
      <w:r w:rsidR="00A46097">
        <w:rPr>
          <w:rFonts w:ascii="Times New Roman" w:hAnsi="Times New Roman" w:cs="Times New Roman"/>
          <w:sz w:val="24"/>
          <w:szCs w:val="24"/>
        </w:rPr>
        <w:t xml:space="preserve">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 w:rsidR="00A46097">
        <w:rPr>
          <w:rFonts w:ascii="Times New Roman" w:hAnsi="Times New Roman" w:cs="Times New Roman"/>
          <w:sz w:val="24"/>
          <w:szCs w:val="24"/>
        </w:rPr>
        <w:t>НПП «Биотехнология»</w:t>
      </w:r>
      <w:r w:rsidRPr="00213B25">
        <w:rPr>
          <w:rFonts w:ascii="Times New Roman" w:hAnsi="Times New Roman" w:cs="Times New Roman"/>
          <w:sz w:val="24"/>
          <w:szCs w:val="24"/>
        </w:rPr>
        <w:t xml:space="preserve">   удовлетворить.</w:t>
      </w:r>
    </w:p>
    <w:p w:rsidR="00040158" w:rsidRDefault="00040158" w:rsidP="00213B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 xml:space="preserve">Установить факт </w:t>
      </w:r>
      <w:r w:rsidR="008E2D95">
        <w:rPr>
          <w:rFonts w:ascii="Times New Roman" w:hAnsi="Times New Roman" w:cs="Times New Roman"/>
          <w:sz w:val="24"/>
          <w:szCs w:val="24"/>
        </w:rPr>
        <w:t>отсутствия права собственности</w:t>
      </w:r>
      <w:r w:rsidR="00A46097">
        <w:rPr>
          <w:rFonts w:ascii="Times New Roman" w:hAnsi="Times New Roman" w:cs="Times New Roman"/>
          <w:sz w:val="24"/>
          <w:szCs w:val="24"/>
        </w:rPr>
        <w:t xml:space="preserve"> ЗАО </w:t>
      </w:r>
      <w:r w:rsidR="00925F1E">
        <w:rPr>
          <w:rFonts w:ascii="Times New Roman" w:hAnsi="Times New Roman" w:cs="Times New Roman"/>
          <w:sz w:val="24"/>
          <w:szCs w:val="24"/>
        </w:rPr>
        <w:t>«</w:t>
      </w:r>
      <w:r w:rsidR="00A46097">
        <w:rPr>
          <w:rFonts w:ascii="Times New Roman" w:hAnsi="Times New Roman" w:cs="Times New Roman"/>
          <w:sz w:val="24"/>
          <w:szCs w:val="24"/>
        </w:rPr>
        <w:t xml:space="preserve">НПП «Биотехнология» на объект недвижимого имущества (комплекс строений), находящийся по адресу </w:t>
      </w:r>
      <w:proofErr w:type="spellStart"/>
      <w:r w:rsidR="00A46097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A46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97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A460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460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460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6097">
        <w:rPr>
          <w:rFonts w:ascii="Times New Roman" w:hAnsi="Times New Roman" w:cs="Times New Roman"/>
          <w:sz w:val="24"/>
          <w:szCs w:val="24"/>
        </w:rPr>
        <w:t>Бычок</w:t>
      </w:r>
      <w:proofErr w:type="gramEnd"/>
      <w:r w:rsidR="00A46097">
        <w:rPr>
          <w:rFonts w:ascii="Times New Roman" w:hAnsi="Times New Roman" w:cs="Times New Roman"/>
          <w:sz w:val="24"/>
          <w:szCs w:val="24"/>
        </w:rPr>
        <w:t xml:space="preserve"> (условный номер 04-281-00) без адреса </w:t>
      </w:r>
      <w:r w:rsidRPr="00213B25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A46097" w:rsidRPr="003454F4" w:rsidRDefault="00A46097" w:rsidP="00A46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4F4">
        <w:rPr>
          <w:rFonts w:ascii="Times New Roman" w:hAnsi="Times New Roman" w:cs="Times New Roman"/>
          <w:sz w:val="24"/>
          <w:szCs w:val="24"/>
        </w:rPr>
        <w:lastRenderedPageBreak/>
        <w:t>основн</w:t>
      </w:r>
      <w:r w:rsidR="008E2D95">
        <w:rPr>
          <w:rFonts w:ascii="Times New Roman" w:hAnsi="Times New Roman" w:cs="Times New Roman"/>
          <w:sz w:val="24"/>
          <w:szCs w:val="24"/>
        </w:rPr>
        <w:t>ое строение (</w:t>
      </w:r>
      <w:proofErr w:type="spellStart"/>
      <w:r w:rsidR="008E2D95">
        <w:rPr>
          <w:rFonts w:ascii="Times New Roman" w:hAnsi="Times New Roman" w:cs="Times New Roman"/>
          <w:sz w:val="24"/>
          <w:szCs w:val="24"/>
        </w:rPr>
        <w:t>админкорпус</w:t>
      </w:r>
      <w:proofErr w:type="spellEnd"/>
      <w:r w:rsidR="008E2D9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E2D95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="008E2D95">
        <w:rPr>
          <w:rFonts w:ascii="Times New Roman" w:hAnsi="Times New Roman" w:cs="Times New Roman"/>
          <w:sz w:val="24"/>
          <w:szCs w:val="24"/>
        </w:rPr>
        <w:t>. А</w:t>
      </w:r>
      <w:r w:rsidRPr="003454F4">
        <w:rPr>
          <w:rFonts w:ascii="Times New Roman" w:hAnsi="Times New Roman" w:cs="Times New Roman"/>
          <w:sz w:val="24"/>
          <w:szCs w:val="24"/>
        </w:rPr>
        <w:t xml:space="preserve"> общей площадью 1</w:t>
      </w:r>
      <w:r w:rsidR="008E2D95"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</w:rPr>
        <w:t>646,</w:t>
      </w:r>
      <w:r w:rsidR="00925F1E">
        <w:rPr>
          <w:rFonts w:ascii="Times New Roman" w:hAnsi="Times New Roman" w:cs="Times New Roman"/>
          <w:sz w:val="24"/>
          <w:szCs w:val="24"/>
        </w:rPr>
        <w:t xml:space="preserve"> 2 кв.м.</w:t>
      </w:r>
      <w:r w:rsidR="008E2D95">
        <w:rPr>
          <w:rFonts w:ascii="Times New Roman" w:hAnsi="Times New Roman" w:cs="Times New Roman"/>
          <w:sz w:val="24"/>
          <w:szCs w:val="24"/>
        </w:rPr>
        <w:t xml:space="preserve"> с подвалом </w:t>
      </w:r>
      <w:proofErr w:type="gramStart"/>
      <w:r w:rsidR="008E2D95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="008E2D95">
        <w:rPr>
          <w:rFonts w:ascii="Times New Roman" w:hAnsi="Times New Roman" w:cs="Times New Roman"/>
          <w:sz w:val="24"/>
          <w:szCs w:val="24"/>
        </w:rPr>
        <w:t>. А</w:t>
      </w:r>
      <w:proofErr w:type="gramStart"/>
      <w:r w:rsidR="008E2D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54F4">
        <w:rPr>
          <w:rFonts w:ascii="Times New Roman" w:hAnsi="Times New Roman" w:cs="Times New Roman"/>
          <w:sz w:val="24"/>
          <w:szCs w:val="24"/>
        </w:rPr>
        <w:t xml:space="preserve"> общей площадью 584,5 кв.м.,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автоподъезд</w:t>
      </w:r>
      <w:r w:rsidR="008E2D9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8E2D95">
        <w:rPr>
          <w:rFonts w:ascii="Times New Roman" w:hAnsi="Times New Roman" w:cs="Times New Roman"/>
          <w:sz w:val="24"/>
          <w:szCs w:val="24"/>
        </w:rPr>
        <w:t xml:space="preserve"> лит. 1, центральным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склад</w:t>
      </w:r>
      <w:r w:rsidR="008E2D95">
        <w:rPr>
          <w:rFonts w:ascii="Times New Roman" w:hAnsi="Times New Roman" w:cs="Times New Roman"/>
          <w:sz w:val="24"/>
          <w:szCs w:val="24"/>
        </w:rPr>
        <w:t>ом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лит. 2, соединительны</w:t>
      </w:r>
      <w:r w:rsidR="008E2D95">
        <w:rPr>
          <w:rFonts w:ascii="Times New Roman" w:hAnsi="Times New Roman" w:cs="Times New Roman"/>
          <w:sz w:val="24"/>
          <w:szCs w:val="24"/>
        </w:rPr>
        <w:t>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коридор</w:t>
      </w:r>
      <w:r w:rsidR="008E2D95">
        <w:rPr>
          <w:rFonts w:ascii="Times New Roman" w:hAnsi="Times New Roman" w:cs="Times New Roman"/>
          <w:sz w:val="24"/>
          <w:szCs w:val="24"/>
        </w:rPr>
        <w:t>ом</w:t>
      </w:r>
      <w:r w:rsidR="00925F1E">
        <w:rPr>
          <w:rFonts w:ascii="Times New Roman" w:hAnsi="Times New Roman" w:cs="Times New Roman"/>
          <w:sz w:val="24"/>
          <w:szCs w:val="24"/>
        </w:rPr>
        <w:t xml:space="preserve"> лит. 3, свинарником 1 а, б</w:t>
      </w:r>
      <w:r w:rsidRPr="003454F4">
        <w:rPr>
          <w:rFonts w:ascii="Times New Roman" w:hAnsi="Times New Roman" w:cs="Times New Roman"/>
          <w:sz w:val="24"/>
          <w:szCs w:val="24"/>
        </w:rPr>
        <w:t xml:space="preserve"> лит.</w:t>
      </w:r>
      <w:r w:rsidR="008E2D95"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</w:rPr>
        <w:t>4, свинарник</w:t>
      </w:r>
      <w:r w:rsidR="008E2D95">
        <w:rPr>
          <w:rFonts w:ascii="Times New Roman" w:hAnsi="Times New Roman" w:cs="Times New Roman"/>
          <w:sz w:val="24"/>
          <w:szCs w:val="24"/>
        </w:rPr>
        <w:t>ом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2 а, б лит. 5, свинарник</w:t>
      </w:r>
      <w:r w:rsidR="008E2D95">
        <w:rPr>
          <w:rFonts w:ascii="Times New Roman" w:hAnsi="Times New Roman" w:cs="Times New Roman"/>
          <w:sz w:val="24"/>
          <w:szCs w:val="24"/>
        </w:rPr>
        <w:t xml:space="preserve">ом 3а, б лит. 6, свинарником </w:t>
      </w:r>
      <w:r w:rsidRPr="003454F4">
        <w:rPr>
          <w:rFonts w:ascii="Times New Roman" w:hAnsi="Times New Roman" w:cs="Times New Roman"/>
          <w:sz w:val="24"/>
          <w:szCs w:val="24"/>
        </w:rPr>
        <w:t xml:space="preserve"> 4 а, б</w:t>
      </w:r>
      <w:r w:rsidR="008E2D95">
        <w:rPr>
          <w:rFonts w:ascii="Times New Roman" w:hAnsi="Times New Roman" w:cs="Times New Roman"/>
          <w:sz w:val="24"/>
          <w:szCs w:val="24"/>
        </w:rPr>
        <w:t xml:space="preserve"> лит. 7</w:t>
      </w:r>
      <w:r w:rsidRPr="003454F4">
        <w:rPr>
          <w:rFonts w:ascii="Times New Roman" w:hAnsi="Times New Roman" w:cs="Times New Roman"/>
          <w:sz w:val="24"/>
          <w:szCs w:val="24"/>
        </w:rPr>
        <w:t>,</w:t>
      </w:r>
      <w:r w:rsidR="008E2D95"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</w:rPr>
        <w:t>свинарник</w:t>
      </w:r>
      <w:r w:rsidR="00925F1E">
        <w:rPr>
          <w:rFonts w:ascii="Times New Roman" w:hAnsi="Times New Roman" w:cs="Times New Roman"/>
          <w:sz w:val="24"/>
          <w:szCs w:val="24"/>
        </w:rPr>
        <w:t xml:space="preserve">ом 5 а, б лит. </w:t>
      </w:r>
      <w:r w:rsidR="008E2D95">
        <w:rPr>
          <w:rFonts w:ascii="Times New Roman" w:hAnsi="Times New Roman" w:cs="Times New Roman"/>
          <w:sz w:val="24"/>
          <w:szCs w:val="24"/>
        </w:rPr>
        <w:t>8</w:t>
      </w:r>
      <w:r w:rsidRPr="003454F4">
        <w:rPr>
          <w:rFonts w:ascii="Times New Roman" w:hAnsi="Times New Roman" w:cs="Times New Roman"/>
          <w:sz w:val="24"/>
          <w:szCs w:val="24"/>
        </w:rPr>
        <w:t>,</w:t>
      </w:r>
      <w:r w:rsidR="008E2D95">
        <w:rPr>
          <w:rFonts w:ascii="Times New Roman" w:hAnsi="Times New Roman" w:cs="Times New Roman"/>
          <w:sz w:val="24"/>
          <w:szCs w:val="24"/>
        </w:rPr>
        <w:t xml:space="preserve">  </w:t>
      </w:r>
      <w:r w:rsidRPr="003454F4">
        <w:rPr>
          <w:rFonts w:ascii="Times New Roman" w:hAnsi="Times New Roman" w:cs="Times New Roman"/>
          <w:sz w:val="24"/>
          <w:szCs w:val="24"/>
        </w:rPr>
        <w:t>ТП лит. 9, свинарник</w:t>
      </w:r>
      <w:r w:rsidR="00925F1E">
        <w:rPr>
          <w:rFonts w:ascii="Times New Roman" w:hAnsi="Times New Roman" w:cs="Times New Roman"/>
          <w:sz w:val="24"/>
          <w:szCs w:val="24"/>
        </w:rPr>
        <w:t xml:space="preserve">ом </w:t>
      </w:r>
      <w:r w:rsidRPr="003454F4">
        <w:rPr>
          <w:rFonts w:ascii="Times New Roman" w:hAnsi="Times New Roman" w:cs="Times New Roman"/>
          <w:sz w:val="24"/>
          <w:szCs w:val="24"/>
        </w:rPr>
        <w:t xml:space="preserve"> 5 в лит.</w:t>
      </w:r>
      <w:r w:rsidR="008E2D95"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</w:rPr>
        <w:t>11, подземны</w:t>
      </w:r>
      <w:r w:rsidR="008E2D95">
        <w:rPr>
          <w:rFonts w:ascii="Times New Roman" w:hAnsi="Times New Roman" w:cs="Times New Roman"/>
          <w:sz w:val="24"/>
          <w:szCs w:val="24"/>
        </w:rPr>
        <w:t>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8E2D95">
        <w:rPr>
          <w:rFonts w:ascii="Times New Roman" w:hAnsi="Times New Roman" w:cs="Times New Roman"/>
          <w:sz w:val="24"/>
          <w:szCs w:val="24"/>
        </w:rPr>
        <w:t>ом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лит.</w:t>
      </w:r>
      <w:r w:rsidR="008E2D95">
        <w:rPr>
          <w:rFonts w:ascii="Times New Roman" w:hAnsi="Times New Roman" w:cs="Times New Roman"/>
          <w:sz w:val="24"/>
          <w:szCs w:val="24"/>
        </w:rPr>
        <w:t>12</w:t>
      </w:r>
      <w:r w:rsidRPr="003454F4">
        <w:rPr>
          <w:rFonts w:ascii="Times New Roman" w:hAnsi="Times New Roman" w:cs="Times New Roman"/>
          <w:sz w:val="24"/>
          <w:szCs w:val="24"/>
        </w:rPr>
        <w:t>, свинарник</w:t>
      </w:r>
      <w:r w:rsidR="00112E5F">
        <w:rPr>
          <w:rFonts w:ascii="Times New Roman" w:hAnsi="Times New Roman" w:cs="Times New Roman"/>
          <w:sz w:val="24"/>
          <w:szCs w:val="24"/>
        </w:rPr>
        <w:t>ом 5г</w:t>
      </w:r>
      <w:r w:rsidRPr="00345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4F4">
        <w:rPr>
          <w:rFonts w:ascii="Times New Roman" w:hAnsi="Times New Roman" w:cs="Times New Roman"/>
          <w:sz w:val="24"/>
          <w:szCs w:val="24"/>
        </w:rPr>
        <w:t>лит. 13, свинарник</w:t>
      </w:r>
      <w:r w:rsidR="00112E5F">
        <w:rPr>
          <w:rFonts w:ascii="Times New Roman" w:hAnsi="Times New Roman" w:cs="Times New Roman"/>
          <w:sz w:val="24"/>
          <w:szCs w:val="24"/>
        </w:rPr>
        <w:t>ом 6а, б</w:t>
      </w:r>
      <w:r w:rsidRPr="003454F4">
        <w:rPr>
          <w:rFonts w:ascii="Times New Roman" w:hAnsi="Times New Roman" w:cs="Times New Roman"/>
          <w:sz w:val="24"/>
          <w:szCs w:val="24"/>
        </w:rPr>
        <w:t xml:space="preserve"> лит</w:t>
      </w:r>
      <w:r w:rsidR="00112E5F">
        <w:rPr>
          <w:rFonts w:ascii="Times New Roman" w:hAnsi="Times New Roman" w:cs="Times New Roman"/>
          <w:sz w:val="24"/>
          <w:szCs w:val="24"/>
        </w:rPr>
        <w:t>.</w:t>
      </w:r>
      <w:r w:rsidRPr="003454F4">
        <w:rPr>
          <w:rFonts w:ascii="Times New Roman" w:hAnsi="Times New Roman" w:cs="Times New Roman"/>
          <w:sz w:val="24"/>
          <w:szCs w:val="24"/>
        </w:rPr>
        <w:t xml:space="preserve"> 14, свинарник</w:t>
      </w:r>
      <w:r w:rsidR="00112E5F">
        <w:rPr>
          <w:rFonts w:ascii="Times New Roman" w:hAnsi="Times New Roman" w:cs="Times New Roman"/>
          <w:sz w:val="24"/>
          <w:szCs w:val="24"/>
        </w:rPr>
        <w:t>ом  7а, б</w:t>
      </w:r>
      <w:r w:rsidRPr="003454F4">
        <w:rPr>
          <w:rFonts w:ascii="Times New Roman" w:hAnsi="Times New Roman" w:cs="Times New Roman"/>
          <w:sz w:val="24"/>
          <w:szCs w:val="24"/>
        </w:rPr>
        <w:t xml:space="preserve"> лит.</w:t>
      </w:r>
      <w:r w:rsidR="00112E5F"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</w:rPr>
        <w:t>15, свинарник</w:t>
      </w:r>
      <w:r w:rsidR="00112E5F">
        <w:rPr>
          <w:rFonts w:ascii="Times New Roman" w:hAnsi="Times New Roman" w:cs="Times New Roman"/>
          <w:sz w:val="24"/>
          <w:szCs w:val="24"/>
        </w:rPr>
        <w:t>ом 8</w:t>
      </w:r>
      <w:r w:rsidRPr="003454F4">
        <w:rPr>
          <w:rFonts w:ascii="Times New Roman" w:hAnsi="Times New Roman" w:cs="Times New Roman"/>
          <w:sz w:val="24"/>
          <w:szCs w:val="24"/>
        </w:rPr>
        <w:t xml:space="preserve">а, </w:t>
      </w:r>
      <w:r w:rsidR="00925F1E">
        <w:rPr>
          <w:rFonts w:ascii="Times New Roman" w:hAnsi="Times New Roman" w:cs="Times New Roman"/>
          <w:sz w:val="24"/>
          <w:szCs w:val="24"/>
        </w:rPr>
        <w:t>б</w:t>
      </w:r>
      <w:r w:rsidRPr="003454F4">
        <w:rPr>
          <w:rFonts w:ascii="Times New Roman" w:hAnsi="Times New Roman" w:cs="Times New Roman"/>
          <w:sz w:val="24"/>
          <w:szCs w:val="24"/>
        </w:rPr>
        <w:t xml:space="preserve"> лит. 16, свинарник</w:t>
      </w:r>
      <w:r w:rsidR="00112E5F">
        <w:rPr>
          <w:rFonts w:ascii="Times New Roman" w:hAnsi="Times New Roman" w:cs="Times New Roman"/>
          <w:sz w:val="24"/>
          <w:szCs w:val="24"/>
        </w:rPr>
        <w:t xml:space="preserve">ом </w:t>
      </w:r>
      <w:r w:rsidRPr="003454F4">
        <w:rPr>
          <w:rFonts w:ascii="Times New Roman" w:hAnsi="Times New Roman" w:cs="Times New Roman"/>
          <w:sz w:val="24"/>
          <w:szCs w:val="24"/>
        </w:rPr>
        <w:t xml:space="preserve"> 9 а, б лит.</w:t>
      </w:r>
      <w:r w:rsidR="00112E5F">
        <w:rPr>
          <w:rFonts w:ascii="Times New Roman" w:hAnsi="Times New Roman" w:cs="Times New Roman"/>
          <w:sz w:val="24"/>
          <w:szCs w:val="24"/>
        </w:rPr>
        <w:t xml:space="preserve"> 17</w:t>
      </w:r>
      <w:r w:rsidRPr="003454F4">
        <w:rPr>
          <w:rFonts w:ascii="Times New Roman" w:hAnsi="Times New Roman" w:cs="Times New Roman"/>
          <w:sz w:val="24"/>
          <w:szCs w:val="24"/>
        </w:rPr>
        <w:t>, свинарник</w:t>
      </w:r>
      <w:r w:rsidR="00112E5F">
        <w:rPr>
          <w:rFonts w:ascii="Times New Roman" w:hAnsi="Times New Roman" w:cs="Times New Roman"/>
          <w:sz w:val="24"/>
          <w:szCs w:val="24"/>
        </w:rPr>
        <w:t>ом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 10 а, б лит. 18, </w:t>
      </w:r>
      <w:r w:rsidR="0011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кормосмесительн</w:t>
      </w:r>
      <w:r w:rsidR="00112E5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лит. 19, склад</w:t>
      </w:r>
      <w:r w:rsidR="00112E5F">
        <w:rPr>
          <w:rFonts w:ascii="Times New Roman" w:hAnsi="Times New Roman" w:cs="Times New Roman"/>
          <w:sz w:val="24"/>
          <w:szCs w:val="24"/>
        </w:rPr>
        <w:t>ом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з</w:t>
      </w:r>
      <w:r w:rsidR="00705C68">
        <w:rPr>
          <w:rFonts w:ascii="Times New Roman" w:hAnsi="Times New Roman" w:cs="Times New Roman"/>
          <w:sz w:val="24"/>
          <w:szCs w:val="24"/>
        </w:rPr>
        <w:t>апарных кормов</w:t>
      </w:r>
      <w:r w:rsidR="00112E5F">
        <w:rPr>
          <w:rFonts w:ascii="Times New Roman" w:hAnsi="Times New Roman" w:cs="Times New Roman"/>
          <w:sz w:val="24"/>
          <w:szCs w:val="24"/>
        </w:rPr>
        <w:t xml:space="preserve">  </w:t>
      </w:r>
      <w:r w:rsidRPr="003454F4">
        <w:rPr>
          <w:rFonts w:ascii="Times New Roman" w:hAnsi="Times New Roman" w:cs="Times New Roman"/>
          <w:sz w:val="24"/>
          <w:szCs w:val="24"/>
        </w:rPr>
        <w:t>лит. 20, помещение</w:t>
      </w:r>
      <w:r w:rsidR="00112E5F">
        <w:rPr>
          <w:rFonts w:ascii="Times New Roman" w:hAnsi="Times New Roman" w:cs="Times New Roman"/>
          <w:sz w:val="24"/>
          <w:szCs w:val="24"/>
        </w:rPr>
        <w:t>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санпропускника лит. 21,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мазутонасосн</w:t>
      </w:r>
      <w:r w:rsidR="00112E5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12E5F"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</w:rPr>
        <w:t xml:space="preserve"> лит. 22,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хозкорпус</w:t>
      </w:r>
      <w:r w:rsidR="00112E5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12E5F"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</w:rPr>
        <w:t xml:space="preserve"> автопарка лит. 24, </w:t>
      </w:r>
      <w:proofErr w:type="spellStart"/>
      <w:r w:rsidRPr="003454F4">
        <w:rPr>
          <w:rFonts w:ascii="Times New Roman" w:hAnsi="Times New Roman" w:cs="Times New Roman"/>
          <w:sz w:val="24"/>
          <w:szCs w:val="24"/>
        </w:rPr>
        <w:t>ветсанпункт</w:t>
      </w:r>
      <w:r w:rsidR="00112E5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3454F4">
        <w:rPr>
          <w:rFonts w:ascii="Times New Roman" w:hAnsi="Times New Roman" w:cs="Times New Roman"/>
          <w:sz w:val="24"/>
          <w:szCs w:val="24"/>
        </w:rPr>
        <w:t xml:space="preserve"> лит. 25, здание</w:t>
      </w:r>
      <w:r w:rsidR="00112E5F">
        <w:rPr>
          <w:rFonts w:ascii="Times New Roman" w:hAnsi="Times New Roman" w:cs="Times New Roman"/>
          <w:sz w:val="24"/>
          <w:szCs w:val="24"/>
        </w:rPr>
        <w:t>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карантина лит. 27, насосн</w:t>
      </w:r>
      <w:r w:rsidR="00112E5F">
        <w:rPr>
          <w:rFonts w:ascii="Times New Roman" w:hAnsi="Times New Roman" w:cs="Times New Roman"/>
          <w:sz w:val="24"/>
          <w:szCs w:val="24"/>
        </w:rPr>
        <w:t>ой</w:t>
      </w:r>
      <w:r w:rsidRPr="003454F4">
        <w:rPr>
          <w:rFonts w:ascii="Times New Roman" w:hAnsi="Times New Roman" w:cs="Times New Roman"/>
          <w:sz w:val="24"/>
          <w:szCs w:val="24"/>
        </w:rPr>
        <w:t xml:space="preserve"> </w:t>
      </w:r>
      <w:r w:rsidRPr="003454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12E5F">
        <w:rPr>
          <w:rFonts w:ascii="Times New Roman" w:hAnsi="Times New Roman" w:cs="Times New Roman"/>
          <w:sz w:val="24"/>
          <w:szCs w:val="24"/>
        </w:rPr>
        <w:t xml:space="preserve"> подъема </w:t>
      </w:r>
      <w:r w:rsidRPr="003454F4">
        <w:rPr>
          <w:rFonts w:ascii="Times New Roman" w:hAnsi="Times New Roman" w:cs="Times New Roman"/>
          <w:sz w:val="24"/>
          <w:szCs w:val="24"/>
        </w:rPr>
        <w:t xml:space="preserve">лит. </w:t>
      </w:r>
      <w:r w:rsidR="00112E5F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Pr="003454F4">
        <w:rPr>
          <w:rFonts w:ascii="Times New Roman" w:hAnsi="Times New Roman" w:cs="Times New Roman"/>
          <w:sz w:val="24"/>
          <w:szCs w:val="24"/>
        </w:rPr>
        <w:t>,</w:t>
      </w:r>
      <w:r w:rsidR="0011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5F">
        <w:rPr>
          <w:rFonts w:ascii="Times New Roman" w:hAnsi="Times New Roman" w:cs="Times New Roman"/>
          <w:sz w:val="24"/>
          <w:szCs w:val="24"/>
        </w:rPr>
        <w:t>артскважиной</w:t>
      </w:r>
      <w:proofErr w:type="spellEnd"/>
      <w:r w:rsidR="00112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E5F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="00112E5F">
        <w:rPr>
          <w:rFonts w:ascii="Times New Roman" w:hAnsi="Times New Roman" w:cs="Times New Roman"/>
          <w:sz w:val="24"/>
          <w:szCs w:val="24"/>
        </w:rPr>
        <w:t xml:space="preserve">.31, </w:t>
      </w:r>
      <w:r w:rsidRPr="003454F4">
        <w:rPr>
          <w:rFonts w:ascii="Times New Roman" w:hAnsi="Times New Roman" w:cs="Times New Roman"/>
          <w:sz w:val="24"/>
          <w:szCs w:val="24"/>
        </w:rPr>
        <w:t xml:space="preserve"> приемны</w:t>
      </w:r>
      <w:r w:rsidR="00112E5F">
        <w:rPr>
          <w:rFonts w:ascii="Times New Roman" w:hAnsi="Times New Roman" w:cs="Times New Roman"/>
          <w:sz w:val="24"/>
          <w:szCs w:val="24"/>
        </w:rPr>
        <w:t>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резервуар</w:t>
      </w:r>
      <w:r w:rsidR="00112E5F">
        <w:rPr>
          <w:rFonts w:ascii="Times New Roman" w:hAnsi="Times New Roman" w:cs="Times New Roman"/>
          <w:sz w:val="24"/>
          <w:szCs w:val="24"/>
        </w:rPr>
        <w:t>ом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лит. 32, здание</w:t>
      </w:r>
      <w:r w:rsidR="00112E5F">
        <w:rPr>
          <w:rFonts w:ascii="Times New Roman" w:hAnsi="Times New Roman" w:cs="Times New Roman"/>
          <w:sz w:val="24"/>
          <w:szCs w:val="24"/>
        </w:rPr>
        <w:t>м</w:t>
      </w:r>
      <w:r w:rsidRPr="003454F4">
        <w:rPr>
          <w:rFonts w:ascii="Times New Roman" w:hAnsi="Times New Roman" w:cs="Times New Roman"/>
          <w:sz w:val="24"/>
          <w:szCs w:val="24"/>
        </w:rPr>
        <w:t xml:space="preserve"> фильтрации лит. 34, блок</w:t>
      </w:r>
      <w:r w:rsidR="00112E5F">
        <w:rPr>
          <w:rFonts w:ascii="Times New Roman" w:hAnsi="Times New Roman" w:cs="Times New Roman"/>
          <w:sz w:val="24"/>
          <w:szCs w:val="24"/>
        </w:rPr>
        <w:t xml:space="preserve">ом </w:t>
      </w:r>
      <w:r w:rsidRPr="003454F4">
        <w:rPr>
          <w:rFonts w:ascii="Times New Roman" w:hAnsi="Times New Roman" w:cs="Times New Roman"/>
          <w:sz w:val="24"/>
          <w:szCs w:val="24"/>
        </w:rPr>
        <w:t xml:space="preserve"> производственных пом</w:t>
      </w:r>
      <w:r w:rsidR="00112E5F">
        <w:rPr>
          <w:rFonts w:ascii="Times New Roman" w:hAnsi="Times New Roman" w:cs="Times New Roman"/>
          <w:sz w:val="24"/>
          <w:szCs w:val="24"/>
        </w:rPr>
        <w:t xml:space="preserve">ещений лит. 35. </w:t>
      </w:r>
    </w:p>
    <w:p w:rsidR="00A46097" w:rsidRPr="00213B25" w:rsidRDefault="00A46097" w:rsidP="00A46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58" w:rsidRPr="00213B25" w:rsidRDefault="00040158" w:rsidP="00213B25">
      <w:pPr>
        <w:pStyle w:val="a6"/>
        <w:tabs>
          <w:tab w:val="left" w:pos="426"/>
          <w:tab w:val="left" w:pos="9496"/>
        </w:tabs>
        <w:spacing w:after="0"/>
        <w:ind w:firstLine="709"/>
        <w:jc w:val="both"/>
        <w:rPr>
          <w:rStyle w:val="1"/>
          <w:color w:val="000000"/>
        </w:rPr>
      </w:pPr>
      <w:r w:rsidRPr="00213B25">
        <w:rPr>
          <w:rStyle w:val="1"/>
          <w:color w:val="000000"/>
        </w:rPr>
        <w:t>Решение может быть обжаловано в кассационную инстанцию Арбитражного суда Приднестровской Молдавской Республики в течение 20 дней после его принятия.</w:t>
      </w:r>
    </w:p>
    <w:p w:rsidR="00040158" w:rsidRPr="00213B25" w:rsidRDefault="00040158" w:rsidP="00213B25">
      <w:pPr>
        <w:pStyle w:val="a6"/>
        <w:tabs>
          <w:tab w:val="left" w:pos="9496"/>
        </w:tabs>
        <w:spacing w:after="0"/>
        <w:ind w:firstLine="709"/>
        <w:rPr>
          <w:rStyle w:val="1"/>
          <w:b/>
          <w:color w:val="000000"/>
        </w:rPr>
      </w:pPr>
    </w:p>
    <w:p w:rsidR="00040158" w:rsidRPr="00213B25" w:rsidRDefault="0004015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158" w:rsidRPr="00213B25" w:rsidRDefault="0004015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158" w:rsidRPr="00213B25" w:rsidRDefault="00040158" w:rsidP="00705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25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040158" w:rsidRPr="00213B25" w:rsidRDefault="00040158" w:rsidP="00705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</w:t>
      </w:r>
      <w:proofErr w:type="spellStart"/>
      <w:r w:rsidRPr="00213B2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13B25">
        <w:rPr>
          <w:rFonts w:ascii="Times New Roman" w:hAnsi="Times New Roman" w:cs="Times New Roman"/>
          <w:b/>
          <w:sz w:val="24"/>
          <w:szCs w:val="24"/>
        </w:rPr>
        <w:t xml:space="preserve"> И.П.  </w:t>
      </w:r>
    </w:p>
    <w:p w:rsidR="00040158" w:rsidRPr="00213B25" w:rsidRDefault="0004015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158" w:rsidRPr="00213B25" w:rsidRDefault="00040158" w:rsidP="00213B2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158" w:rsidRPr="00213B25" w:rsidRDefault="00040158" w:rsidP="0021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B25" w:rsidRPr="00213B25" w:rsidRDefault="00213B25" w:rsidP="00213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3B25" w:rsidRPr="00213B25" w:rsidSect="00705C68">
      <w:footerReference w:type="even" r:id="rId8"/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68" w:rsidRDefault="00705C68" w:rsidP="00F62CFB">
      <w:pPr>
        <w:spacing w:after="0" w:line="240" w:lineRule="auto"/>
      </w:pPr>
      <w:r>
        <w:separator/>
      </w:r>
    </w:p>
  </w:endnote>
  <w:endnote w:type="continuationSeparator" w:id="1">
    <w:p w:rsidR="00705C68" w:rsidRDefault="00705C68" w:rsidP="00F6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68" w:rsidRDefault="00EC33E1" w:rsidP="00213B2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05C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C68">
      <w:rPr>
        <w:rStyle w:val="a5"/>
        <w:noProof/>
      </w:rPr>
      <w:t>2</w:t>
    </w:r>
    <w:r>
      <w:rPr>
        <w:rStyle w:val="a5"/>
      </w:rPr>
      <w:fldChar w:fldCharType="end"/>
    </w:r>
  </w:p>
  <w:p w:rsidR="00705C68" w:rsidRDefault="00705C68" w:rsidP="00213B2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181"/>
      <w:docPartObj>
        <w:docPartGallery w:val="Page Numbers (Bottom of Page)"/>
        <w:docPartUnique/>
      </w:docPartObj>
    </w:sdtPr>
    <w:sdtContent>
      <w:p w:rsidR="00D72FBF" w:rsidRDefault="00D72FBF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5C68" w:rsidRDefault="00705C68" w:rsidP="00213B2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68" w:rsidRDefault="00705C68" w:rsidP="007222FF">
    <w:pPr>
      <w:pStyle w:val="a3"/>
    </w:pPr>
  </w:p>
  <w:p w:rsidR="00705C68" w:rsidRDefault="00705C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68" w:rsidRDefault="00705C68" w:rsidP="00F62CFB">
      <w:pPr>
        <w:spacing w:after="0" w:line="240" w:lineRule="auto"/>
      </w:pPr>
      <w:r>
        <w:separator/>
      </w:r>
    </w:p>
  </w:footnote>
  <w:footnote w:type="continuationSeparator" w:id="1">
    <w:p w:rsidR="00705C68" w:rsidRDefault="00705C68" w:rsidP="00F6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4D6D"/>
    <w:multiLevelType w:val="hybridMultilevel"/>
    <w:tmpl w:val="E376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158"/>
    <w:rsid w:val="00040158"/>
    <w:rsid w:val="00062E45"/>
    <w:rsid w:val="00112E5F"/>
    <w:rsid w:val="001E1BD2"/>
    <w:rsid w:val="001F7DD6"/>
    <w:rsid w:val="00213B25"/>
    <w:rsid w:val="003478FC"/>
    <w:rsid w:val="003A38F6"/>
    <w:rsid w:val="00407ABF"/>
    <w:rsid w:val="00407E0B"/>
    <w:rsid w:val="0065289C"/>
    <w:rsid w:val="00705C68"/>
    <w:rsid w:val="007222FF"/>
    <w:rsid w:val="007520CF"/>
    <w:rsid w:val="008E2D95"/>
    <w:rsid w:val="00925F1E"/>
    <w:rsid w:val="009336E0"/>
    <w:rsid w:val="00940BA5"/>
    <w:rsid w:val="009D7FB3"/>
    <w:rsid w:val="00A46097"/>
    <w:rsid w:val="00BD110E"/>
    <w:rsid w:val="00C66FA7"/>
    <w:rsid w:val="00D3024F"/>
    <w:rsid w:val="00D72FBF"/>
    <w:rsid w:val="00E300F9"/>
    <w:rsid w:val="00E65812"/>
    <w:rsid w:val="00EC33E1"/>
    <w:rsid w:val="00F6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40158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040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401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40158"/>
  </w:style>
  <w:style w:type="paragraph" w:customStyle="1" w:styleId="Style4">
    <w:name w:val="Style4"/>
    <w:basedOn w:val="a"/>
    <w:rsid w:val="0004015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401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158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rsid w:val="00040158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0401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40158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10"/>
    <w:uiPriority w:val="99"/>
    <w:rsid w:val="00040158"/>
    <w:rPr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040158"/>
    <w:pPr>
      <w:widowControl w:val="0"/>
      <w:shd w:val="clear" w:color="auto" w:fill="FFFFFF"/>
      <w:spacing w:after="0" w:line="240" w:lineRule="atLeast"/>
    </w:pPr>
  </w:style>
  <w:style w:type="character" w:customStyle="1" w:styleId="snippetequal">
    <w:name w:val="snippet_equal"/>
    <w:basedOn w:val="a0"/>
    <w:rsid w:val="00040158"/>
  </w:style>
  <w:style w:type="paragraph" w:styleId="a8">
    <w:name w:val="No Spacing"/>
    <w:uiPriority w:val="1"/>
    <w:qFormat/>
    <w:rsid w:val="00213B25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E300F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1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16</cp:revision>
  <dcterms:created xsi:type="dcterms:W3CDTF">2020-02-05T11:39:00Z</dcterms:created>
  <dcterms:modified xsi:type="dcterms:W3CDTF">2020-02-11T07:12:00Z</dcterms:modified>
</cp:coreProperties>
</file>