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0F7538" w:rsidRPr="004E28EF" w:rsidTr="000F7538">
        <w:trPr>
          <w:trHeight w:val="259"/>
        </w:trPr>
        <w:tc>
          <w:tcPr>
            <w:tcW w:w="3969" w:type="dxa"/>
          </w:tcPr>
          <w:p w:rsidR="000F7538" w:rsidRPr="004E28EF" w:rsidRDefault="000F7538" w:rsidP="004E28EF">
            <w:pPr>
              <w:spacing w:after="0" w:line="240" w:lineRule="auto"/>
              <w:rPr>
                <w:rFonts w:ascii="Times New Roman" w:eastAsia="Calibri" w:hAnsi="Times New Roman" w:cs="Times New Roman"/>
                <w:bCs/>
                <w:sz w:val="24"/>
                <w:szCs w:val="24"/>
              </w:rPr>
            </w:pPr>
            <w:r w:rsidRPr="004E28EF">
              <w:rPr>
                <w:rFonts w:ascii="Times New Roman" w:eastAsia="Calibri" w:hAnsi="Times New Roman" w:cs="Times New Roman"/>
                <w:noProof/>
                <w:sz w:val="24"/>
                <w:szCs w:val="24"/>
              </w:rPr>
              <w:drawing>
                <wp:anchor distT="0" distB="0" distL="114300" distR="114300" simplePos="0" relativeHeight="251656704" behindDoc="1" locked="0" layoutInCell="1" allowOverlap="1">
                  <wp:simplePos x="0" y="0"/>
                  <wp:positionH relativeFrom="column">
                    <wp:posOffset>2275840</wp:posOffset>
                  </wp:positionH>
                  <wp:positionV relativeFrom="paragraph">
                    <wp:posOffset>-416560</wp:posOffset>
                  </wp:positionV>
                  <wp:extent cx="986790" cy="1000125"/>
                  <wp:effectExtent l="19050" t="0" r="3810"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6790" cy="1000125"/>
                          </a:xfrm>
                          <a:prstGeom prst="rect">
                            <a:avLst/>
                          </a:prstGeom>
                          <a:noFill/>
                          <a:ln w="9525">
                            <a:noFill/>
                            <a:miter lim="800000"/>
                            <a:headEnd/>
                            <a:tailEnd/>
                          </a:ln>
                        </pic:spPr>
                      </pic:pic>
                    </a:graphicData>
                  </a:graphic>
                </wp:anchor>
              </w:drawing>
            </w:r>
            <w:r w:rsidRPr="004E28EF">
              <w:rPr>
                <w:rFonts w:ascii="Times New Roman" w:eastAsia="Calibri" w:hAnsi="Times New Roman" w:cs="Times New Roman"/>
                <w:sz w:val="24"/>
                <w:szCs w:val="24"/>
              </w:rPr>
              <w:t xml:space="preserve">исх. № </w:t>
            </w:r>
            <w:r w:rsidRPr="004E28EF">
              <w:rPr>
                <w:rFonts w:ascii="Times New Roman" w:eastAsia="Calibri" w:hAnsi="Times New Roman" w:cs="Times New Roman"/>
                <w:bCs/>
                <w:sz w:val="24"/>
                <w:szCs w:val="24"/>
              </w:rPr>
              <w:t>______________________</w:t>
            </w:r>
          </w:p>
        </w:tc>
      </w:tr>
      <w:tr w:rsidR="000F7538" w:rsidRPr="004E28EF" w:rsidTr="000F7538">
        <w:tc>
          <w:tcPr>
            <w:tcW w:w="3969" w:type="dxa"/>
          </w:tcPr>
          <w:p w:rsidR="000F7538" w:rsidRPr="004E28EF" w:rsidRDefault="000F7538" w:rsidP="004E28EF">
            <w:pPr>
              <w:spacing w:after="0" w:line="240" w:lineRule="auto"/>
              <w:ind w:firstLine="709"/>
              <w:rPr>
                <w:rFonts w:ascii="Times New Roman" w:eastAsia="Calibri" w:hAnsi="Times New Roman" w:cs="Times New Roman"/>
                <w:bCs/>
                <w:sz w:val="24"/>
                <w:szCs w:val="24"/>
              </w:rPr>
            </w:pPr>
          </w:p>
        </w:tc>
      </w:tr>
      <w:tr w:rsidR="000F7538" w:rsidRPr="004E28EF" w:rsidTr="000F7538">
        <w:tc>
          <w:tcPr>
            <w:tcW w:w="3969" w:type="dxa"/>
          </w:tcPr>
          <w:p w:rsidR="000F7538" w:rsidRPr="004E28EF" w:rsidRDefault="000F7538" w:rsidP="004E28EF">
            <w:pPr>
              <w:spacing w:after="0" w:line="240" w:lineRule="auto"/>
              <w:rPr>
                <w:rFonts w:ascii="Times New Roman" w:eastAsia="Calibri" w:hAnsi="Times New Roman" w:cs="Times New Roman"/>
                <w:bCs/>
                <w:sz w:val="24"/>
                <w:szCs w:val="24"/>
              </w:rPr>
            </w:pPr>
            <w:r w:rsidRPr="004E28EF">
              <w:rPr>
                <w:rFonts w:ascii="Times New Roman" w:eastAsia="Calibri" w:hAnsi="Times New Roman" w:cs="Times New Roman"/>
                <w:bCs/>
                <w:sz w:val="24"/>
                <w:szCs w:val="24"/>
              </w:rPr>
              <w:t xml:space="preserve">от </w:t>
            </w:r>
            <w:r w:rsidRPr="004E28EF">
              <w:rPr>
                <w:rFonts w:ascii="Times New Roman" w:eastAsia="Calibri" w:hAnsi="Times New Roman" w:cs="Times New Roman"/>
                <w:sz w:val="24"/>
                <w:szCs w:val="24"/>
              </w:rPr>
              <w:t>«</w:t>
            </w:r>
            <w:r w:rsidRPr="004E28EF">
              <w:rPr>
                <w:rFonts w:ascii="Times New Roman" w:eastAsia="Calibri" w:hAnsi="Times New Roman" w:cs="Times New Roman"/>
                <w:sz w:val="24"/>
                <w:szCs w:val="24"/>
                <w:lang w:val="en-US"/>
              </w:rPr>
              <w:t>___</w:t>
            </w:r>
            <w:r w:rsidRPr="004E28EF">
              <w:rPr>
                <w:rFonts w:ascii="Times New Roman" w:eastAsia="Calibri" w:hAnsi="Times New Roman" w:cs="Times New Roman"/>
                <w:sz w:val="24"/>
                <w:szCs w:val="24"/>
              </w:rPr>
              <w:t>»</w:t>
            </w:r>
            <w:r w:rsidRPr="004E28EF">
              <w:rPr>
                <w:rFonts w:ascii="Times New Roman" w:eastAsia="Calibri" w:hAnsi="Times New Roman" w:cs="Times New Roman"/>
                <w:bCs/>
                <w:sz w:val="24"/>
                <w:szCs w:val="24"/>
              </w:rPr>
              <w:t>_____________ 20____г.</w:t>
            </w:r>
          </w:p>
        </w:tc>
      </w:tr>
    </w:tbl>
    <w:p w:rsidR="000F7538" w:rsidRPr="004E28EF" w:rsidRDefault="000F7538" w:rsidP="004E28EF">
      <w:pPr>
        <w:spacing w:after="0" w:line="240" w:lineRule="auto"/>
        <w:ind w:firstLine="709"/>
        <w:rPr>
          <w:rFonts w:ascii="Times New Roman" w:eastAsia="Times New Roman" w:hAnsi="Times New Roman" w:cs="Times New Roman"/>
          <w:b/>
          <w:vanish/>
          <w:sz w:val="24"/>
          <w:szCs w:val="24"/>
        </w:rPr>
      </w:pPr>
    </w:p>
    <w:tbl>
      <w:tblPr>
        <w:tblpPr w:leftFromText="180" w:rightFromText="180" w:vertAnchor="text" w:horzAnchor="margin" w:tblpXSpec="right" w:tblpY="-759"/>
        <w:tblW w:w="0" w:type="auto"/>
        <w:tblLook w:val="01E0"/>
      </w:tblPr>
      <w:tblGrid>
        <w:gridCol w:w="3888"/>
      </w:tblGrid>
      <w:tr w:rsidR="000F7538" w:rsidRPr="004E28EF" w:rsidTr="000F7538">
        <w:trPr>
          <w:trHeight w:val="342"/>
        </w:trPr>
        <w:tc>
          <w:tcPr>
            <w:tcW w:w="3888" w:type="dxa"/>
            <w:shd w:val="clear" w:color="auto" w:fill="auto"/>
          </w:tcPr>
          <w:p w:rsidR="000F7538" w:rsidRPr="004E28EF" w:rsidRDefault="000F7538" w:rsidP="004E28EF">
            <w:pPr>
              <w:spacing w:after="0" w:line="240" w:lineRule="auto"/>
              <w:ind w:firstLine="709"/>
              <w:jc w:val="right"/>
              <w:rPr>
                <w:rFonts w:ascii="Times New Roman" w:eastAsia="Calibri" w:hAnsi="Times New Roman" w:cs="Times New Roman"/>
                <w:b/>
                <w:sz w:val="24"/>
                <w:szCs w:val="24"/>
              </w:rPr>
            </w:pPr>
          </w:p>
        </w:tc>
      </w:tr>
    </w:tbl>
    <w:p w:rsidR="000F7538" w:rsidRPr="004E28EF" w:rsidRDefault="000F7538" w:rsidP="004E28EF">
      <w:pPr>
        <w:spacing w:after="0" w:line="240" w:lineRule="auto"/>
        <w:ind w:firstLine="709"/>
        <w:jc w:val="center"/>
        <w:rPr>
          <w:rFonts w:ascii="Times New Roman" w:eastAsia="Times New Roman" w:hAnsi="Times New Roman" w:cs="Times New Roman"/>
          <w:b/>
          <w:sz w:val="24"/>
          <w:szCs w:val="24"/>
        </w:rPr>
      </w:pPr>
      <w:r w:rsidRPr="004E28EF">
        <w:rPr>
          <w:rFonts w:ascii="Times New Roman" w:eastAsia="Times New Roman" w:hAnsi="Times New Roman" w:cs="Times New Roman"/>
          <w:b/>
          <w:sz w:val="24"/>
          <w:szCs w:val="24"/>
        </w:rPr>
        <w:t>АРБИТРАЖНЫЙ СУД</w:t>
      </w:r>
    </w:p>
    <w:p w:rsidR="000F7538" w:rsidRPr="004E28EF" w:rsidRDefault="000F7538" w:rsidP="004E28EF">
      <w:pPr>
        <w:spacing w:after="0" w:line="240" w:lineRule="auto"/>
        <w:ind w:firstLine="709"/>
        <w:jc w:val="center"/>
        <w:rPr>
          <w:rFonts w:ascii="Times New Roman" w:eastAsia="Times New Roman" w:hAnsi="Times New Roman" w:cs="Times New Roman"/>
          <w:b/>
          <w:sz w:val="24"/>
          <w:szCs w:val="24"/>
        </w:rPr>
      </w:pPr>
      <w:r w:rsidRPr="004E28EF">
        <w:rPr>
          <w:rFonts w:ascii="Times New Roman" w:eastAsia="Times New Roman" w:hAnsi="Times New Roman" w:cs="Times New Roman"/>
          <w:b/>
          <w:sz w:val="24"/>
          <w:szCs w:val="24"/>
        </w:rPr>
        <w:t>ПРИДНЕСТРОВСКОЙ МОЛДАВСКОЙ РЕСПУБЛИКИ</w:t>
      </w:r>
    </w:p>
    <w:p w:rsidR="000F7538" w:rsidRPr="004E28EF" w:rsidRDefault="000F7538" w:rsidP="004E28EF">
      <w:pPr>
        <w:spacing w:after="0" w:line="240" w:lineRule="auto"/>
        <w:ind w:firstLine="709"/>
        <w:jc w:val="center"/>
        <w:rPr>
          <w:rFonts w:ascii="Times New Roman" w:eastAsia="Times New Roman" w:hAnsi="Times New Roman" w:cs="Times New Roman"/>
          <w:sz w:val="24"/>
          <w:szCs w:val="24"/>
        </w:rPr>
      </w:pPr>
      <w:smartTag w:uri="urn:schemas-microsoft-com:office:smarttags" w:element="metricconverter">
        <w:smartTagPr>
          <w:attr w:name="ProductID" w:val="3300, г"/>
        </w:smartTagPr>
        <w:r w:rsidRPr="004E28EF">
          <w:rPr>
            <w:rFonts w:ascii="Times New Roman" w:eastAsia="Times New Roman" w:hAnsi="Times New Roman" w:cs="Times New Roman"/>
            <w:sz w:val="24"/>
            <w:szCs w:val="24"/>
          </w:rPr>
          <w:t>3300, г</w:t>
        </w:r>
      </w:smartTag>
      <w:r w:rsidRPr="004E28EF">
        <w:rPr>
          <w:rFonts w:ascii="Times New Roman" w:eastAsia="Times New Roman" w:hAnsi="Times New Roman" w:cs="Times New Roman"/>
          <w:sz w:val="24"/>
          <w:szCs w:val="24"/>
        </w:rPr>
        <w:t>. Тирасполь, ул. Ленина, 1/2. Тел. 7-70-47, 7-42-07</w:t>
      </w:r>
    </w:p>
    <w:p w:rsidR="000F7538" w:rsidRPr="004E28EF" w:rsidRDefault="000F7538" w:rsidP="004E28EF">
      <w:pPr>
        <w:spacing w:after="0" w:line="240" w:lineRule="auto"/>
        <w:ind w:firstLine="709"/>
        <w:jc w:val="center"/>
        <w:rPr>
          <w:rFonts w:ascii="Times New Roman" w:eastAsia="Times New Roman" w:hAnsi="Times New Roman" w:cs="Times New Roman"/>
          <w:sz w:val="24"/>
          <w:szCs w:val="24"/>
        </w:rPr>
      </w:pPr>
      <w:r w:rsidRPr="004E28EF">
        <w:rPr>
          <w:rFonts w:ascii="Times New Roman" w:eastAsia="Times New Roman" w:hAnsi="Times New Roman" w:cs="Times New Roman"/>
          <w:sz w:val="24"/>
          <w:szCs w:val="24"/>
        </w:rPr>
        <w:t xml:space="preserve">Официальный сайт: </w:t>
      </w:r>
      <w:proofErr w:type="spellStart"/>
      <w:r w:rsidRPr="004E28EF">
        <w:rPr>
          <w:rFonts w:ascii="Times New Roman" w:eastAsia="Times New Roman" w:hAnsi="Times New Roman" w:cs="Times New Roman"/>
          <w:sz w:val="24"/>
          <w:szCs w:val="24"/>
        </w:rPr>
        <w:t>www</w:t>
      </w:r>
      <w:proofErr w:type="spellEnd"/>
      <w:r w:rsidRPr="004E28EF">
        <w:rPr>
          <w:rFonts w:ascii="Times New Roman" w:eastAsia="Times New Roman" w:hAnsi="Times New Roman" w:cs="Times New Roman"/>
          <w:sz w:val="24"/>
          <w:szCs w:val="24"/>
        </w:rPr>
        <w:t>.</w:t>
      </w:r>
      <w:proofErr w:type="spellStart"/>
      <w:r w:rsidRPr="004E28EF">
        <w:rPr>
          <w:rFonts w:ascii="Times New Roman" w:eastAsia="Times New Roman" w:hAnsi="Times New Roman" w:cs="Times New Roman"/>
          <w:sz w:val="24"/>
          <w:szCs w:val="24"/>
          <w:lang w:val="en-US"/>
        </w:rPr>
        <w:t>arbitr</w:t>
      </w:r>
      <w:proofErr w:type="spellEnd"/>
      <w:r w:rsidRPr="004E28EF">
        <w:rPr>
          <w:rFonts w:ascii="Times New Roman" w:eastAsia="Times New Roman" w:hAnsi="Times New Roman" w:cs="Times New Roman"/>
          <w:sz w:val="24"/>
          <w:szCs w:val="24"/>
        </w:rPr>
        <w:t>.</w:t>
      </w:r>
      <w:proofErr w:type="spellStart"/>
      <w:r w:rsidRPr="004E28EF">
        <w:rPr>
          <w:rFonts w:ascii="Times New Roman" w:eastAsia="Times New Roman" w:hAnsi="Times New Roman" w:cs="Times New Roman"/>
          <w:sz w:val="24"/>
          <w:szCs w:val="24"/>
        </w:rPr>
        <w:t>gospmr</w:t>
      </w:r>
      <w:proofErr w:type="spellEnd"/>
      <w:r w:rsidRPr="004E28EF">
        <w:rPr>
          <w:rFonts w:ascii="Times New Roman" w:eastAsia="Times New Roman" w:hAnsi="Times New Roman" w:cs="Times New Roman"/>
          <w:sz w:val="24"/>
          <w:szCs w:val="24"/>
        </w:rPr>
        <w:t>.</w:t>
      </w:r>
      <w:r w:rsidRPr="004E28EF">
        <w:rPr>
          <w:rFonts w:ascii="Times New Roman" w:eastAsia="Times New Roman" w:hAnsi="Times New Roman" w:cs="Times New Roman"/>
          <w:sz w:val="24"/>
          <w:szCs w:val="24"/>
          <w:lang w:val="en-US"/>
        </w:rPr>
        <w:t>org</w:t>
      </w:r>
    </w:p>
    <w:p w:rsidR="000F7538" w:rsidRPr="004E28EF" w:rsidRDefault="00C516F6" w:rsidP="004E28EF">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eastAsia="Times New Roman" w:hAnsi="Times New Roman" w:cs="Times New Roman"/>
          <w:b/>
          <w:noProof/>
          <w:sz w:val="24"/>
          <w:szCs w:val="24"/>
        </w:rPr>
        <w:pict>
          <v:shape id="_x0000_s1027" type="#_x0000_t32" style="position:absolute;left:0;text-align:left;margin-left:11.55pt;margin-top:4.5pt;width:480.45pt;height:0;z-index:251658752" o:connectortype="straight" strokeweight=".5pt"/>
        </w:pict>
      </w:r>
    </w:p>
    <w:p w:rsidR="000F7538" w:rsidRPr="004E28EF" w:rsidRDefault="000F7538" w:rsidP="004E28EF">
      <w:pPr>
        <w:spacing w:after="0" w:line="240" w:lineRule="auto"/>
        <w:ind w:firstLine="709"/>
        <w:jc w:val="center"/>
        <w:rPr>
          <w:rFonts w:ascii="Times New Roman" w:eastAsia="Times New Roman" w:hAnsi="Times New Roman" w:cs="Times New Roman"/>
          <w:b/>
          <w:sz w:val="24"/>
          <w:szCs w:val="24"/>
        </w:rPr>
      </w:pPr>
      <w:r w:rsidRPr="004E28EF">
        <w:rPr>
          <w:rFonts w:ascii="Times New Roman" w:eastAsia="Times New Roman" w:hAnsi="Times New Roman" w:cs="Times New Roman"/>
          <w:b/>
          <w:sz w:val="24"/>
          <w:szCs w:val="24"/>
        </w:rPr>
        <w:t>ИМЕНЕМ ПРИДНЕСТРОВСКОЙ МОЛДАВСКОЙ РЕСПУБЛИКИ</w:t>
      </w:r>
    </w:p>
    <w:p w:rsidR="000F7538" w:rsidRPr="004E28EF" w:rsidRDefault="000F7538" w:rsidP="004E28EF">
      <w:pPr>
        <w:spacing w:after="0" w:line="240" w:lineRule="auto"/>
        <w:ind w:firstLine="709"/>
        <w:jc w:val="center"/>
        <w:rPr>
          <w:rFonts w:ascii="Times New Roman" w:eastAsia="Times New Roman" w:hAnsi="Times New Roman" w:cs="Times New Roman"/>
          <w:b/>
          <w:sz w:val="24"/>
          <w:szCs w:val="24"/>
        </w:rPr>
      </w:pPr>
      <w:proofErr w:type="gramStart"/>
      <w:r w:rsidRPr="004E28EF">
        <w:rPr>
          <w:rFonts w:ascii="Times New Roman" w:eastAsia="Times New Roman" w:hAnsi="Times New Roman" w:cs="Times New Roman"/>
          <w:b/>
          <w:sz w:val="24"/>
          <w:szCs w:val="24"/>
        </w:rPr>
        <w:t>Р</w:t>
      </w:r>
      <w:proofErr w:type="gramEnd"/>
      <w:r w:rsidRPr="004E28EF">
        <w:rPr>
          <w:rFonts w:ascii="Times New Roman" w:eastAsia="Times New Roman" w:hAnsi="Times New Roman" w:cs="Times New Roman"/>
          <w:b/>
          <w:sz w:val="24"/>
          <w:szCs w:val="24"/>
        </w:rPr>
        <w:t xml:space="preserve"> Е Ш Е Н И Е</w:t>
      </w:r>
    </w:p>
    <w:p w:rsidR="000F7538" w:rsidRPr="004E28EF" w:rsidRDefault="000F7538" w:rsidP="004E28EF">
      <w:pPr>
        <w:spacing w:after="0" w:line="240" w:lineRule="auto"/>
        <w:ind w:firstLine="709"/>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0F7538" w:rsidRPr="004E28EF" w:rsidTr="000F7538">
        <w:trPr>
          <w:trHeight w:val="259"/>
        </w:trPr>
        <w:tc>
          <w:tcPr>
            <w:tcW w:w="4952" w:type="dxa"/>
            <w:gridSpan w:val="7"/>
          </w:tcPr>
          <w:p w:rsidR="000F7538" w:rsidRPr="004E28EF" w:rsidRDefault="000F7538" w:rsidP="004E28EF">
            <w:pPr>
              <w:spacing w:after="0" w:line="240" w:lineRule="auto"/>
              <w:rPr>
                <w:rFonts w:ascii="Times New Roman" w:eastAsia="Calibri" w:hAnsi="Times New Roman" w:cs="Times New Roman"/>
                <w:b/>
                <w:bCs/>
                <w:sz w:val="24"/>
                <w:szCs w:val="24"/>
                <w:u w:val="single"/>
              </w:rPr>
            </w:pPr>
            <w:r w:rsidRPr="004E28EF">
              <w:rPr>
                <w:rFonts w:ascii="Times New Roman" w:eastAsia="Calibri" w:hAnsi="Times New Roman" w:cs="Times New Roman"/>
                <w:b/>
                <w:sz w:val="24"/>
                <w:szCs w:val="24"/>
                <w:u w:val="single"/>
              </w:rPr>
              <w:t xml:space="preserve">«5 »  февраля   </w:t>
            </w:r>
            <w:r w:rsidRPr="004E28EF">
              <w:rPr>
                <w:rFonts w:ascii="Times New Roman" w:eastAsia="Calibri" w:hAnsi="Times New Roman" w:cs="Times New Roman"/>
                <w:b/>
                <w:bCs/>
                <w:sz w:val="24"/>
                <w:szCs w:val="24"/>
                <w:u w:val="single"/>
              </w:rPr>
              <w:t xml:space="preserve"> 2020 года</w:t>
            </w:r>
          </w:p>
        </w:tc>
        <w:tc>
          <w:tcPr>
            <w:tcW w:w="4971" w:type="dxa"/>
            <w:gridSpan w:val="3"/>
          </w:tcPr>
          <w:p w:rsidR="000F7538" w:rsidRPr="004E28EF" w:rsidRDefault="000F7538" w:rsidP="004E28EF">
            <w:pPr>
              <w:spacing w:after="0" w:line="240" w:lineRule="auto"/>
              <w:jc w:val="center"/>
              <w:rPr>
                <w:rFonts w:ascii="Times New Roman" w:eastAsia="Calibri" w:hAnsi="Times New Roman" w:cs="Times New Roman"/>
                <w:b/>
                <w:bCs/>
                <w:sz w:val="24"/>
                <w:szCs w:val="24"/>
                <w:u w:val="single"/>
              </w:rPr>
            </w:pPr>
            <w:r w:rsidRPr="004E28EF">
              <w:rPr>
                <w:rFonts w:ascii="Times New Roman" w:eastAsia="Calibri" w:hAnsi="Times New Roman" w:cs="Times New Roman"/>
                <w:b/>
                <w:bCs/>
                <w:sz w:val="24"/>
                <w:szCs w:val="24"/>
                <w:u w:val="single"/>
              </w:rPr>
              <w:t xml:space="preserve">    Дело </w:t>
            </w:r>
            <w:r w:rsidRPr="004E28EF">
              <w:rPr>
                <w:rFonts w:ascii="Times New Roman" w:eastAsia="Calibri" w:hAnsi="Times New Roman" w:cs="Times New Roman"/>
                <w:b/>
                <w:sz w:val="24"/>
                <w:szCs w:val="24"/>
                <w:u w:val="single"/>
              </w:rPr>
              <w:t xml:space="preserve">№ </w:t>
            </w:r>
            <w:r w:rsidRPr="004E28EF">
              <w:rPr>
                <w:rFonts w:ascii="Times New Roman" w:eastAsia="Times New Roman" w:hAnsi="Times New Roman" w:cs="Times New Roman"/>
                <w:b/>
                <w:bCs/>
                <w:sz w:val="24"/>
                <w:szCs w:val="24"/>
                <w:u w:val="single"/>
              </w:rPr>
              <w:t>766/19-12</w:t>
            </w:r>
          </w:p>
        </w:tc>
      </w:tr>
      <w:tr w:rsidR="000F7538" w:rsidRPr="004E28EF" w:rsidTr="000F7538">
        <w:tc>
          <w:tcPr>
            <w:tcW w:w="1199" w:type="dxa"/>
          </w:tcPr>
          <w:p w:rsidR="000F7538" w:rsidRPr="004E28EF" w:rsidRDefault="000F7538" w:rsidP="004E28EF">
            <w:pPr>
              <w:spacing w:after="0" w:line="240" w:lineRule="auto"/>
              <w:ind w:firstLine="709"/>
              <w:rPr>
                <w:rFonts w:ascii="Times New Roman" w:eastAsia="Calibri" w:hAnsi="Times New Roman" w:cs="Times New Roman"/>
                <w:b/>
                <w:bCs/>
                <w:sz w:val="24"/>
                <w:szCs w:val="24"/>
              </w:rPr>
            </w:pPr>
          </w:p>
        </w:tc>
        <w:tc>
          <w:tcPr>
            <w:tcW w:w="1418" w:type="dxa"/>
            <w:gridSpan w:val="4"/>
          </w:tcPr>
          <w:p w:rsidR="000F7538" w:rsidRPr="004E28EF" w:rsidRDefault="000F7538" w:rsidP="004E28EF">
            <w:pPr>
              <w:spacing w:after="0" w:line="240" w:lineRule="auto"/>
              <w:ind w:firstLine="709"/>
              <w:rPr>
                <w:rFonts w:ascii="Times New Roman" w:eastAsia="Calibri" w:hAnsi="Times New Roman" w:cs="Times New Roman"/>
                <w:b/>
                <w:bCs/>
                <w:sz w:val="24"/>
                <w:szCs w:val="24"/>
              </w:rPr>
            </w:pPr>
          </w:p>
        </w:tc>
        <w:tc>
          <w:tcPr>
            <w:tcW w:w="838" w:type="dxa"/>
          </w:tcPr>
          <w:p w:rsidR="000F7538" w:rsidRPr="004E28EF" w:rsidRDefault="000F7538" w:rsidP="004E28EF">
            <w:pPr>
              <w:spacing w:after="0" w:line="240" w:lineRule="auto"/>
              <w:ind w:firstLine="709"/>
              <w:rPr>
                <w:rFonts w:ascii="Times New Roman" w:eastAsia="Calibri" w:hAnsi="Times New Roman" w:cs="Times New Roman"/>
                <w:b/>
                <w:bCs/>
                <w:sz w:val="24"/>
                <w:szCs w:val="24"/>
              </w:rPr>
            </w:pPr>
          </w:p>
        </w:tc>
        <w:tc>
          <w:tcPr>
            <w:tcW w:w="3577" w:type="dxa"/>
            <w:gridSpan w:val="2"/>
          </w:tcPr>
          <w:p w:rsidR="000F7538" w:rsidRPr="004E28EF" w:rsidRDefault="000F7538" w:rsidP="004E28EF">
            <w:pPr>
              <w:tabs>
                <w:tab w:val="center" w:pos="1805"/>
              </w:tabs>
              <w:spacing w:after="0" w:line="240" w:lineRule="auto"/>
              <w:ind w:firstLine="709"/>
              <w:jc w:val="center"/>
              <w:rPr>
                <w:rFonts w:ascii="Times New Roman" w:eastAsia="Calibri" w:hAnsi="Times New Roman" w:cs="Times New Roman"/>
                <w:b/>
                <w:bCs/>
                <w:sz w:val="24"/>
                <w:szCs w:val="24"/>
              </w:rPr>
            </w:pPr>
          </w:p>
        </w:tc>
        <w:tc>
          <w:tcPr>
            <w:tcW w:w="2891" w:type="dxa"/>
            <w:gridSpan w:val="2"/>
          </w:tcPr>
          <w:p w:rsidR="000F7538" w:rsidRPr="004E28EF" w:rsidRDefault="000F7538" w:rsidP="004E28EF">
            <w:pPr>
              <w:spacing w:after="0" w:line="240" w:lineRule="auto"/>
              <w:ind w:firstLine="709"/>
              <w:rPr>
                <w:rFonts w:ascii="Times New Roman" w:eastAsia="Calibri" w:hAnsi="Times New Roman" w:cs="Times New Roman"/>
                <w:b/>
                <w:bCs/>
                <w:sz w:val="24"/>
                <w:szCs w:val="24"/>
              </w:rPr>
            </w:pPr>
          </w:p>
        </w:tc>
      </w:tr>
      <w:tr w:rsidR="000F7538" w:rsidRPr="004E28EF" w:rsidTr="000F7538">
        <w:tc>
          <w:tcPr>
            <w:tcW w:w="1985" w:type="dxa"/>
            <w:gridSpan w:val="2"/>
          </w:tcPr>
          <w:p w:rsidR="000F7538" w:rsidRPr="004E28EF" w:rsidRDefault="000F7538" w:rsidP="004E28EF">
            <w:pPr>
              <w:spacing w:after="0" w:line="240" w:lineRule="auto"/>
              <w:rPr>
                <w:rFonts w:ascii="Times New Roman" w:eastAsia="Calibri" w:hAnsi="Times New Roman" w:cs="Times New Roman"/>
                <w:b/>
                <w:bCs/>
                <w:sz w:val="24"/>
                <w:szCs w:val="24"/>
              </w:rPr>
            </w:pPr>
            <w:r w:rsidRPr="004E28EF">
              <w:rPr>
                <w:rFonts w:ascii="Times New Roman" w:eastAsia="Calibri" w:hAnsi="Times New Roman" w:cs="Times New Roman"/>
                <w:b/>
                <w:bCs/>
                <w:sz w:val="24"/>
                <w:szCs w:val="24"/>
              </w:rPr>
              <w:t>г. Тирасполь</w:t>
            </w:r>
          </w:p>
        </w:tc>
        <w:tc>
          <w:tcPr>
            <w:tcW w:w="283" w:type="dxa"/>
          </w:tcPr>
          <w:p w:rsidR="000F7538" w:rsidRPr="004E28EF" w:rsidRDefault="000F7538" w:rsidP="004E28EF">
            <w:pPr>
              <w:spacing w:after="0" w:line="240" w:lineRule="auto"/>
              <w:ind w:firstLine="709"/>
              <w:rPr>
                <w:rFonts w:ascii="Times New Roman" w:eastAsia="Calibri" w:hAnsi="Times New Roman" w:cs="Times New Roman"/>
                <w:b/>
                <w:bCs/>
                <w:sz w:val="24"/>
                <w:szCs w:val="24"/>
              </w:rPr>
            </w:pPr>
          </w:p>
        </w:tc>
        <w:tc>
          <w:tcPr>
            <w:tcW w:w="284" w:type="dxa"/>
          </w:tcPr>
          <w:p w:rsidR="000F7538" w:rsidRPr="004E28EF" w:rsidRDefault="000F7538" w:rsidP="004E28EF">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0F7538" w:rsidRPr="004E28EF" w:rsidRDefault="000F7538" w:rsidP="004E28EF">
            <w:pPr>
              <w:spacing w:after="0" w:line="240" w:lineRule="auto"/>
              <w:ind w:firstLine="709"/>
              <w:rPr>
                <w:rFonts w:ascii="Times New Roman" w:eastAsia="Calibri" w:hAnsi="Times New Roman" w:cs="Times New Roman"/>
                <w:b/>
                <w:bCs/>
                <w:sz w:val="24"/>
                <w:szCs w:val="24"/>
                <w:lang w:val="en-US"/>
              </w:rPr>
            </w:pPr>
          </w:p>
        </w:tc>
        <w:tc>
          <w:tcPr>
            <w:tcW w:w="2784" w:type="dxa"/>
          </w:tcPr>
          <w:p w:rsidR="000F7538" w:rsidRPr="004E28EF" w:rsidRDefault="000F7538" w:rsidP="004E28EF">
            <w:pPr>
              <w:spacing w:after="0" w:line="240" w:lineRule="auto"/>
              <w:ind w:firstLine="709"/>
              <w:rPr>
                <w:rFonts w:ascii="Times New Roman" w:eastAsia="Calibri" w:hAnsi="Times New Roman" w:cs="Times New Roman"/>
                <w:b/>
                <w:bCs/>
                <w:sz w:val="24"/>
                <w:szCs w:val="24"/>
              </w:rPr>
            </w:pPr>
          </w:p>
        </w:tc>
      </w:tr>
      <w:tr w:rsidR="000F7538" w:rsidRPr="004E28EF" w:rsidTr="000F7538">
        <w:trPr>
          <w:trHeight w:val="80"/>
        </w:trPr>
        <w:tc>
          <w:tcPr>
            <w:tcW w:w="1199" w:type="dxa"/>
          </w:tcPr>
          <w:p w:rsidR="000F7538" w:rsidRPr="004E28EF" w:rsidRDefault="000F7538" w:rsidP="004E28EF">
            <w:pPr>
              <w:spacing w:after="0" w:line="240" w:lineRule="auto"/>
              <w:ind w:firstLine="709"/>
              <w:rPr>
                <w:rFonts w:ascii="Times New Roman" w:eastAsia="Calibri" w:hAnsi="Times New Roman" w:cs="Times New Roman"/>
                <w:bCs/>
                <w:sz w:val="24"/>
                <w:szCs w:val="24"/>
              </w:rPr>
            </w:pPr>
          </w:p>
        </w:tc>
        <w:tc>
          <w:tcPr>
            <w:tcW w:w="1418" w:type="dxa"/>
            <w:gridSpan w:val="4"/>
          </w:tcPr>
          <w:p w:rsidR="000F7538" w:rsidRPr="004E28EF" w:rsidRDefault="000F7538" w:rsidP="004E28EF">
            <w:pPr>
              <w:spacing w:after="0" w:line="240" w:lineRule="auto"/>
              <w:ind w:firstLine="709"/>
              <w:rPr>
                <w:rFonts w:ascii="Times New Roman" w:eastAsia="Calibri" w:hAnsi="Times New Roman" w:cs="Times New Roman"/>
                <w:bCs/>
                <w:sz w:val="24"/>
                <w:szCs w:val="24"/>
              </w:rPr>
            </w:pPr>
          </w:p>
        </w:tc>
        <w:tc>
          <w:tcPr>
            <w:tcW w:w="838" w:type="dxa"/>
          </w:tcPr>
          <w:p w:rsidR="000F7538" w:rsidRPr="004E28EF" w:rsidRDefault="000F7538" w:rsidP="004E28EF">
            <w:pPr>
              <w:spacing w:after="0" w:line="240" w:lineRule="auto"/>
              <w:ind w:firstLine="709"/>
              <w:rPr>
                <w:rFonts w:ascii="Times New Roman" w:eastAsia="Calibri" w:hAnsi="Times New Roman" w:cs="Times New Roman"/>
                <w:bCs/>
                <w:sz w:val="24"/>
                <w:szCs w:val="24"/>
              </w:rPr>
            </w:pPr>
          </w:p>
        </w:tc>
        <w:tc>
          <w:tcPr>
            <w:tcW w:w="3577" w:type="dxa"/>
            <w:gridSpan w:val="2"/>
          </w:tcPr>
          <w:p w:rsidR="000F7538" w:rsidRPr="004E28EF" w:rsidRDefault="000F7538" w:rsidP="004E28EF">
            <w:pPr>
              <w:spacing w:after="0" w:line="240" w:lineRule="auto"/>
              <w:ind w:firstLine="709"/>
              <w:rPr>
                <w:rFonts w:ascii="Times New Roman" w:eastAsia="Calibri" w:hAnsi="Times New Roman" w:cs="Times New Roman"/>
                <w:bCs/>
                <w:sz w:val="24"/>
                <w:szCs w:val="24"/>
              </w:rPr>
            </w:pPr>
          </w:p>
        </w:tc>
        <w:tc>
          <w:tcPr>
            <w:tcW w:w="2891" w:type="dxa"/>
            <w:gridSpan w:val="2"/>
          </w:tcPr>
          <w:p w:rsidR="000F7538" w:rsidRPr="004E28EF" w:rsidRDefault="000F7538" w:rsidP="004E28EF">
            <w:pPr>
              <w:spacing w:after="0" w:line="240" w:lineRule="auto"/>
              <w:ind w:firstLine="709"/>
              <w:rPr>
                <w:rFonts w:ascii="Times New Roman" w:eastAsia="Calibri" w:hAnsi="Times New Roman" w:cs="Times New Roman"/>
                <w:bCs/>
                <w:sz w:val="24"/>
                <w:szCs w:val="24"/>
              </w:rPr>
            </w:pPr>
          </w:p>
        </w:tc>
      </w:tr>
      <w:tr w:rsidR="000F7538" w:rsidRPr="004E28EF" w:rsidTr="000F7538">
        <w:trPr>
          <w:trHeight w:val="80"/>
        </w:trPr>
        <w:tc>
          <w:tcPr>
            <w:tcW w:w="1199" w:type="dxa"/>
          </w:tcPr>
          <w:p w:rsidR="000F7538" w:rsidRPr="004E28EF" w:rsidRDefault="000F7538" w:rsidP="004E28EF">
            <w:pPr>
              <w:spacing w:after="0" w:line="240" w:lineRule="auto"/>
              <w:ind w:firstLine="709"/>
              <w:rPr>
                <w:rFonts w:ascii="Times New Roman" w:eastAsia="Calibri" w:hAnsi="Times New Roman" w:cs="Times New Roman"/>
                <w:bCs/>
                <w:sz w:val="24"/>
                <w:szCs w:val="24"/>
              </w:rPr>
            </w:pPr>
          </w:p>
        </w:tc>
        <w:tc>
          <w:tcPr>
            <w:tcW w:w="1418" w:type="dxa"/>
            <w:gridSpan w:val="4"/>
          </w:tcPr>
          <w:p w:rsidR="000F7538" w:rsidRPr="004E28EF" w:rsidRDefault="000F7538" w:rsidP="004E28EF">
            <w:pPr>
              <w:spacing w:after="0" w:line="240" w:lineRule="auto"/>
              <w:ind w:firstLine="709"/>
              <w:rPr>
                <w:rFonts w:ascii="Times New Roman" w:eastAsia="Calibri" w:hAnsi="Times New Roman" w:cs="Times New Roman"/>
                <w:bCs/>
                <w:sz w:val="24"/>
                <w:szCs w:val="24"/>
              </w:rPr>
            </w:pPr>
          </w:p>
        </w:tc>
        <w:tc>
          <w:tcPr>
            <w:tcW w:w="838" w:type="dxa"/>
          </w:tcPr>
          <w:p w:rsidR="000F7538" w:rsidRPr="004E28EF" w:rsidRDefault="000F7538" w:rsidP="004E28EF">
            <w:pPr>
              <w:spacing w:after="0" w:line="240" w:lineRule="auto"/>
              <w:ind w:firstLine="709"/>
              <w:rPr>
                <w:rFonts w:ascii="Times New Roman" w:eastAsia="Calibri" w:hAnsi="Times New Roman" w:cs="Times New Roman"/>
                <w:bCs/>
                <w:sz w:val="24"/>
                <w:szCs w:val="24"/>
              </w:rPr>
            </w:pPr>
          </w:p>
        </w:tc>
        <w:tc>
          <w:tcPr>
            <w:tcW w:w="3577" w:type="dxa"/>
            <w:gridSpan w:val="2"/>
          </w:tcPr>
          <w:p w:rsidR="000F7538" w:rsidRPr="004E28EF" w:rsidRDefault="000F7538" w:rsidP="004E28EF">
            <w:pPr>
              <w:spacing w:after="0" w:line="240" w:lineRule="auto"/>
              <w:ind w:firstLine="709"/>
              <w:rPr>
                <w:rFonts w:ascii="Times New Roman" w:eastAsia="Calibri" w:hAnsi="Times New Roman" w:cs="Times New Roman"/>
                <w:bCs/>
                <w:sz w:val="24"/>
                <w:szCs w:val="24"/>
              </w:rPr>
            </w:pPr>
          </w:p>
        </w:tc>
        <w:tc>
          <w:tcPr>
            <w:tcW w:w="2891" w:type="dxa"/>
            <w:gridSpan w:val="2"/>
          </w:tcPr>
          <w:p w:rsidR="000F7538" w:rsidRPr="004E28EF" w:rsidRDefault="000F7538" w:rsidP="004E28EF">
            <w:pPr>
              <w:spacing w:after="0" w:line="240" w:lineRule="auto"/>
              <w:ind w:firstLine="709"/>
              <w:rPr>
                <w:rFonts w:ascii="Times New Roman" w:eastAsia="Calibri" w:hAnsi="Times New Roman" w:cs="Times New Roman"/>
                <w:bCs/>
                <w:sz w:val="24"/>
                <w:szCs w:val="24"/>
              </w:rPr>
            </w:pPr>
          </w:p>
        </w:tc>
      </w:tr>
    </w:tbl>
    <w:p w:rsidR="000F7538" w:rsidRPr="004E28EF" w:rsidRDefault="000F7538" w:rsidP="004E28EF">
      <w:pPr>
        <w:autoSpaceDE w:val="0"/>
        <w:autoSpaceDN w:val="0"/>
        <w:adjustRightInd w:val="0"/>
        <w:spacing w:after="0" w:line="240" w:lineRule="auto"/>
        <w:ind w:right="112" w:firstLine="709"/>
        <w:jc w:val="both"/>
        <w:rPr>
          <w:rStyle w:val="FontStyle14"/>
          <w:sz w:val="24"/>
          <w:szCs w:val="24"/>
        </w:rPr>
      </w:pPr>
      <w:proofErr w:type="gramStart"/>
      <w:r w:rsidRPr="004E28EF">
        <w:rPr>
          <w:rStyle w:val="FontStyle14"/>
          <w:sz w:val="24"/>
          <w:szCs w:val="24"/>
        </w:rPr>
        <w:t xml:space="preserve">Арбитражный суд </w:t>
      </w:r>
      <w:r w:rsidRPr="004E28EF">
        <w:rPr>
          <w:rFonts w:ascii="Times New Roman" w:hAnsi="Times New Roman" w:cs="Times New Roman"/>
          <w:sz w:val="24"/>
          <w:szCs w:val="24"/>
        </w:rPr>
        <w:t>Приднестровской Молдавской Республики</w:t>
      </w:r>
      <w:r w:rsidRPr="004E28EF">
        <w:rPr>
          <w:rStyle w:val="FontStyle14"/>
          <w:sz w:val="24"/>
          <w:szCs w:val="24"/>
        </w:rPr>
        <w:t xml:space="preserve"> в составе судьи </w:t>
      </w:r>
      <w:proofErr w:type="spellStart"/>
      <w:r w:rsidRPr="004E28EF">
        <w:rPr>
          <w:rStyle w:val="FontStyle14"/>
          <w:sz w:val="24"/>
          <w:szCs w:val="24"/>
        </w:rPr>
        <w:t>Григорашенко</w:t>
      </w:r>
      <w:proofErr w:type="spellEnd"/>
      <w:r w:rsidRPr="004E28EF">
        <w:rPr>
          <w:rStyle w:val="FontStyle14"/>
          <w:sz w:val="24"/>
          <w:szCs w:val="24"/>
        </w:rPr>
        <w:t xml:space="preserve"> И. П., рассмотрев в открытом судебном заседании </w:t>
      </w:r>
      <w:r w:rsidRPr="004E28EF">
        <w:rPr>
          <w:rFonts w:ascii="Times New Roman" w:hAnsi="Times New Roman" w:cs="Times New Roman"/>
          <w:sz w:val="24"/>
          <w:szCs w:val="24"/>
        </w:rPr>
        <w:t xml:space="preserve">заявление </w:t>
      </w:r>
      <w:r w:rsidRPr="004E28EF">
        <w:rPr>
          <w:rStyle w:val="FontStyle14"/>
          <w:sz w:val="24"/>
          <w:szCs w:val="24"/>
        </w:rPr>
        <w:t xml:space="preserve">общества с ограниченной ответственностью </w:t>
      </w:r>
      <w:r w:rsidRPr="004E28EF">
        <w:rPr>
          <w:rFonts w:ascii="Times New Roman" w:hAnsi="Times New Roman" w:cs="Times New Roman"/>
          <w:sz w:val="24"/>
          <w:szCs w:val="24"/>
        </w:rPr>
        <w:t>«</w:t>
      </w:r>
      <w:proofErr w:type="spellStart"/>
      <w:r w:rsidRPr="004E28EF">
        <w:rPr>
          <w:rFonts w:ascii="Times New Roman" w:hAnsi="Times New Roman" w:cs="Times New Roman"/>
          <w:sz w:val="24"/>
          <w:szCs w:val="24"/>
        </w:rPr>
        <w:t>Артекс</w:t>
      </w:r>
      <w:proofErr w:type="spellEnd"/>
      <w:r w:rsidRPr="004E28EF">
        <w:rPr>
          <w:rFonts w:ascii="Times New Roman" w:hAnsi="Times New Roman" w:cs="Times New Roman"/>
          <w:sz w:val="24"/>
          <w:szCs w:val="24"/>
        </w:rPr>
        <w:t xml:space="preserve"> Групп» (г. Тирасполь, ул. Профсоюзов, д. 53, адрес для направления корреспонденции: г. Тирасполь, ул. 1 мая д.42 к.68) </w:t>
      </w:r>
      <w:r w:rsidRPr="004E28EF">
        <w:rPr>
          <w:rStyle w:val="FontStyle14"/>
          <w:sz w:val="24"/>
          <w:szCs w:val="24"/>
        </w:rPr>
        <w:t>к Налоговой инспекции по  г. Тирасполь (г.</w:t>
      </w:r>
      <w:r w:rsidRPr="004E28EF">
        <w:rPr>
          <w:rFonts w:ascii="Times New Roman" w:hAnsi="Times New Roman" w:cs="Times New Roman"/>
          <w:sz w:val="24"/>
          <w:szCs w:val="24"/>
        </w:rPr>
        <w:t xml:space="preserve"> Тирасполь, ул. 25 Октября 101)  </w:t>
      </w:r>
      <w:r w:rsidRPr="004E28EF">
        <w:rPr>
          <w:rStyle w:val="FontStyle14"/>
          <w:sz w:val="24"/>
          <w:szCs w:val="24"/>
        </w:rPr>
        <w:t xml:space="preserve">о признании </w:t>
      </w:r>
      <w:r w:rsidRPr="004E28EF">
        <w:rPr>
          <w:rFonts w:ascii="Times New Roman" w:hAnsi="Times New Roman" w:cs="Times New Roman"/>
          <w:sz w:val="24"/>
          <w:szCs w:val="24"/>
        </w:rPr>
        <w:t>Решения налоговой инспекции по</w:t>
      </w:r>
      <w:proofErr w:type="gramEnd"/>
      <w:r w:rsidRPr="004E28EF">
        <w:rPr>
          <w:rFonts w:ascii="Times New Roman" w:hAnsi="Times New Roman" w:cs="Times New Roman"/>
          <w:sz w:val="24"/>
          <w:szCs w:val="24"/>
        </w:rPr>
        <w:t xml:space="preserve"> г. Тирасполь  № 224-0970-19 от 18 октября 2019 года по акту мероприятия по контролю № 024-0970-19 от 30 сентября 2019 года в отношен</w:t>
      </w:r>
      <w:proofErr w:type="gramStart"/>
      <w:r w:rsidRPr="004E28EF">
        <w:rPr>
          <w:rFonts w:ascii="Times New Roman" w:hAnsi="Times New Roman" w:cs="Times New Roman"/>
          <w:sz w:val="24"/>
          <w:szCs w:val="24"/>
        </w:rPr>
        <w:t>ии ООО</w:t>
      </w:r>
      <w:proofErr w:type="gramEnd"/>
      <w:r w:rsidRPr="004E28EF">
        <w:rPr>
          <w:rFonts w:ascii="Times New Roman" w:hAnsi="Times New Roman" w:cs="Times New Roman"/>
          <w:sz w:val="24"/>
          <w:szCs w:val="24"/>
        </w:rPr>
        <w:t xml:space="preserve"> «</w:t>
      </w:r>
      <w:proofErr w:type="spellStart"/>
      <w:r w:rsidRPr="004E28EF">
        <w:rPr>
          <w:rFonts w:ascii="Times New Roman" w:hAnsi="Times New Roman" w:cs="Times New Roman"/>
          <w:sz w:val="24"/>
          <w:szCs w:val="24"/>
        </w:rPr>
        <w:t>Артекс</w:t>
      </w:r>
      <w:proofErr w:type="spellEnd"/>
      <w:r w:rsidRPr="004E28EF">
        <w:rPr>
          <w:rFonts w:ascii="Times New Roman" w:hAnsi="Times New Roman" w:cs="Times New Roman"/>
          <w:sz w:val="24"/>
          <w:szCs w:val="24"/>
        </w:rPr>
        <w:t xml:space="preserve"> Групп» незаконным</w:t>
      </w:r>
      <w:r w:rsidRPr="004E28EF">
        <w:rPr>
          <w:rStyle w:val="FontStyle14"/>
          <w:sz w:val="24"/>
          <w:szCs w:val="24"/>
        </w:rPr>
        <w:t>, при участии представителей:</w:t>
      </w:r>
    </w:p>
    <w:p w:rsidR="000F7538" w:rsidRPr="004E28EF" w:rsidRDefault="000F7538" w:rsidP="004E28EF">
      <w:pPr>
        <w:autoSpaceDE w:val="0"/>
        <w:autoSpaceDN w:val="0"/>
        <w:adjustRightInd w:val="0"/>
        <w:spacing w:after="0" w:line="240" w:lineRule="auto"/>
        <w:ind w:right="112" w:firstLine="709"/>
        <w:jc w:val="both"/>
        <w:rPr>
          <w:rStyle w:val="FontStyle14"/>
          <w:sz w:val="24"/>
          <w:szCs w:val="24"/>
        </w:rPr>
      </w:pPr>
      <w:r w:rsidRPr="004E28EF">
        <w:rPr>
          <w:rStyle w:val="FontStyle14"/>
          <w:sz w:val="24"/>
          <w:szCs w:val="24"/>
        </w:rPr>
        <w:t>ООО «</w:t>
      </w:r>
      <w:proofErr w:type="spellStart"/>
      <w:r w:rsidRPr="004E28EF">
        <w:rPr>
          <w:rStyle w:val="FontStyle14"/>
          <w:sz w:val="24"/>
          <w:szCs w:val="24"/>
        </w:rPr>
        <w:t>Артек</w:t>
      </w:r>
      <w:r w:rsidR="004E28EF">
        <w:rPr>
          <w:rStyle w:val="FontStyle14"/>
          <w:sz w:val="24"/>
          <w:szCs w:val="24"/>
        </w:rPr>
        <w:t>с</w:t>
      </w:r>
      <w:proofErr w:type="spellEnd"/>
      <w:r w:rsidR="004E28EF">
        <w:rPr>
          <w:rStyle w:val="FontStyle14"/>
          <w:sz w:val="24"/>
          <w:szCs w:val="24"/>
        </w:rPr>
        <w:t xml:space="preserve"> Г</w:t>
      </w:r>
      <w:r w:rsidRPr="004E28EF">
        <w:rPr>
          <w:rStyle w:val="FontStyle14"/>
          <w:sz w:val="24"/>
          <w:szCs w:val="24"/>
        </w:rPr>
        <w:t xml:space="preserve">рупп» – Кириченко О.В. по доверенности </w:t>
      </w:r>
      <w:r w:rsidR="004E28EF">
        <w:rPr>
          <w:rStyle w:val="FontStyle14"/>
          <w:sz w:val="24"/>
          <w:szCs w:val="24"/>
        </w:rPr>
        <w:t xml:space="preserve">№ 6 </w:t>
      </w:r>
      <w:r w:rsidRPr="004E28EF">
        <w:rPr>
          <w:rStyle w:val="FontStyle14"/>
          <w:sz w:val="24"/>
          <w:szCs w:val="24"/>
        </w:rPr>
        <w:t>от 30 ноября 2019 года</w:t>
      </w:r>
      <w:r w:rsidR="004E28EF">
        <w:rPr>
          <w:rStyle w:val="FontStyle14"/>
          <w:sz w:val="24"/>
          <w:szCs w:val="24"/>
        </w:rPr>
        <w:t>,</w:t>
      </w:r>
      <w:r w:rsidRPr="004E28EF">
        <w:rPr>
          <w:rStyle w:val="FontStyle14"/>
          <w:sz w:val="24"/>
          <w:szCs w:val="24"/>
        </w:rPr>
        <w:t xml:space="preserve"> </w:t>
      </w:r>
    </w:p>
    <w:p w:rsidR="000F7538" w:rsidRPr="004E28EF" w:rsidRDefault="000F7538" w:rsidP="004E28EF">
      <w:pPr>
        <w:autoSpaceDE w:val="0"/>
        <w:autoSpaceDN w:val="0"/>
        <w:adjustRightInd w:val="0"/>
        <w:spacing w:after="0" w:line="240" w:lineRule="auto"/>
        <w:ind w:right="112" w:firstLine="709"/>
        <w:jc w:val="both"/>
        <w:rPr>
          <w:rStyle w:val="FontStyle14"/>
          <w:sz w:val="24"/>
          <w:szCs w:val="24"/>
        </w:rPr>
      </w:pPr>
      <w:r w:rsidRPr="004E28EF">
        <w:rPr>
          <w:rStyle w:val="FontStyle14"/>
          <w:sz w:val="24"/>
          <w:szCs w:val="24"/>
        </w:rPr>
        <w:t xml:space="preserve">Налоговой инспекции по </w:t>
      </w:r>
      <w:proofErr w:type="gramStart"/>
      <w:r w:rsidRPr="004E28EF">
        <w:rPr>
          <w:rStyle w:val="FontStyle14"/>
          <w:sz w:val="24"/>
          <w:szCs w:val="24"/>
        </w:rPr>
        <w:t>г</w:t>
      </w:r>
      <w:proofErr w:type="gramEnd"/>
      <w:r w:rsidRPr="004E28EF">
        <w:rPr>
          <w:rStyle w:val="FontStyle14"/>
          <w:sz w:val="24"/>
          <w:szCs w:val="24"/>
        </w:rPr>
        <w:t xml:space="preserve">. Тирасполь – </w:t>
      </w:r>
      <w:proofErr w:type="spellStart"/>
      <w:r w:rsidRPr="004E28EF">
        <w:rPr>
          <w:rStyle w:val="FontStyle14"/>
          <w:sz w:val="24"/>
          <w:szCs w:val="24"/>
        </w:rPr>
        <w:t>Коминярской</w:t>
      </w:r>
      <w:proofErr w:type="spellEnd"/>
      <w:r w:rsidRPr="004E28EF">
        <w:rPr>
          <w:rStyle w:val="FontStyle14"/>
          <w:sz w:val="24"/>
          <w:szCs w:val="24"/>
        </w:rPr>
        <w:t xml:space="preserve"> А.Е. по доверенности от 30 сентября 2019 года № 04-12373, </w:t>
      </w:r>
      <w:proofErr w:type="spellStart"/>
      <w:r w:rsidRPr="004E28EF">
        <w:rPr>
          <w:rStyle w:val="FontStyle14"/>
          <w:sz w:val="24"/>
          <w:szCs w:val="24"/>
        </w:rPr>
        <w:t>Дарадур</w:t>
      </w:r>
      <w:proofErr w:type="spellEnd"/>
      <w:r w:rsidRPr="004E28EF">
        <w:rPr>
          <w:rStyle w:val="FontStyle14"/>
          <w:sz w:val="24"/>
          <w:szCs w:val="24"/>
        </w:rPr>
        <w:t xml:space="preserve"> С.А. по доверенности от 5 ноября 2019 года № 08-14128, </w:t>
      </w:r>
    </w:p>
    <w:p w:rsidR="000F7538" w:rsidRPr="004E28EF" w:rsidRDefault="000F7538" w:rsidP="004E28EF">
      <w:pPr>
        <w:autoSpaceDE w:val="0"/>
        <w:autoSpaceDN w:val="0"/>
        <w:adjustRightInd w:val="0"/>
        <w:spacing w:after="0" w:line="240" w:lineRule="auto"/>
        <w:ind w:right="112" w:firstLine="709"/>
        <w:jc w:val="both"/>
        <w:rPr>
          <w:rStyle w:val="FontStyle14"/>
          <w:sz w:val="24"/>
          <w:szCs w:val="24"/>
        </w:rPr>
      </w:pPr>
      <w:r w:rsidRPr="004E28EF">
        <w:rPr>
          <w:rStyle w:val="FontStyle14"/>
          <w:sz w:val="24"/>
          <w:szCs w:val="24"/>
        </w:rPr>
        <w:t>при разъяснении процессуальных прав и обязанностей, предусмотренных статьей 25 Арбитражного процессуального кодекса Приднестровской Молдавской Республики, и при отсутствии отводов составу суда</w:t>
      </w:r>
    </w:p>
    <w:p w:rsidR="000F7538" w:rsidRPr="004E28EF" w:rsidRDefault="000F7538" w:rsidP="004E28EF">
      <w:pPr>
        <w:spacing w:after="0" w:line="240" w:lineRule="auto"/>
        <w:ind w:right="112" w:firstLine="709"/>
        <w:jc w:val="center"/>
        <w:rPr>
          <w:rFonts w:ascii="Times New Roman" w:hAnsi="Times New Roman" w:cs="Times New Roman"/>
          <w:sz w:val="24"/>
          <w:szCs w:val="24"/>
        </w:rPr>
      </w:pPr>
    </w:p>
    <w:p w:rsidR="000F7538" w:rsidRPr="004E28EF" w:rsidRDefault="000F7538" w:rsidP="004E28EF">
      <w:pPr>
        <w:spacing w:after="0" w:line="240" w:lineRule="auto"/>
        <w:ind w:right="112" w:firstLine="709"/>
        <w:jc w:val="center"/>
        <w:rPr>
          <w:rFonts w:ascii="Times New Roman" w:hAnsi="Times New Roman" w:cs="Times New Roman"/>
          <w:b/>
          <w:sz w:val="24"/>
          <w:szCs w:val="24"/>
        </w:rPr>
      </w:pPr>
      <w:r w:rsidRPr="004E28EF">
        <w:rPr>
          <w:rFonts w:ascii="Times New Roman" w:hAnsi="Times New Roman" w:cs="Times New Roman"/>
          <w:b/>
          <w:sz w:val="24"/>
          <w:szCs w:val="24"/>
        </w:rPr>
        <w:t>У С Т А Н О В И Л:</w:t>
      </w:r>
    </w:p>
    <w:p w:rsidR="000F7538" w:rsidRPr="004E28EF" w:rsidRDefault="000F7538" w:rsidP="004E28EF">
      <w:pPr>
        <w:spacing w:after="0" w:line="240" w:lineRule="auto"/>
        <w:ind w:right="112" w:firstLine="709"/>
        <w:jc w:val="center"/>
        <w:rPr>
          <w:rFonts w:ascii="Times New Roman" w:hAnsi="Times New Roman" w:cs="Times New Roman"/>
          <w:sz w:val="24"/>
          <w:szCs w:val="24"/>
        </w:rPr>
      </w:pPr>
    </w:p>
    <w:p w:rsidR="000F7538" w:rsidRPr="004E28EF" w:rsidRDefault="000F7538" w:rsidP="004E28EF">
      <w:pPr>
        <w:spacing w:after="0" w:line="240" w:lineRule="auto"/>
        <w:ind w:right="112" w:firstLine="709"/>
        <w:jc w:val="both"/>
        <w:rPr>
          <w:rFonts w:ascii="Times New Roman" w:hAnsi="Times New Roman" w:cs="Times New Roman"/>
          <w:sz w:val="24"/>
          <w:szCs w:val="24"/>
        </w:rPr>
      </w:pPr>
      <w:r w:rsidRPr="004E28EF">
        <w:rPr>
          <w:rStyle w:val="FontStyle14"/>
          <w:sz w:val="24"/>
          <w:szCs w:val="24"/>
        </w:rPr>
        <w:t xml:space="preserve">общество с ограниченной ответственностью </w:t>
      </w:r>
      <w:r w:rsidRPr="004E28EF">
        <w:rPr>
          <w:rFonts w:ascii="Times New Roman" w:hAnsi="Times New Roman" w:cs="Times New Roman"/>
          <w:sz w:val="24"/>
          <w:szCs w:val="24"/>
        </w:rPr>
        <w:t>«</w:t>
      </w:r>
      <w:proofErr w:type="spellStart"/>
      <w:r w:rsidRPr="004E28EF">
        <w:rPr>
          <w:rFonts w:ascii="Times New Roman" w:hAnsi="Times New Roman" w:cs="Times New Roman"/>
          <w:sz w:val="24"/>
          <w:szCs w:val="24"/>
        </w:rPr>
        <w:t>Артекс</w:t>
      </w:r>
      <w:proofErr w:type="spellEnd"/>
      <w:r w:rsidRPr="004E28EF">
        <w:rPr>
          <w:rFonts w:ascii="Times New Roman" w:hAnsi="Times New Roman" w:cs="Times New Roman"/>
          <w:sz w:val="24"/>
          <w:szCs w:val="24"/>
        </w:rPr>
        <w:t xml:space="preserve"> Групп»</w:t>
      </w:r>
      <w:r w:rsidRPr="004E28EF">
        <w:rPr>
          <w:rStyle w:val="FontStyle14"/>
          <w:sz w:val="24"/>
          <w:szCs w:val="24"/>
        </w:rPr>
        <w:t xml:space="preserve"> (далее – заявитель, ООО «</w:t>
      </w:r>
      <w:proofErr w:type="spellStart"/>
      <w:r w:rsidRPr="004E28EF">
        <w:rPr>
          <w:rStyle w:val="FontStyle14"/>
          <w:sz w:val="24"/>
          <w:szCs w:val="24"/>
        </w:rPr>
        <w:t>Артекс</w:t>
      </w:r>
      <w:proofErr w:type="spellEnd"/>
      <w:r w:rsidRPr="004E28EF">
        <w:rPr>
          <w:rStyle w:val="FontStyle14"/>
          <w:sz w:val="24"/>
          <w:szCs w:val="24"/>
        </w:rPr>
        <w:t xml:space="preserve"> Групп») </w:t>
      </w:r>
      <w:r w:rsidRPr="004E28EF">
        <w:rPr>
          <w:rFonts w:ascii="Times New Roman" w:hAnsi="Times New Roman" w:cs="Times New Roman"/>
          <w:color w:val="000000"/>
          <w:sz w:val="24"/>
          <w:szCs w:val="24"/>
        </w:rPr>
        <w:t xml:space="preserve">обратилось в Арбитражный суд с заявлением </w:t>
      </w:r>
      <w:r w:rsidRPr="004E28EF">
        <w:rPr>
          <w:rStyle w:val="FontStyle14"/>
          <w:sz w:val="24"/>
          <w:szCs w:val="24"/>
        </w:rPr>
        <w:t>о признании незаконным Решения Налоговой инспекции по г</w:t>
      </w:r>
      <w:proofErr w:type="gramStart"/>
      <w:r w:rsidRPr="004E28EF">
        <w:rPr>
          <w:rStyle w:val="FontStyle14"/>
          <w:sz w:val="24"/>
          <w:szCs w:val="24"/>
        </w:rPr>
        <w:t>.Т</w:t>
      </w:r>
      <w:proofErr w:type="gramEnd"/>
      <w:r w:rsidRPr="004E28EF">
        <w:rPr>
          <w:rStyle w:val="FontStyle14"/>
          <w:sz w:val="24"/>
          <w:szCs w:val="24"/>
        </w:rPr>
        <w:t>ирасполь (далее – налоговая инспекция)</w:t>
      </w:r>
      <w:r w:rsidRPr="004E28EF">
        <w:rPr>
          <w:rFonts w:ascii="Times New Roman" w:hAnsi="Times New Roman" w:cs="Times New Roman"/>
          <w:sz w:val="24"/>
          <w:szCs w:val="24"/>
        </w:rPr>
        <w:t>№224-0970-19 от 18 октября 2019 года по акту мероприятия по контролю № 024-0970-19 от 30 сентября 2019 года в отношен</w:t>
      </w:r>
      <w:proofErr w:type="gramStart"/>
      <w:r w:rsidRPr="004E28EF">
        <w:rPr>
          <w:rFonts w:ascii="Times New Roman" w:hAnsi="Times New Roman" w:cs="Times New Roman"/>
          <w:sz w:val="24"/>
          <w:szCs w:val="24"/>
        </w:rPr>
        <w:t>ии ООО</w:t>
      </w:r>
      <w:proofErr w:type="gramEnd"/>
      <w:r w:rsidRPr="004E28EF">
        <w:rPr>
          <w:rFonts w:ascii="Times New Roman" w:hAnsi="Times New Roman" w:cs="Times New Roman"/>
          <w:sz w:val="24"/>
          <w:szCs w:val="24"/>
        </w:rPr>
        <w:t xml:space="preserve"> «</w:t>
      </w:r>
      <w:proofErr w:type="spellStart"/>
      <w:r w:rsidRPr="004E28EF">
        <w:rPr>
          <w:rFonts w:ascii="Times New Roman" w:hAnsi="Times New Roman" w:cs="Times New Roman"/>
          <w:sz w:val="24"/>
          <w:szCs w:val="24"/>
        </w:rPr>
        <w:t>Артекс</w:t>
      </w:r>
      <w:proofErr w:type="spellEnd"/>
      <w:r w:rsidRPr="004E28EF">
        <w:rPr>
          <w:rFonts w:ascii="Times New Roman" w:hAnsi="Times New Roman" w:cs="Times New Roman"/>
          <w:sz w:val="24"/>
          <w:szCs w:val="24"/>
        </w:rPr>
        <w:t xml:space="preserve"> Групп»</w:t>
      </w:r>
      <w:r w:rsidRPr="004E28EF">
        <w:rPr>
          <w:rFonts w:ascii="Times New Roman" w:hAnsi="Times New Roman" w:cs="Times New Roman"/>
          <w:color w:val="000000"/>
          <w:sz w:val="24"/>
          <w:szCs w:val="24"/>
        </w:rPr>
        <w:t>.</w:t>
      </w:r>
      <w:r w:rsidRPr="004E28EF">
        <w:rPr>
          <w:rFonts w:ascii="Times New Roman" w:hAnsi="Times New Roman" w:cs="Times New Roman"/>
          <w:sz w:val="24"/>
          <w:szCs w:val="24"/>
        </w:rPr>
        <w:t xml:space="preserve"> Определением Арбитражного суда от 1 ноября 2019 года к производству суда принято названное заявление </w:t>
      </w:r>
      <w:r w:rsidRPr="004E28EF">
        <w:rPr>
          <w:rStyle w:val="FontStyle14"/>
          <w:sz w:val="24"/>
          <w:szCs w:val="24"/>
        </w:rPr>
        <w:t>ООО «</w:t>
      </w:r>
      <w:proofErr w:type="spellStart"/>
      <w:r w:rsidRPr="004E28EF">
        <w:rPr>
          <w:rStyle w:val="FontStyle14"/>
          <w:sz w:val="24"/>
          <w:szCs w:val="24"/>
        </w:rPr>
        <w:t>Артекс</w:t>
      </w:r>
      <w:proofErr w:type="spellEnd"/>
      <w:r w:rsidRPr="004E28EF">
        <w:rPr>
          <w:rStyle w:val="FontStyle14"/>
          <w:sz w:val="24"/>
          <w:szCs w:val="24"/>
        </w:rPr>
        <w:t xml:space="preserve"> Групп</w:t>
      </w:r>
      <w:r w:rsidRPr="004E28EF">
        <w:rPr>
          <w:rFonts w:ascii="Times New Roman" w:hAnsi="Times New Roman" w:cs="Times New Roman"/>
          <w:sz w:val="24"/>
          <w:szCs w:val="24"/>
        </w:rPr>
        <w:t>».</w:t>
      </w:r>
    </w:p>
    <w:p w:rsidR="000F7538" w:rsidRPr="004E28EF" w:rsidRDefault="000F7538" w:rsidP="004E28EF">
      <w:pPr>
        <w:spacing w:after="0" w:line="240" w:lineRule="auto"/>
        <w:ind w:right="112" w:firstLine="709"/>
        <w:jc w:val="both"/>
        <w:rPr>
          <w:rFonts w:ascii="Times New Roman" w:hAnsi="Times New Roman" w:cs="Times New Roman"/>
          <w:sz w:val="24"/>
          <w:szCs w:val="24"/>
        </w:rPr>
      </w:pPr>
      <w:r w:rsidRPr="004E28EF">
        <w:rPr>
          <w:rFonts w:ascii="Times New Roman" w:hAnsi="Times New Roman" w:cs="Times New Roman"/>
          <w:sz w:val="24"/>
          <w:szCs w:val="24"/>
        </w:rPr>
        <w:t xml:space="preserve">Определением Арбитражного суда от 19 ноября 2019 года производство по делу               № 766/19-12 приостановлено до вступления в законную силу судебного акта, которым будет окончено производство по делу № 706/19-06. </w:t>
      </w:r>
    </w:p>
    <w:p w:rsidR="000F7538" w:rsidRPr="004E28EF" w:rsidRDefault="000F7538" w:rsidP="004E28EF">
      <w:pPr>
        <w:spacing w:after="0" w:line="240" w:lineRule="auto"/>
        <w:ind w:right="112" w:firstLine="709"/>
        <w:jc w:val="both"/>
        <w:rPr>
          <w:rFonts w:ascii="Times New Roman" w:hAnsi="Times New Roman" w:cs="Times New Roman"/>
          <w:sz w:val="24"/>
          <w:szCs w:val="24"/>
        </w:rPr>
      </w:pPr>
      <w:r w:rsidRPr="004E28EF">
        <w:rPr>
          <w:rFonts w:ascii="Times New Roman" w:hAnsi="Times New Roman" w:cs="Times New Roman"/>
          <w:sz w:val="24"/>
          <w:szCs w:val="24"/>
        </w:rPr>
        <w:t xml:space="preserve">В связи с минованием обстоятельства, послужившего основанием для приостановления производства по делу № 766/19-12, </w:t>
      </w:r>
      <w:r w:rsidR="004070AF">
        <w:rPr>
          <w:rFonts w:ascii="Times New Roman" w:hAnsi="Times New Roman" w:cs="Times New Roman"/>
          <w:sz w:val="24"/>
          <w:szCs w:val="24"/>
        </w:rPr>
        <w:t xml:space="preserve">таковое </w:t>
      </w:r>
      <w:r w:rsidRPr="004E28EF">
        <w:rPr>
          <w:rFonts w:ascii="Times New Roman" w:hAnsi="Times New Roman" w:cs="Times New Roman"/>
          <w:sz w:val="24"/>
          <w:szCs w:val="24"/>
        </w:rPr>
        <w:t xml:space="preserve">возобновлено определением Арбитражного суда от 23 января 2020 года. </w:t>
      </w:r>
    </w:p>
    <w:p w:rsidR="000F7538" w:rsidRPr="004E28EF" w:rsidRDefault="000F7538" w:rsidP="004E28EF">
      <w:pPr>
        <w:spacing w:after="0" w:line="240" w:lineRule="auto"/>
        <w:ind w:right="112" w:firstLine="709"/>
        <w:jc w:val="both"/>
        <w:rPr>
          <w:rFonts w:ascii="Times New Roman" w:hAnsi="Times New Roman" w:cs="Times New Roman"/>
          <w:sz w:val="24"/>
          <w:szCs w:val="24"/>
        </w:rPr>
      </w:pPr>
      <w:r w:rsidRPr="004E28EF">
        <w:rPr>
          <w:rFonts w:ascii="Times New Roman" w:hAnsi="Times New Roman" w:cs="Times New Roman"/>
          <w:sz w:val="24"/>
          <w:szCs w:val="24"/>
        </w:rPr>
        <w:t xml:space="preserve">Окончательно дело рассмотрено в судебном заседании 5 февраля 2020 года,  </w:t>
      </w:r>
      <w:r w:rsidRPr="004E28EF">
        <w:rPr>
          <w:rFonts w:ascii="Times New Roman" w:eastAsia="Times New Roman" w:hAnsi="Times New Roman" w:cs="Times New Roman"/>
          <w:sz w:val="24"/>
          <w:szCs w:val="24"/>
        </w:rPr>
        <w:t>в котором лицам, участвующим в деле, оглашена резолютивная часть такового.  Полный текст решения изготовлен 1</w:t>
      </w:r>
      <w:r w:rsidR="00CF30E0">
        <w:rPr>
          <w:rFonts w:ascii="Times New Roman" w:eastAsia="Times New Roman" w:hAnsi="Times New Roman" w:cs="Times New Roman"/>
          <w:sz w:val="24"/>
          <w:szCs w:val="24"/>
        </w:rPr>
        <w:t>2</w:t>
      </w:r>
      <w:r w:rsidRPr="004E28EF">
        <w:rPr>
          <w:rFonts w:ascii="Times New Roman" w:eastAsia="Times New Roman" w:hAnsi="Times New Roman" w:cs="Times New Roman"/>
          <w:sz w:val="24"/>
          <w:szCs w:val="24"/>
        </w:rPr>
        <w:t xml:space="preserve"> февраля 2020 года.</w:t>
      </w:r>
    </w:p>
    <w:p w:rsidR="000F7538" w:rsidRPr="004E28EF" w:rsidRDefault="000F7538" w:rsidP="004E28EF">
      <w:pPr>
        <w:spacing w:after="0" w:line="240" w:lineRule="auto"/>
        <w:ind w:right="112" w:firstLine="709"/>
        <w:jc w:val="both"/>
        <w:rPr>
          <w:rFonts w:ascii="Times New Roman" w:hAnsi="Times New Roman" w:cs="Times New Roman"/>
          <w:sz w:val="24"/>
          <w:szCs w:val="24"/>
        </w:rPr>
      </w:pPr>
    </w:p>
    <w:p w:rsidR="000F7538" w:rsidRPr="004E28EF" w:rsidRDefault="000F7538" w:rsidP="004E28EF">
      <w:pPr>
        <w:spacing w:after="0" w:line="240" w:lineRule="auto"/>
        <w:ind w:right="112" w:firstLine="709"/>
        <w:jc w:val="both"/>
        <w:rPr>
          <w:rFonts w:ascii="Times New Roman" w:eastAsia="Times New Roman" w:hAnsi="Times New Roman" w:cs="Times New Roman"/>
          <w:sz w:val="24"/>
          <w:szCs w:val="24"/>
        </w:rPr>
      </w:pPr>
      <w:r w:rsidRPr="004E28EF">
        <w:rPr>
          <w:rFonts w:ascii="Times New Roman" w:eastAsia="Times New Roman" w:hAnsi="Times New Roman" w:cs="Times New Roman"/>
          <w:b/>
          <w:sz w:val="24"/>
          <w:szCs w:val="24"/>
        </w:rPr>
        <w:t>ООО «</w:t>
      </w:r>
      <w:proofErr w:type="spellStart"/>
      <w:r w:rsidRPr="004E28EF">
        <w:rPr>
          <w:rFonts w:ascii="Times New Roman" w:eastAsia="Times New Roman" w:hAnsi="Times New Roman" w:cs="Times New Roman"/>
          <w:b/>
          <w:sz w:val="24"/>
          <w:szCs w:val="24"/>
        </w:rPr>
        <w:t>Артекс</w:t>
      </w:r>
      <w:proofErr w:type="spellEnd"/>
      <w:r w:rsidRPr="004E28EF">
        <w:rPr>
          <w:rFonts w:ascii="Times New Roman" w:eastAsia="Times New Roman" w:hAnsi="Times New Roman" w:cs="Times New Roman"/>
          <w:b/>
          <w:sz w:val="24"/>
          <w:szCs w:val="24"/>
        </w:rPr>
        <w:t xml:space="preserve"> Групп»</w:t>
      </w:r>
      <w:r w:rsidRPr="004E28EF">
        <w:rPr>
          <w:rFonts w:ascii="Times New Roman" w:eastAsia="Times New Roman" w:hAnsi="Times New Roman" w:cs="Times New Roman"/>
          <w:sz w:val="24"/>
          <w:szCs w:val="24"/>
        </w:rPr>
        <w:t xml:space="preserve">  в ходе разбирательства по делу поддержало заявленное требование в полном объеме и просило Арбитражный </w:t>
      </w:r>
      <w:r w:rsidR="004070AF">
        <w:rPr>
          <w:rFonts w:ascii="Times New Roman" w:eastAsia="Times New Roman" w:hAnsi="Times New Roman" w:cs="Times New Roman"/>
          <w:sz w:val="24"/>
          <w:szCs w:val="24"/>
        </w:rPr>
        <w:t>суд удовлетворить его. При этом</w:t>
      </w:r>
      <w:r w:rsidRPr="004E28EF">
        <w:rPr>
          <w:rFonts w:ascii="Times New Roman" w:eastAsia="Times New Roman" w:hAnsi="Times New Roman" w:cs="Times New Roman"/>
          <w:sz w:val="24"/>
          <w:szCs w:val="24"/>
        </w:rPr>
        <w:t xml:space="preserve"> в  </w:t>
      </w:r>
      <w:r w:rsidRPr="004E28EF">
        <w:rPr>
          <w:rFonts w:ascii="Times New Roman" w:eastAsia="Times New Roman" w:hAnsi="Times New Roman" w:cs="Times New Roman"/>
          <w:sz w:val="24"/>
          <w:szCs w:val="24"/>
        </w:rPr>
        <w:lastRenderedPageBreak/>
        <w:t xml:space="preserve">обоснование заявленного требования приводились следующие обстоятельства со ссылками на нормы права. </w:t>
      </w:r>
    </w:p>
    <w:p w:rsidR="000F7538" w:rsidRPr="004E28EF" w:rsidRDefault="000F7538" w:rsidP="004E28EF">
      <w:pPr>
        <w:spacing w:after="0" w:line="240" w:lineRule="auto"/>
        <w:ind w:right="112" w:firstLine="709"/>
        <w:jc w:val="both"/>
        <w:rPr>
          <w:rFonts w:ascii="Times New Roman" w:eastAsia="Times New Roman" w:hAnsi="Times New Roman" w:cs="Times New Roman"/>
          <w:sz w:val="24"/>
          <w:szCs w:val="24"/>
        </w:rPr>
      </w:pPr>
      <w:r w:rsidRPr="004E28EF">
        <w:rPr>
          <w:rFonts w:ascii="Times New Roman" w:hAnsi="Times New Roman" w:cs="Times New Roman"/>
          <w:sz w:val="24"/>
          <w:szCs w:val="24"/>
        </w:rPr>
        <w:t xml:space="preserve">На основании приказа № 893 от 12 августа 2019 года  </w:t>
      </w:r>
      <w:r w:rsidR="004070AF">
        <w:rPr>
          <w:rFonts w:ascii="Times New Roman" w:hAnsi="Times New Roman" w:cs="Times New Roman"/>
          <w:sz w:val="24"/>
          <w:szCs w:val="24"/>
        </w:rPr>
        <w:t xml:space="preserve">налоговой инспекцией </w:t>
      </w:r>
      <w:r w:rsidRPr="004E28EF">
        <w:rPr>
          <w:rFonts w:ascii="Times New Roman" w:hAnsi="Times New Roman" w:cs="Times New Roman"/>
          <w:sz w:val="24"/>
          <w:szCs w:val="24"/>
        </w:rPr>
        <w:t>проведено внеплановое мероприятие по контролю в отношен</w:t>
      </w:r>
      <w:proofErr w:type="gramStart"/>
      <w:r w:rsidRPr="004E28EF">
        <w:rPr>
          <w:rFonts w:ascii="Times New Roman" w:hAnsi="Times New Roman" w:cs="Times New Roman"/>
          <w:sz w:val="24"/>
          <w:szCs w:val="24"/>
        </w:rPr>
        <w:t>ии ООО</w:t>
      </w:r>
      <w:proofErr w:type="gramEnd"/>
      <w:r w:rsidRPr="004E28EF">
        <w:rPr>
          <w:rFonts w:ascii="Times New Roman" w:hAnsi="Times New Roman" w:cs="Times New Roman"/>
          <w:sz w:val="24"/>
          <w:szCs w:val="24"/>
        </w:rPr>
        <w:t xml:space="preserve"> «</w:t>
      </w:r>
      <w:proofErr w:type="spellStart"/>
      <w:r w:rsidRPr="004E28EF">
        <w:rPr>
          <w:rFonts w:ascii="Times New Roman" w:hAnsi="Times New Roman" w:cs="Times New Roman"/>
          <w:sz w:val="24"/>
          <w:szCs w:val="24"/>
        </w:rPr>
        <w:t>Артекс</w:t>
      </w:r>
      <w:proofErr w:type="spellEnd"/>
      <w:r w:rsidRPr="004E28EF">
        <w:rPr>
          <w:rFonts w:ascii="Times New Roman" w:hAnsi="Times New Roman" w:cs="Times New Roman"/>
          <w:sz w:val="24"/>
          <w:szCs w:val="24"/>
        </w:rPr>
        <w:t xml:space="preserve"> Групп». Объем планового мероприятия был определен документы за период 27.11.2017г по 14</w:t>
      </w:r>
      <w:r w:rsidR="004070AF">
        <w:rPr>
          <w:rFonts w:ascii="Times New Roman" w:hAnsi="Times New Roman" w:cs="Times New Roman"/>
          <w:sz w:val="24"/>
          <w:szCs w:val="24"/>
        </w:rPr>
        <w:t xml:space="preserve"> марта </w:t>
      </w:r>
      <w:r w:rsidRPr="004E28EF">
        <w:rPr>
          <w:rFonts w:ascii="Times New Roman" w:hAnsi="Times New Roman" w:cs="Times New Roman"/>
          <w:sz w:val="24"/>
          <w:szCs w:val="24"/>
        </w:rPr>
        <w:t>2019</w:t>
      </w:r>
      <w:r w:rsidR="004070AF">
        <w:rPr>
          <w:rFonts w:ascii="Times New Roman" w:hAnsi="Times New Roman" w:cs="Times New Roman"/>
          <w:sz w:val="24"/>
          <w:szCs w:val="24"/>
        </w:rPr>
        <w:t xml:space="preserve"> </w:t>
      </w:r>
      <w:r w:rsidRPr="004E28EF">
        <w:rPr>
          <w:rFonts w:ascii="Times New Roman" w:hAnsi="Times New Roman" w:cs="Times New Roman"/>
          <w:sz w:val="24"/>
          <w:szCs w:val="24"/>
        </w:rPr>
        <w:t>г</w:t>
      </w:r>
      <w:r w:rsidR="004070AF">
        <w:rPr>
          <w:rFonts w:ascii="Times New Roman" w:hAnsi="Times New Roman" w:cs="Times New Roman"/>
          <w:sz w:val="24"/>
          <w:szCs w:val="24"/>
        </w:rPr>
        <w:t>ода</w:t>
      </w:r>
      <w:r w:rsidRPr="004E28EF">
        <w:rPr>
          <w:rFonts w:ascii="Times New Roman" w:hAnsi="Times New Roman" w:cs="Times New Roman"/>
          <w:sz w:val="24"/>
          <w:szCs w:val="24"/>
        </w:rPr>
        <w:t xml:space="preserve">. </w:t>
      </w:r>
    </w:p>
    <w:p w:rsidR="00A87E2B" w:rsidRPr="004E28EF" w:rsidRDefault="000F7538" w:rsidP="004E28EF">
      <w:pPr>
        <w:spacing w:after="0" w:line="240" w:lineRule="auto"/>
        <w:ind w:right="112" w:firstLine="709"/>
        <w:jc w:val="both"/>
        <w:rPr>
          <w:rFonts w:ascii="Times New Roman" w:eastAsia="Times New Roman" w:hAnsi="Times New Roman" w:cs="Times New Roman"/>
          <w:sz w:val="24"/>
          <w:szCs w:val="24"/>
        </w:rPr>
      </w:pPr>
      <w:r w:rsidRPr="004E28EF">
        <w:rPr>
          <w:rFonts w:ascii="Times New Roman" w:hAnsi="Times New Roman" w:cs="Times New Roman"/>
          <w:sz w:val="24"/>
          <w:szCs w:val="24"/>
        </w:rPr>
        <w:t xml:space="preserve">По результатам проведения   мероприятия по контролю </w:t>
      </w:r>
      <w:r w:rsidR="004070AF">
        <w:rPr>
          <w:rFonts w:ascii="Times New Roman" w:hAnsi="Times New Roman" w:cs="Times New Roman"/>
          <w:sz w:val="24"/>
          <w:szCs w:val="24"/>
        </w:rPr>
        <w:t xml:space="preserve">налоговой инспекцией </w:t>
      </w:r>
      <w:r w:rsidRPr="004E28EF">
        <w:rPr>
          <w:rFonts w:ascii="Times New Roman" w:hAnsi="Times New Roman" w:cs="Times New Roman"/>
          <w:sz w:val="24"/>
          <w:szCs w:val="24"/>
        </w:rPr>
        <w:t xml:space="preserve"> был вынесен акт № 024-0970-19 от 30</w:t>
      </w:r>
      <w:r w:rsidR="004070AF">
        <w:rPr>
          <w:rFonts w:ascii="Times New Roman" w:hAnsi="Times New Roman" w:cs="Times New Roman"/>
          <w:sz w:val="24"/>
          <w:szCs w:val="24"/>
        </w:rPr>
        <w:t xml:space="preserve"> сентября </w:t>
      </w:r>
      <w:r w:rsidRPr="004E28EF">
        <w:rPr>
          <w:rFonts w:ascii="Times New Roman" w:hAnsi="Times New Roman" w:cs="Times New Roman"/>
          <w:sz w:val="24"/>
          <w:szCs w:val="24"/>
        </w:rPr>
        <w:t>2019 года, по результатам которого ООО «</w:t>
      </w:r>
      <w:proofErr w:type="spellStart"/>
      <w:r w:rsidRPr="004E28EF">
        <w:rPr>
          <w:rFonts w:ascii="Times New Roman" w:hAnsi="Times New Roman" w:cs="Times New Roman"/>
          <w:sz w:val="24"/>
          <w:szCs w:val="24"/>
        </w:rPr>
        <w:t>Артекс</w:t>
      </w:r>
      <w:proofErr w:type="spellEnd"/>
      <w:r w:rsidRPr="004E28EF">
        <w:rPr>
          <w:rFonts w:ascii="Times New Roman" w:hAnsi="Times New Roman" w:cs="Times New Roman"/>
          <w:sz w:val="24"/>
          <w:szCs w:val="24"/>
        </w:rPr>
        <w:t xml:space="preserve"> Групп» предписывается в 5-ти </w:t>
      </w:r>
      <w:proofErr w:type="spellStart"/>
      <w:r w:rsidRPr="004E28EF">
        <w:rPr>
          <w:rFonts w:ascii="Times New Roman" w:hAnsi="Times New Roman" w:cs="Times New Roman"/>
          <w:sz w:val="24"/>
          <w:szCs w:val="24"/>
        </w:rPr>
        <w:t>дневный</w:t>
      </w:r>
      <w:proofErr w:type="spellEnd"/>
      <w:r w:rsidRPr="004E28EF">
        <w:rPr>
          <w:rFonts w:ascii="Times New Roman" w:hAnsi="Times New Roman" w:cs="Times New Roman"/>
          <w:sz w:val="24"/>
          <w:szCs w:val="24"/>
        </w:rPr>
        <w:t xml:space="preserve"> срок перечислить в бюджет 1 317 039, 47 рублей ПМР сумму </w:t>
      </w:r>
      <w:proofErr w:type="spellStart"/>
      <w:r w:rsidRPr="004E28EF">
        <w:rPr>
          <w:rFonts w:ascii="Times New Roman" w:hAnsi="Times New Roman" w:cs="Times New Roman"/>
          <w:sz w:val="24"/>
          <w:szCs w:val="24"/>
        </w:rPr>
        <w:t>доначисленных</w:t>
      </w:r>
      <w:proofErr w:type="spellEnd"/>
      <w:r w:rsidRPr="004E28EF">
        <w:rPr>
          <w:rFonts w:ascii="Times New Roman" w:hAnsi="Times New Roman" w:cs="Times New Roman"/>
          <w:sz w:val="24"/>
          <w:szCs w:val="24"/>
        </w:rPr>
        <w:t xml:space="preserve"> налогов с учетом коэффициента инфляции и в течени</w:t>
      </w:r>
      <w:proofErr w:type="gramStart"/>
      <w:r w:rsidRPr="004E28EF">
        <w:rPr>
          <w:rFonts w:ascii="Times New Roman" w:hAnsi="Times New Roman" w:cs="Times New Roman"/>
          <w:sz w:val="24"/>
          <w:szCs w:val="24"/>
        </w:rPr>
        <w:t>и</w:t>
      </w:r>
      <w:proofErr w:type="gramEnd"/>
      <w:r w:rsidRPr="004E28EF">
        <w:rPr>
          <w:rFonts w:ascii="Times New Roman" w:hAnsi="Times New Roman" w:cs="Times New Roman"/>
          <w:sz w:val="24"/>
          <w:szCs w:val="24"/>
        </w:rPr>
        <w:t xml:space="preserve"> 30 дней финансовую санкцию в сумме 1 255 440,00 рублей ПМР.  </w:t>
      </w:r>
    </w:p>
    <w:p w:rsidR="00A87E2B" w:rsidRPr="004E28EF" w:rsidRDefault="000F7538" w:rsidP="004E28EF">
      <w:pPr>
        <w:spacing w:after="0" w:line="240" w:lineRule="auto"/>
        <w:ind w:right="112" w:firstLine="709"/>
        <w:jc w:val="both"/>
        <w:rPr>
          <w:rFonts w:ascii="Times New Roman" w:eastAsia="Times New Roman" w:hAnsi="Times New Roman" w:cs="Times New Roman"/>
          <w:sz w:val="24"/>
          <w:szCs w:val="24"/>
        </w:rPr>
      </w:pPr>
      <w:r w:rsidRPr="004E28EF">
        <w:rPr>
          <w:rFonts w:ascii="Times New Roman" w:hAnsi="Times New Roman" w:cs="Times New Roman"/>
          <w:sz w:val="24"/>
          <w:szCs w:val="24"/>
        </w:rPr>
        <w:t>9 октября 2019 год</w:t>
      </w:r>
      <w:proofErr w:type="gramStart"/>
      <w:r w:rsidRPr="004E28EF">
        <w:rPr>
          <w:rFonts w:ascii="Times New Roman" w:hAnsi="Times New Roman" w:cs="Times New Roman"/>
          <w:sz w:val="24"/>
          <w:szCs w:val="24"/>
        </w:rPr>
        <w:t>а ООО</w:t>
      </w:r>
      <w:proofErr w:type="gramEnd"/>
      <w:r w:rsidRPr="004E28EF">
        <w:rPr>
          <w:rFonts w:ascii="Times New Roman" w:hAnsi="Times New Roman" w:cs="Times New Roman"/>
          <w:sz w:val="24"/>
          <w:szCs w:val="24"/>
        </w:rPr>
        <w:t xml:space="preserve"> «</w:t>
      </w:r>
      <w:proofErr w:type="spellStart"/>
      <w:r w:rsidRPr="004E28EF">
        <w:rPr>
          <w:rFonts w:ascii="Times New Roman" w:hAnsi="Times New Roman" w:cs="Times New Roman"/>
          <w:sz w:val="24"/>
          <w:szCs w:val="24"/>
        </w:rPr>
        <w:t>Артекс</w:t>
      </w:r>
      <w:proofErr w:type="spellEnd"/>
      <w:r w:rsidRPr="004E28EF">
        <w:rPr>
          <w:rFonts w:ascii="Times New Roman" w:hAnsi="Times New Roman" w:cs="Times New Roman"/>
          <w:sz w:val="24"/>
          <w:szCs w:val="24"/>
        </w:rPr>
        <w:t xml:space="preserve"> Групп» были направлены письменные возражения на акт проверки исх.0111/56. Однако они не были приняты налоговым органом во внимание.</w:t>
      </w:r>
    </w:p>
    <w:p w:rsidR="00A87E2B" w:rsidRPr="004E28EF" w:rsidRDefault="000F7538" w:rsidP="004E28EF">
      <w:pPr>
        <w:spacing w:after="0" w:line="240" w:lineRule="auto"/>
        <w:ind w:right="112" w:firstLine="709"/>
        <w:jc w:val="both"/>
        <w:rPr>
          <w:rFonts w:ascii="Times New Roman" w:eastAsia="Times New Roman" w:hAnsi="Times New Roman" w:cs="Times New Roman"/>
          <w:sz w:val="24"/>
          <w:szCs w:val="24"/>
        </w:rPr>
      </w:pPr>
      <w:r w:rsidRPr="004E28EF">
        <w:rPr>
          <w:rFonts w:ascii="Times New Roman" w:hAnsi="Times New Roman" w:cs="Times New Roman"/>
          <w:sz w:val="24"/>
          <w:szCs w:val="24"/>
        </w:rPr>
        <w:t xml:space="preserve">18 октября 2019 года Налоговой инспекцией по </w:t>
      </w:r>
      <w:proofErr w:type="gramStart"/>
      <w:r w:rsidRPr="004E28EF">
        <w:rPr>
          <w:rFonts w:ascii="Times New Roman" w:hAnsi="Times New Roman" w:cs="Times New Roman"/>
          <w:sz w:val="24"/>
          <w:szCs w:val="24"/>
        </w:rPr>
        <w:t>г</w:t>
      </w:r>
      <w:proofErr w:type="gramEnd"/>
      <w:r w:rsidRPr="004E28EF">
        <w:rPr>
          <w:rFonts w:ascii="Times New Roman" w:hAnsi="Times New Roman" w:cs="Times New Roman"/>
          <w:sz w:val="24"/>
          <w:szCs w:val="24"/>
        </w:rPr>
        <w:t>. Тирасполь было вынесено решение № 224-0970-19 от 18</w:t>
      </w:r>
      <w:r w:rsidR="004070AF">
        <w:rPr>
          <w:rFonts w:ascii="Times New Roman" w:hAnsi="Times New Roman" w:cs="Times New Roman"/>
          <w:sz w:val="24"/>
          <w:szCs w:val="24"/>
        </w:rPr>
        <w:t xml:space="preserve"> октября </w:t>
      </w:r>
      <w:r w:rsidRPr="004E28EF">
        <w:rPr>
          <w:rFonts w:ascii="Times New Roman" w:hAnsi="Times New Roman" w:cs="Times New Roman"/>
          <w:sz w:val="24"/>
          <w:szCs w:val="24"/>
        </w:rPr>
        <w:t>2019 года (далее Решение) на основании которого ООО «</w:t>
      </w:r>
      <w:proofErr w:type="spellStart"/>
      <w:r w:rsidRPr="004E28EF">
        <w:rPr>
          <w:rFonts w:ascii="Times New Roman" w:hAnsi="Times New Roman" w:cs="Times New Roman"/>
          <w:sz w:val="24"/>
          <w:szCs w:val="24"/>
        </w:rPr>
        <w:t>Артекс</w:t>
      </w:r>
      <w:proofErr w:type="spellEnd"/>
      <w:r w:rsidRPr="004E28EF">
        <w:rPr>
          <w:rFonts w:ascii="Times New Roman" w:hAnsi="Times New Roman" w:cs="Times New Roman"/>
          <w:sz w:val="24"/>
          <w:szCs w:val="24"/>
        </w:rPr>
        <w:t xml:space="preserve"> Групп» предписано оплатить в 30-ти </w:t>
      </w:r>
      <w:proofErr w:type="spellStart"/>
      <w:r w:rsidRPr="004E28EF">
        <w:rPr>
          <w:rFonts w:ascii="Times New Roman" w:hAnsi="Times New Roman" w:cs="Times New Roman"/>
          <w:sz w:val="24"/>
          <w:szCs w:val="24"/>
        </w:rPr>
        <w:t>дневный</w:t>
      </w:r>
      <w:proofErr w:type="spellEnd"/>
      <w:r w:rsidRPr="004E28EF">
        <w:rPr>
          <w:rFonts w:ascii="Times New Roman" w:hAnsi="Times New Roman" w:cs="Times New Roman"/>
          <w:sz w:val="24"/>
          <w:szCs w:val="24"/>
        </w:rPr>
        <w:t xml:space="preserve"> срок финансовые санкции в размере 1 255 440, 00 рублей ПМР. </w:t>
      </w:r>
    </w:p>
    <w:p w:rsidR="00A87E2B" w:rsidRPr="004E28EF" w:rsidRDefault="000F7538" w:rsidP="004E28EF">
      <w:pPr>
        <w:spacing w:after="0" w:line="240" w:lineRule="auto"/>
        <w:ind w:right="112" w:firstLine="709"/>
        <w:jc w:val="both"/>
        <w:rPr>
          <w:rFonts w:ascii="Times New Roman" w:hAnsi="Times New Roman" w:cs="Times New Roman"/>
          <w:sz w:val="24"/>
          <w:szCs w:val="24"/>
        </w:rPr>
      </w:pPr>
      <w:r w:rsidRPr="004E28EF">
        <w:rPr>
          <w:rFonts w:ascii="Times New Roman" w:hAnsi="Times New Roman" w:cs="Times New Roman"/>
          <w:sz w:val="24"/>
          <w:szCs w:val="24"/>
        </w:rPr>
        <w:t xml:space="preserve"> ООО «</w:t>
      </w:r>
      <w:proofErr w:type="spellStart"/>
      <w:r w:rsidRPr="004E28EF">
        <w:rPr>
          <w:rFonts w:ascii="Times New Roman" w:hAnsi="Times New Roman" w:cs="Times New Roman"/>
          <w:sz w:val="24"/>
          <w:szCs w:val="24"/>
        </w:rPr>
        <w:t>Артекс</w:t>
      </w:r>
      <w:proofErr w:type="spellEnd"/>
      <w:r w:rsidRPr="004E28EF">
        <w:rPr>
          <w:rFonts w:ascii="Times New Roman" w:hAnsi="Times New Roman" w:cs="Times New Roman"/>
          <w:sz w:val="24"/>
          <w:szCs w:val="24"/>
        </w:rPr>
        <w:t xml:space="preserve"> Групп» </w:t>
      </w:r>
      <w:proofErr w:type="gramStart"/>
      <w:r w:rsidRPr="004E28EF">
        <w:rPr>
          <w:rFonts w:ascii="Times New Roman" w:hAnsi="Times New Roman" w:cs="Times New Roman"/>
          <w:sz w:val="24"/>
          <w:szCs w:val="24"/>
        </w:rPr>
        <w:t>не согласно</w:t>
      </w:r>
      <w:proofErr w:type="gramEnd"/>
      <w:r w:rsidRPr="004E28EF">
        <w:rPr>
          <w:rFonts w:ascii="Times New Roman" w:hAnsi="Times New Roman" w:cs="Times New Roman"/>
          <w:sz w:val="24"/>
          <w:szCs w:val="24"/>
        </w:rPr>
        <w:t xml:space="preserve"> с вынесенным Решением, считает подлежащим признанию незаконным по следующим основаниям</w:t>
      </w:r>
      <w:r w:rsidR="00A87E2B" w:rsidRPr="004E28EF">
        <w:rPr>
          <w:rFonts w:ascii="Times New Roman" w:hAnsi="Times New Roman" w:cs="Times New Roman"/>
          <w:sz w:val="24"/>
          <w:szCs w:val="24"/>
        </w:rPr>
        <w:t>:</w:t>
      </w:r>
    </w:p>
    <w:p w:rsidR="00A87E2B" w:rsidRPr="004E28EF" w:rsidRDefault="000F7538" w:rsidP="004E28EF">
      <w:pPr>
        <w:spacing w:after="0" w:line="240" w:lineRule="auto"/>
        <w:ind w:right="112" w:firstLine="709"/>
        <w:jc w:val="both"/>
        <w:rPr>
          <w:rFonts w:ascii="Times New Roman" w:hAnsi="Times New Roman" w:cs="Times New Roman"/>
          <w:color w:val="000000"/>
          <w:sz w:val="24"/>
          <w:szCs w:val="24"/>
        </w:rPr>
      </w:pPr>
      <w:r w:rsidRPr="004E28EF">
        <w:rPr>
          <w:rFonts w:ascii="Times New Roman" w:hAnsi="Times New Roman" w:cs="Times New Roman"/>
          <w:color w:val="000000"/>
          <w:sz w:val="24"/>
          <w:szCs w:val="24"/>
        </w:rPr>
        <w:t>В предоставленных банковских выписках ООО «</w:t>
      </w:r>
      <w:proofErr w:type="spellStart"/>
      <w:r w:rsidRPr="004E28EF">
        <w:rPr>
          <w:rFonts w:ascii="Times New Roman" w:hAnsi="Times New Roman" w:cs="Times New Roman"/>
          <w:color w:val="000000"/>
          <w:sz w:val="24"/>
          <w:szCs w:val="24"/>
        </w:rPr>
        <w:t>Артекс-групп</w:t>
      </w:r>
      <w:proofErr w:type="spellEnd"/>
      <w:r w:rsidRPr="004E28EF">
        <w:rPr>
          <w:rFonts w:ascii="Times New Roman" w:hAnsi="Times New Roman" w:cs="Times New Roman"/>
          <w:color w:val="000000"/>
          <w:sz w:val="24"/>
          <w:szCs w:val="24"/>
        </w:rPr>
        <w:t>» за период с</w:t>
      </w:r>
      <w:r w:rsidRPr="004E28EF">
        <w:rPr>
          <w:rFonts w:ascii="Times New Roman" w:hAnsi="Times New Roman" w:cs="Times New Roman"/>
          <w:sz w:val="24"/>
          <w:szCs w:val="24"/>
        </w:rPr>
        <w:t xml:space="preserve"> 27</w:t>
      </w:r>
      <w:r w:rsidR="004070AF">
        <w:rPr>
          <w:rFonts w:ascii="Times New Roman" w:hAnsi="Times New Roman" w:cs="Times New Roman"/>
          <w:sz w:val="24"/>
          <w:szCs w:val="24"/>
        </w:rPr>
        <w:t xml:space="preserve"> ноября </w:t>
      </w:r>
      <w:r w:rsidRPr="004E28EF">
        <w:rPr>
          <w:rFonts w:ascii="Times New Roman" w:hAnsi="Times New Roman" w:cs="Times New Roman"/>
          <w:sz w:val="24"/>
          <w:szCs w:val="24"/>
        </w:rPr>
        <w:t xml:space="preserve">17 </w:t>
      </w:r>
      <w:r w:rsidR="004070AF">
        <w:rPr>
          <w:rFonts w:ascii="Times New Roman" w:hAnsi="Times New Roman" w:cs="Times New Roman"/>
          <w:color w:val="000000"/>
          <w:sz w:val="24"/>
          <w:szCs w:val="24"/>
        </w:rPr>
        <w:t>года</w:t>
      </w:r>
      <w:r w:rsidRPr="004E28EF">
        <w:rPr>
          <w:rFonts w:ascii="Times New Roman" w:hAnsi="Times New Roman" w:cs="Times New Roman"/>
          <w:color w:val="000000"/>
          <w:sz w:val="24"/>
          <w:szCs w:val="24"/>
        </w:rPr>
        <w:t xml:space="preserve"> по 31</w:t>
      </w:r>
      <w:r w:rsidR="004070AF">
        <w:rPr>
          <w:rFonts w:ascii="Times New Roman" w:hAnsi="Times New Roman" w:cs="Times New Roman"/>
          <w:color w:val="000000"/>
          <w:sz w:val="24"/>
          <w:szCs w:val="24"/>
        </w:rPr>
        <w:t xml:space="preserve"> марта </w:t>
      </w:r>
      <w:r w:rsidRPr="004E28EF">
        <w:rPr>
          <w:rFonts w:ascii="Times New Roman" w:hAnsi="Times New Roman" w:cs="Times New Roman"/>
          <w:color w:val="000000"/>
          <w:sz w:val="24"/>
          <w:szCs w:val="24"/>
        </w:rPr>
        <w:t>19 г</w:t>
      </w:r>
      <w:r w:rsidR="004070AF">
        <w:rPr>
          <w:rFonts w:ascii="Times New Roman" w:hAnsi="Times New Roman" w:cs="Times New Roman"/>
          <w:color w:val="000000"/>
          <w:sz w:val="24"/>
          <w:szCs w:val="24"/>
        </w:rPr>
        <w:t>ода</w:t>
      </w:r>
      <w:r w:rsidRPr="004E28EF">
        <w:rPr>
          <w:rFonts w:ascii="Times New Roman" w:hAnsi="Times New Roman" w:cs="Times New Roman"/>
          <w:color w:val="000000"/>
          <w:sz w:val="24"/>
          <w:szCs w:val="24"/>
        </w:rPr>
        <w:t xml:space="preserve">, физическим лицом </w:t>
      </w:r>
      <w:proofErr w:type="spellStart"/>
      <w:r w:rsidRPr="004E28EF">
        <w:rPr>
          <w:rFonts w:ascii="Times New Roman" w:hAnsi="Times New Roman" w:cs="Times New Roman"/>
          <w:color w:val="000000"/>
          <w:sz w:val="24"/>
          <w:szCs w:val="24"/>
        </w:rPr>
        <w:t>Ботнарь</w:t>
      </w:r>
      <w:proofErr w:type="spellEnd"/>
      <w:r w:rsidRPr="004E28EF">
        <w:rPr>
          <w:rFonts w:ascii="Times New Roman" w:hAnsi="Times New Roman" w:cs="Times New Roman"/>
          <w:color w:val="000000"/>
          <w:sz w:val="24"/>
          <w:szCs w:val="24"/>
        </w:rPr>
        <w:t xml:space="preserve"> О.Н. была оказана финансовая помощь ООО «</w:t>
      </w:r>
      <w:proofErr w:type="spellStart"/>
      <w:r w:rsidRPr="004E28EF">
        <w:rPr>
          <w:rFonts w:ascii="Times New Roman" w:hAnsi="Times New Roman" w:cs="Times New Roman"/>
          <w:color w:val="000000"/>
          <w:sz w:val="24"/>
          <w:szCs w:val="24"/>
        </w:rPr>
        <w:t>Артекс</w:t>
      </w:r>
      <w:proofErr w:type="spellEnd"/>
      <w:r w:rsidR="004070AF">
        <w:rPr>
          <w:rFonts w:ascii="Times New Roman" w:hAnsi="Times New Roman" w:cs="Times New Roman"/>
          <w:color w:val="000000"/>
          <w:sz w:val="24"/>
          <w:szCs w:val="24"/>
        </w:rPr>
        <w:t xml:space="preserve"> </w:t>
      </w:r>
      <w:r w:rsidRPr="004E28EF">
        <w:rPr>
          <w:rFonts w:ascii="Times New Roman" w:hAnsi="Times New Roman" w:cs="Times New Roman"/>
          <w:color w:val="000000"/>
          <w:sz w:val="24"/>
          <w:szCs w:val="24"/>
        </w:rPr>
        <w:t>Групп» всего на сумму 579 000,00 руб</w:t>
      </w:r>
      <w:r w:rsidR="00A87E2B" w:rsidRPr="004E28EF">
        <w:rPr>
          <w:rFonts w:ascii="Times New Roman" w:hAnsi="Times New Roman" w:cs="Times New Roman"/>
          <w:color w:val="000000"/>
          <w:sz w:val="24"/>
          <w:szCs w:val="24"/>
        </w:rPr>
        <w:t>.</w:t>
      </w:r>
    </w:p>
    <w:p w:rsidR="00A87E2B" w:rsidRPr="004E28EF" w:rsidRDefault="000F7538" w:rsidP="004E28EF">
      <w:pPr>
        <w:spacing w:after="0" w:line="240" w:lineRule="auto"/>
        <w:ind w:right="112" w:firstLine="709"/>
        <w:jc w:val="both"/>
        <w:rPr>
          <w:rFonts w:ascii="Times New Roman" w:hAnsi="Times New Roman" w:cs="Times New Roman"/>
          <w:color w:val="000000"/>
          <w:sz w:val="24"/>
          <w:szCs w:val="24"/>
        </w:rPr>
      </w:pPr>
      <w:r w:rsidRPr="004E28EF">
        <w:rPr>
          <w:rFonts w:ascii="Times New Roman" w:hAnsi="Times New Roman" w:cs="Times New Roman"/>
          <w:color w:val="000000"/>
          <w:sz w:val="24"/>
          <w:szCs w:val="24"/>
        </w:rPr>
        <w:t>Согласно данным кассовой книги за 2018 год, ООО «</w:t>
      </w:r>
      <w:proofErr w:type="spellStart"/>
      <w:r w:rsidRPr="004E28EF">
        <w:rPr>
          <w:rFonts w:ascii="Times New Roman" w:hAnsi="Times New Roman" w:cs="Times New Roman"/>
          <w:color w:val="000000"/>
          <w:sz w:val="24"/>
          <w:szCs w:val="24"/>
        </w:rPr>
        <w:t>Артекс</w:t>
      </w:r>
      <w:proofErr w:type="spellEnd"/>
      <w:r w:rsidRPr="004E28EF">
        <w:rPr>
          <w:rFonts w:ascii="Times New Roman" w:hAnsi="Times New Roman" w:cs="Times New Roman"/>
          <w:color w:val="000000"/>
          <w:sz w:val="24"/>
          <w:szCs w:val="24"/>
        </w:rPr>
        <w:t xml:space="preserve"> Групп» данную финансовую помощь, в размере 579 000,00 руб. полностью и своевременно оприходовала согласно данным синтетического учета, а также отразила в своей налоговой и фин</w:t>
      </w:r>
      <w:r w:rsidR="00A87E2B" w:rsidRPr="004E28EF">
        <w:rPr>
          <w:rFonts w:ascii="Times New Roman" w:hAnsi="Times New Roman" w:cs="Times New Roman"/>
          <w:color w:val="000000"/>
          <w:sz w:val="24"/>
          <w:szCs w:val="24"/>
        </w:rPr>
        <w:t>ансовой отчетности за 2018 год.</w:t>
      </w:r>
    </w:p>
    <w:p w:rsidR="00A87E2B" w:rsidRPr="004E28EF" w:rsidRDefault="00A87E2B" w:rsidP="004E28EF">
      <w:pPr>
        <w:spacing w:after="0" w:line="240" w:lineRule="auto"/>
        <w:ind w:right="112" w:firstLine="709"/>
        <w:jc w:val="both"/>
        <w:rPr>
          <w:rFonts w:ascii="Times New Roman" w:hAnsi="Times New Roman" w:cs="Times New Roman"/>
          <w:color w:val="000000"/>
          <w:sz w:val="24"/>
          <w:szCs w:val="24"/>
        </w:rPr>
      </w:pPr>
      <w:r w:rsidRPr="004E28EF">
        <w:rPr>
          <w:rFonts w:ascii="Times New Roman" w:hAnsi="Times New Roman" w:cs="Times New Roman"/>
          <w:color w:val="000000"/>
          <w:sz w:val="24"/>
          <w:szCs w:val="24"/>
        </w:rPr>
        <w:t>В</w:t>
      </w:r>
      <w:r w:rsidR="000F7538" w:rsidRPr="004E28EF">
        <w:rPr>
          <w:rFonts w:ascii="Times New Roman" w:hAnsi="Times New Roman" w:cs="Times New Roman"/>
          <w:color w:val="000000"/>
          <w:sz w:val="24"/>
          <w:szCs w:val="24"/>
        </w:rPr>
        <w:t xml:space="preserve"> дальнейшем, поступившая финансовая помощь от </w:t>
      </w:r>
      <w:proofErr w:type="spellStart"/>
      <w:r w:rsidR="000F7538" w:rsidRPr="004E28EF">
        <w:rPr>
          <w:rFonts w:ascii="Times New Roman" w:hAnsi="Times New Roman" w:cs="Times New Roman"/>
          <w:color w:val="000000"/>
          <w:sz w:val="24"/>
          <w:szCs w:val="24"/>
        </w:rPr>
        <w:t>Ботнарь</w:t>
      </w:r>
      <w:proofErr w:type="spellEnd"/>
      <w:r w:rsidRPr="004E28EF">
        <w:rPr>
          <w:rFonts w:ascii="Times New Roman" w:hAnsi="Times New Roman" w:cs="Times New Roman"/>
          <w:color w:val="000000"/>
          <w:sz w:val="24"/>
          <w:szCs w:val="24"/>
        </w:rPr>
        <w:t xml:space="preserve"> </w:t>
      </w:r>
      <w:r w:rsidR="000F7538" w:rsidRPr="004E28EF">
        <w:rPr>
          <w:rFonts w:ascii="Times New Roman" w:hAnsi="Times New Roman" w:cs="Times New Roman"/>
          <w:color w:val="000000"/>
          <w:sz w:val="24"/>
          <w:szCs w:val="24"/>
          <w:lang w:eastAsia="en-US"/>
        </w:rPr>
        <w:t>О.</w:t>
      </w:r>
      <w:r w:rsidR="000F7538" w:rsidRPr="004E28EF">
        <w:rPr>
          <w:rFonts w:ascii="Times New Roman" w:hAnsi="Times New Roman" w:cs="Times New Roman"/>
          <w:color w:val="000000"/>
          <w:sz w:val="24"/>
          <w:szCs w:val="24"/>
          <w:lang w:val="en-US" w:eastAsia="en-US"/>
        </w:rPr>
        <w:t>H</w:t>
      </w:r>
      <w:r w:rsidR="000F7538" w:rsidRPr="004E28EF">
        <w:rPr>
          <w:rFonts w:ascii="Times New Roman" w:hAnsi="Times New Roman" w:cs="Times New Roman"/>
          <w:color w:val="000000"/>
          <w:sz w:val="24"/>
          <w:szCs w:val="24"/>
          <w:lang w:eastAsia="en-US"/>
        </w:rPr>
        <w:t xml:space="preserve">. </w:t>
      </w:r>
      <w:r w:rsidR="000F7538" w:rsidRPr="004070AF">
        <w:rPr>
          <w:rFonts w:ascii="Times New Roman" w:hAnsi="Times New Roman" w:cs="Times New Roman"/>
          <w:color w:val="000000"/>
          <w:sz w:val="24"/>
          <w:szCs w:val="24"/>
        </w:rPr>
        <w:t>была направлена</w:t>
      </w:r>
      <w:r w:rsidR="000F7538" w:rsidRPr="004E28EF">
        <w:rPr>
          <w:rFonts w:ascii="Times New Roman" w:hAnsi="Times New Roman" w:cs="Times New Roman"/>
          <w:color w:val="000000"/>
          <w:sz w:val="24"/>
          <w:szCs w:val="24"/>
          <w:u w:val="single"/>
        </w:rPr>
        <w:t xml:space="preserve"> </w:t>
      </w:r>
      <w:r w:rsidR="000F7538" w:rsidRPr="004E28EF">
        <w:rPr>
          <w:rFonts w:ascii="Times New Roman" w:hAnsi="Times New Roman" w:cs="Times New Roman"/>
          <w:color w:val="000000"/>
          <w:sz w:val="24"/>
          <w:szCs w:val="24"/>
        </w:rPr>
        <w:t>(израсходована) на различные нужды общества, что также подтверждается записями в кассовой книге за соответствующий период, а также наличием расходных кассовых ордеров в этом же периоде.</w:t>
      </w:r>
    </w:p>
    <w:p w:rsidR="00A87E2B" w:rsidRPr="004E28EF" w:rsidRDefault="00A87E2B" w:rsidP="004E28EF">
      <w:pPr>
        <w:spacing w:after="0" w:line="240" w:lineRule="auto"/>
        <w:ind w:right="112" w:firstLine="709"/>
        <w:jc w:val="both"/>
        <w:rPr>
          <w:rFonts w:ascii="Times New Roman" w:hAnsi="Times New Roman" w:cs="Times New Roman"/>
          <w:color w:val="000000"/>
          <w:sz w:val="24"/>
          <w:szCs w:val="24"/>
        </w:rPr>
      </w:pPr>
      <w:r w:rsidRPr="004E28EF">
        <w:rPr>
          <w:rFonts w:ascii="Times New Roman" w:hAnsi="Times New Roman" w:cs="Times New Roman"/>
          <w:color w:val="000000"/>
          <w:sz w:val="24"/>
          <w:szCs w:val="24"/>
        </w:rPr>
        <w:t>Н</w:t>
      </w:r>
      <w:r w:rsidR="000F7538" w:rsidRPr="004E28EF">
        <w:rPr>
          <w:rFonts w:ascii="Times New Roman" w:hAnsi="Times New Roman" w:cs="Times New Roman"/>
          <w:color w:val="000000"/>
          <w:sz w:val="24"/>
          <w:szCs w:val="24"/>
        </w:rPr>
        <w:t xml:space="preserve">е был принят во внимание и не изучен детально тот факт, что </w:t>
      </w:r>
      <w:r w:rsidR="004070AF">
        <w:rPr>
          <w:rFonts w:ascii="Times New Roman" w:hAnsi="Times New Roman" w:cs="Times New Roman"/>
          <w:color w:val="000000"/>
          <w:sz w:val="24"/>
          <w:szCs w:val="24"/>
        </w:rPr>
        <w:t xml:space="preserve">предоставленная </w:t>
      </w:r>
      <w:r w:rsidR="000F7538" w:rsidRPr="004E28EF">
        <w:rPr>
          <w:rFonts w:ascii="Times New Roman" w:hAnsi="Times New Roman" w:cs="Times New Roman"/>
          <w:color w:val="000000"/>
          <w:sz w:val="24"/>
          <w:szCs w:val="24"/>
        </w:rPr>
        <w:t xml:space="preserve">финансовая помощь и </w:t>
      </w:r>
      <w:r w:rsidR="004070AF">
        <w:rPr>
          <w:rFonts w:ascii="Times New Roman" w:hAnsi="Times New Roman" w:cs="Times New Roman"/>
          <w:color w:val="000000"/>
          <w:sz w:val="24"/>
          <w:szCs w:val="24"/>
        </w:rPr>
        <w:t xml:space="preserve">ее </w:t>
      </w:r>
      <w:r w:rsidR="000F7538" w:rsidRPr="004E28EF">
        <w:rPr>
          <w:rFonts w:ascii="Times New Roman" w:hAnsi="Times New Roman" w:cs="Times New Roman"/>
          <w:color w:val="000000"/>
          <w:sz w:val="24"/>
          <w:szCs w:val="24"/>
        </w:rPr>
        <w:t>возврат прошли транзитом</w:t>
      </w:r>
      <w:proofErr w:type="gramStart"/>
      <w:r w:rsidR="004070AF">
        <w:rPr>
          <w:rFonts w:ascii="Times New Roman" w:hAnsi="Times New Roman" w:cs="Times New Roman"/>
          <w:color w:val="000000"/>
          <w:sz w:val="24"/>
          <w:szCs w:val="24"/>
        </w:rPr>
        <w:t>.</w:t>
      </w:r>
      <w:proofErr w:type="gramEnd"/>
      <w:r w:rsidR="004070AF">
        <w:rPr>
          <w:rFonts w:ascii="Times New Roman" w:hAnsi="Times New Roman" w:cs="Times New Roman"/>
          <w:color w:val="000000"/>
          <w:sz w:val="24"/>
          <w:szCs w:val="24"/>
        </w:rPr>
        <w:t xml:space="preserve"> Б</w:t>
      </w:r>
      <w:r w:rsidR="000F7538" w:rsidRPr="004E28EF">
        <w:rPr>
          <w:rFonts w:ascii="Times New Roman" w:hAnsi="Times New Roman" w:cs="Times New Roman"/>
          <w:color w:val="000000"/>
          <w:sz w:val="24"/>
          <w:szCs w:val="24"/>
        </w:rPr>
        <w:t xml:space="preserve">ухгалтерские проводки по счету 133 «Временная </w:t>
      </w:r>
      <w:r w:rsidR="004070AF">
        <w:rPr>
          <w:rFonts w:ascii="Times New Roman" w:hAnsi="Times New Roman" w:cs="Times New Roman"/>
          <w:color w:val="000000"/>
          <w:sz w:val="24"/>
          <w:szCs w:val="24"/>
        </w:rPr>
        <w:t xml:space="preserve">финансовая помощь» за период с </w:t>
      </w:r>
      <w:r w:rsidR="000F7538" w:rsidRPr="004E28EF">
        <w:rPr>
          <w:rFonts w:ascii="Times New Roman" w:hAnsi="Times New Roman" w:cs="Times New Roman"/>
          <w:color w:val="000000"/>
          <w:sz w:val="24"/>
          <w:szCs w:val="24"/>
        </w:rPr>
        <w:t>1</w:t>
      </w:r>
      <w:r w:rsidR="004070AF">
        <w:rPr>
          <w:rFonts w:ascii="Times New Roman" w:hAnsi="Times New Roman" w:cs="Times New Roman"/>
          <w:color w:val="000000"/>
          <w:sz w:val="24"/>
          <w:szCs w:val="24"/>
        </w:rPr>
        <w:t xml:space="preserve">  января 20</w:t>
      </w:r>
      <w:r w:rsidR="000F7538" w:rsidRPr="004E28EF">
        <w:rPr>
          <w:rFonts w:ascii="Times New Roman" w:hAnsi="Times New Roman" w:cs="Times New Roman"/>
          <w:color w:val="000000"/>
          <w:sz w:val="24"/>
          <w:szCs w:val="24"/>
        </w:rPr>
        <w:t>18 г</w:t>
      </w:r>
      <w:r w:rsidR="004070AF">
        <w:rPr>
          <w:rFonts w:ascii="Times New Roman" w:hAnsi="Times New Roman" w:cs="Times New Roman"/>
          <w:color w:val="000000"/>
          <w:sz w:val="24"/>
          <w:szCs w:val="24"/>
        </w:rPr>
        <w:t>ода</w:t>
      </w:r>
      <w:r w:rsidR="000F7538" w:rsidRPr="004E28EF">
        <w:rPr>
          <w:rFonts w:ascii="Times New Roman" w:hAnsi="Times New Roman" w:cs="Times New Roman"/>
          <w:color w:val="000000"/>
          <w:sz w:val="24"/>
          <w:szCs w:val="24"/>
        </w:rPr>
        <w:t xml:space="preserve"> по 31</w:t>
      </w:r>
      <w:r w:rsidR="004070AF">
        <w:rPr>
          <w:rFonts w:ascii="Times New Roman" w:hAnsi="Times New Roman" w:cs="Times New Roman"/>
          <w:color w:val="000000"/>
          <w:sz w:val="24"/>
          <w:szCs w:val="24"/>
        </w:rPr>
        <w:t xml:space="preserve"> января 20</w:t>
      </w:r>
      <w:r w:rsidR="000F7538" w:rsidRPr="004E28EF">
        <w:rPr>
          <w:rFonts w:ascii="Times New Roman" w:hAnsi="Times New Roman" w:cs="Times New Roman"/>
          <w:color w:val="000000"/>
          <w:sz w:val="24"/>
          <w:szCs w:val="24"/>
        </w:rPr>
        <w:t>19 г</w:t>
      </w:r>
      <w:r w:rsidR="004070AF">
        <w:rPr>
          <w:rFonts w:ascii="Times New Roman" w:hAnsi="Times New Roman" w:cs="Times New Roman"/>
          <w:color w:val="000000"/>
          <w:sz w:val="24"/>
          <w:szCs w:val="24"/>
        </w:rPr>
        <w:t>ода</w:t>
      </w:r>
      <w:r w:rsidR="000F7538" w:rsidRPr="004E28EF">
        <w:rPr>
          <w:rFonts w:ascii="Times New Roman" w:hAnsi="Times New Roman" w:cs="Times New Roman"/>
          <w:color w:val="000000"/>
          <w:sz w:val="24"/>
          <w:szCs w:val="24"/>
        </w:rPr>
        <w:t xml:space="preserve"> отражают этот факт и по учет</w:t>
      </w:r>
      <w:proofErr w:type="gramStart"/>
      <w:r w:rsidR="000F7538" w:rsidRPr="004E28EF">
        <w:rPr>
          <w:rFonts w:ascii="Times New Roman" w:hAnsi="Times New Roman" w:cs="Times New Roman"/>
          <w:color w:val="000000"/>
          <w:sz w:val="24"/>
          <w:szCs w:val="24"/>
        </w:rPr>
        <w:t>у ООО</w:t>
      </w:r>
      <w:proofErr w:type="gramEnd"/>
      <w:r w:rsidR="000F7538" w:rsidRPr="004E28EF">
        <w:rPr>
          <w:rFonts w:ascii="Times New Roman" w:hAnsi="Times New Roman" w:cs="Times New Roman"/>
          <w:color w:val="000000"/>
          <w:sz w:val="24"/>
          <w:szCs w:val="24"/>
        </w:rPr>
        <w:t xml:space="preserve"> «</w:t>
      </w:r>
      <w:proofErr w:type="spellStart"/>
      <w:r w:rsidR="000F7538" w:rsidRPr="004E28EF">
        <w:rPr>
          <w:rFonts w:ascii="Times New Roman" w:hAnsi="Times New Roman" w:cs="Times New Roman"/>
          <w:color w:val="000000"/>
          <w:sz w:val="24"/>
          <w:szCs w:val="24"/>
        </w:rPr>
        <w:t>Артекс</w:t>
      </w:r>
      <w:proofErr w:type="spellEnd"/>
      <w:r w:rsidR="000F7538" w:rsidRPr="004E28EF">
        <w:rPr>
          <w:rFonts w:ascii="Times New Roman" w:hAnsi="Times New Roman" w:cs="Times New Roman"/>
          <w:color w:val="000000"/>
          <w:sz w:val="24"/>
          <w:szCs w:val="24"/>
        </w:rPr>
        <w:t xml:space="preserve"> Групп» отсутствуют источники оказани</w:t>
      </w:r>
      <w:r w:rsidRPr="004E28EF">
        <w:rPr>
          <w:rFonts w:ascii="Times New Roman" w:hAnsi="Times New Roman" w:cs="Times New Roman"/>
          <w:color w:val="000000"/>
          <w:sz w:val="24"/>
          <w:szCs w:val="24"/>
        </w:rPr>
        <w:t xml:space="preserve">я финансовой помощи </w:t>
      </w:r>
      <w:proofErr w:type="spellStart"/>
      <w:r w:rsidRPr="004E28EF">
        <w:rPr>
          <w:rFonts w:ascii="Times New Roman" w:hAnsi="Times New Roman" w:cs="Times New Roman"/>
          <w:color w:val="000000"/>
          <w:sz w:val="24"/>
          <w:szCs w:val="24"/>
        </w:rPr>
        <w:t>Ботнарь</w:t>
      </w:r>
      <w:proofErr w:type="spellEnd"/>
      <w:r w:rsidRPr="004E28EF">
        <w:rPr>
          <w:rFonts w:ascii="Times New Roman" w:hAnsi="Times New Roman" w:cs="Times New Roman"/>
          <w:color w:val="000000"/>
          <w:sz w:val="24"/>
          <w:szCs w:val="24"/>
        </w:rPr>
        <w:t xml:space="preserve"> О.Н</w:t>
      </w:r>
      <w:r w:rsidR="004070AF">
        <w:rPr>
          <w:rFonts w:ascii="Times New Roman" w:hAnsi="Times New Roman" w:cs="Times New Roman"/>
          <w:color w:val="000000"/>
          <w:sz w:val="24"/>
          <w:szCs w:val="24"/>
        </w:rPr>
        <w:t>.</w:t>
      </w:r>
    </w:p>
    <w:p w:rsidR="00A87E2B" w:rsidRPr="004E28EF" w:rsidRDefault="004070AF" w:rsidP="004E28EF">
      <w:pPr>
        <w:spacing w:after="0" w:line="240" w:lineRule="auto"/>
        <w:ind w:right="112"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Также в акте не отражен</w:t>
      </w:r>
      <w:r w:rsidR="000F7538" w:rsidRPr="004E28EF">
        <w:rPr>
          <w:rFonts w:ascii="Times New Roman" w:hAnsi="Times New Roman" w:cs="Times New Roman"/>
          <w:color w:val="000000"/>
          <w:sz w:val="24"/>
          <w:szCs w:val="24"/>
        </w:rPr>
        <w:t xml:space="preserve"> вид финансовой помощи</w:t>
      </w:r>
      <w:r>
        <w:rPr>
          <w:rFonts w:ascii="Times New Roman" w:hAnsi="Times New Roman" w:cs="Times New Roman"/>
          <w:color w:val="000000"/>
          <w:sz w:val="24"/>
          <w:szCs w:val="24"/>
        </w:rPr>
        <w:t xml:space="preserve"> (</w:t>
      </w:r>
      <w:r w:rsidR="000F7538" w:rsidRPr="004E28EF">
        <w:rPr>
          <w:rFonts w:ascii="Times New Roman" w:hAnsi="Times New Roman" w:cs="Times New Roman"/>
          <w:color w:val="000000"/>
          <w:sz w:val="24"/>
          <w:szCs w:val="24"/>
        </w:rPr>
        <w:t>возвратная или безвозмездная</w:t>
      </w:r>
      <w:r>
        <w:rPr>
          <w:rFonts w:ascii="Times New Roman" w:hAnsi="Times New Roman" w:cs="Times New Roman"/>
          <w:color w:val="000000"/>
          <w:sz w:val="24"/>
          <w:szCs w:val="24"/>
        </w:rPr>
        <w:t>)</w:t>
      </w:r>
      <w:r w:rsidR="000F7538" w:rsidRPr="004E28EF">
        <w:rPr>
          <w:rFonts w:ascii="Times New Roman" w:hAnsi="Times New Roman" w:cs="Times New Roman"/>
          <w:color w:val="000000"/>
          <w:sz w:val="24"/>
          <w:szCs w:val="24"/>
        </w:rPr>
        <w:t>, что не дает оснований проверяющ</w:t>
      </w:r>
      <w:r>
        <w:rPr>
          <w:rFonts w:ascii="Times New Roman" w:hAnsi="Times New Roman" w:cs="Times New Roman"/>
          <w:color w:val="000000"/>
          <w:sz w:val="24"/>
          <w:szCs w:val="24"/>
        </w:rPr>
        <w:t>ему органу</w:t>
      </w:r>
      <w:r w:rsidR="000F7538" w:rsidRPr="004E28EF">
        <w:rPr>
          <w:rFonts w:ascii="Times New Roman" w:hAnsi="Times New Roman" w:cs="Times New Roman"/>
          <w:color w:val="000000"/>
          <w:sz w:val="24"/>
          <w:szCs w:val="24"/>
        </w:rPr>
        <w:t xml:space="preserve"> считать эту финансовую помощь как безвозмездную, а, следовательно, не возникает объект налогообложения.</w:t>
      </w:r>
      <w:proofErr w:type="gramEnd"/>
    </w:p>
    <w:p w:rsidR="00A87E2B" w:rsidRPr="004E28EF" w:rsidRDefault="000F7538" w:rsidP="004E28EF">
      <w:pPr>
        <w:spacing w:after="0" w:line="240" w:lineRule="auto"/>
        <w:ind w:right="112" w:firstLine="709"/>
        <w:jc w:val="both"/>
        <w:rPr>
          <w:rFonts w:ascii="Times New Roman" w:hAnsi="Times New Roman" w:cs="Times New Roman"/>
          <w:color w:val="000000"/>
          <w:sz w:val="24"/>
          <w:szCs w:val="24"/>
        </w:rPr>
      </w:pPr>
      <w:r w:rsidRPr="004E28EF">
        <w:rPr>
          <w:rFonts w:ascii="Times New Roman" w:hAnsi="Times New Roman" w:cs="Times New Roman"/>
          <w:color w:val="000000"/>
          <w:sz w:val="24"/>
          <w:szCs w:val="24"/>
        </w:rPr>
        <w:t>По состоянию на 31</w:t>
      </w:r>
      <w:r w:rsidR="004070AF">
        <w:rPr>
          <w:rFonts w:ascii="Times New Roman" w:hAnsi="Times New Roman" w:cs="Times New Roman"/>
          <w:color w:val="000000"/>
          <w:sz w:val="24"/>
          <w:szCs w:val="24"/>
        </w:rPr>
        <w:t xml:space="preserve"> декабря 2018 года </w:t>
      </w:r>
      <w:r w:rsidRPr="004E28EF">
        <w:rPr>
          <w:rFonts w:ascii="Times New Roman" w:hAnsi="Times New Roman" w:cs="Times New Roman"/>
          <w:color w:val="000000"/>
          <w:sz w:val="24"/>
          <w:szCs w:val="24"/>
        </w:rPr>
        <w:t xml:space="preserve"> и по </w:t>
      </w:r>
      <w:r w:rsidR="004070AF">
        <w:rPr>
          <w:rFonts w:ascii="Times New Roman" w:hAnsi="Times New Roman" w:cs="Times New Roman"/>
          <w:color w:val="000000"/>
          <w:sz w:val="24"/>
          <w:szCs w:val="24"/>
        </w:rPr>
        <w:t>настоящее время</w:t>
      </w:r>
      <w:r w:rsidRPr="004E28EF">
        <w:rPr>
          <w:rFonts w:ascii="Times New Roman" w:hAnsi="Times New Roman" w:cs="Times New Roman"/>
          <w:color w:val="000000"/>
          <w:sz w:val="24"/>
          <w:szCs w:val="24"/>
        </w:rPr>
        <w:t xml:space="preserve"> межд</w:t>
      </w:r>
      <w:proofErr w:type="gramStart"/>
      <w:r w:rsidRPr="004E28EF">
        <w:rPr>
          <w:rFonts w:ascii="Times New Roman" w:hAnsi="Times New Roman" w:cs="Times New Roman"/>
          <w:color w:val="000000"/>
          <w:sz w:val="24"/>
          <w:szCs w:val="24"/>
        </w:rPr>
        <w:t>у ООО</w:t>
      </w:r>
      <w:proofErr w:type="gramEnd"/>
      <w:r w:rsidRPr="004E28EF">
        <w:rPr>
          <w:rFonts w:ascii="Times New Roman" w:hAnsi="Times New Roman" w:cs="Times New Roman"/>
          <w:color w:val="000000"/>
          <w:sz w:val="24"/>
          <w:szCs w:val="24"/>
        </w:rPr>
        <w:t xml:space="preserve"> «</w:t>
      </w:r>
      <w:proofErr w:type="spellStart"/>
      <w:r w:rsidRPr="004E28EF">
        <w:rPr>
          <w:rFonts w:ascii="Times New Roman" w:hAnsi="Times New Roman" w:cs="Times New Roman"/>
          <w:color w:val="000000"/>
          <w:sz w:val="24"/>
          <w:szCs w:val="24"/>
        </w:rPr>
        <w:t>Артекс</w:t>
      </w:r>
      <w:proofErr w:type="spellEnd"/>
      <w:r w:rsidRPr="004E28EF">
        <w:rPr>
          <w:rFonts w:ascii="Times New Roman" w:hAnsi="Times New Roman" w:cs="Times New Roman"/>
          <w:color w:val="000000"/>
          <w:sz w:val="24"/>
          <w:szCs w:val="24"/>
        </w:rPr>
        <w:t xml:space="preserve"> Групп» и физическим лицом </w:t>
      </w:r>
      <w:proofErr w:type="spellStart"/>
      <w:r w:rsidRPr="004E28EF">
        <w:rPr>
          <w:rFonts w:ascii="Times New Roman" w:hAnsi="Times New Roman" w:cs="Times New Roman"/>
          <w:color w:val="000000"/>
          <w:sz w:val="24"/>
          <w:szCs w:val="24"/>
        </w:rPr>
        <w:t>Ботнарь</w:t>
      </w:r>
      <w:proofErr w:type="spellEnd"/>
      <w:r w:rsidRPr="004E28EF">
        <w:rPr>
          <w:rFonts w:ascii="Times New Roman" w:hAnsi="Times New Roman" w:cs="Times New Roman"/>
          <w:color w:val="000000"/>
          <w:sz w:val="24"/>
          <w:szCs w:val="24"/>
        </w:rPr>
        <w:t xml:space="preserve"> О.Н. согласно финансовой и налоговой отчетности взаиморасчеты закрыты.</w:t>
      </w:r>
    </w:p>
    <w:p w:rsidR="00A87E2B" w:rsidRPr="004E28EF" w:rsidRDefault="000F7538" w:rsidP="004E28EF">
      <w:pPr>
        <w:spacing w:after="0" w:line="240" w:lineRule="auto"/>
        <w:ind w:right="112" w:firstLine="709"/>
        <w:jc w:val="both"/>
        <w:rPr>
          <w:rFonts w:ascii="Times New Roman" w:hAnsi="Times New Roman" w:cs="Times New Roman"/>
          <w:color w:val="000000"/>
          <w:sz w:val="24"/>
          <w:szCs w:val="24"/>
        </w:rPr>
      </w:pPr>
      <w:proofErr w:type="gramStart"/>
      <w:r w:rsidRPr="004E28EF">
        <w:rPr>
          <w:rFonts w:ascii="Times New Roman" w:hAnsi="Times New Roman" w:cs="Times New Roman"/>
          <w:color w:val="000000"/>
          <w:sz w:val="24"/>
          <w:szCs w:val="24"/>
        </w:rPr>
        <w:t>Также, аналогичная ситуация состоит и в отношении директора ООО «</w:t>
      </w:r>
      <w:proofErr w:type="spellStart"/>
      <w:r w:rsidRPr="004E28EF">
        <w:rPr>
          <w:rFonts w:ascii="Times New Roman" w:hAnsi="Times New Roman" w:cs="Times New Roman"/>
          <w:color w:val="000000"/>
          <w:sz w:val="24"/>
          <w:szCs w:val="24"/>
        </w:rPr>
        <w:t>Артекс</w:t>
      </w:r>
      <w:proofErr w:type="spellEnd"/>
      <w:r w:rsidR="004070AF">
        <w:rPr>
          <w:rFonts w:ascii="Times New Roman" w:hAnsi="Times New Roman" w:cs="Times New Roman"/>
          <w:color w:val="000000"/>
          <w:sz w:val="24"/>
          <w:szCs w:val="24"/>
        </w:rPr>
        <w:t xml:space="preserve"> </w:t>
      </w:r>
      <w:r w:rsidRPr="004E28EF">
        <w:rPr>
          <w:rFonts w:ascii="Times New Roman" w:hAnsi="Times New Roman" w:cs="Times New Roman"/>
          <w:color w:val="000000"/>
          <w:sz w:val="24"/>
          <w:szCs w:val="24"/>
        </w:rPr>
        <w:t xml:space="preserve">Групп» </w:t>
      </w:r>
      <w:proofErr w:type="spellStart"/>
      <w:r w:rsidRPr="004E28EF">
        <w:rPr>
          <w:rFonts w:ascii="Times New Roman" w:hAnsi="Times New Roman" w:cs="Times New Roman"/>
          <w:color w:val="000000"/>
          <w:sz w:val="24"/>
          <w:szCs w:val="24"/>
        </w:rPr>
        <w:t>Майоровой</w:t>
      </w:r>
      <w:proofErr w:type="spellEnd"/>
      <w:r w:rsidRPr="004E28EF">
        <w:rPr>
          <w:rFonts w:ascii="Times New Roman" w:hAnsi="Times New Roman" w:cs="Times New Roman"/>
          <w:color w:val="000000"/>
          <w:sz w:val="24"/>
          <w:szCs w:val="24"/>
        </w:rPr>
        <w:t xml:space="preserve"> Л.Г.</w:t>
      </w:r>
      <w:r w:rsidR="004070AF">
        <w:rPr>
          <w:rFonts w:ascii="Times New Roman" w:hAnsi="Times New Roman" w:cs="Times New Roman"/>
          <w:color w:val="000000"/>
          <w:sz w:val="24"/>
          <w:szCs w:val="24"/>
        </w:rPr>
        <w:t>,</w:t>
      </w:r>
      <w:r w:rsidRPr="004E28EF">
        <w:rPr>
          <w:rFonts w:ascii="Times New Roman" w:hAnsi="Times New Roman" w:cs="Times New Roman"/>
          <w:color w:val="000000"/>
          <w:sz w:val="24"/>
          <w:szCs w:val="24"/>
        </w:rPr>
        <w:t xml:space="preserve"> которая внесла в кассу 2 559 600,00 руб. в виде финансовой помощи и займов, что отражено по счету 133 «Временная финансовая помощь» за соответствующий период, а также в финансовой и налоговой отчетности ООО «</w:t>
      </w:r>
      <w:proofErr w:type="spellStart"/>
      <w:r w:rsidRPr="004E28EF">
        <w:rPr>
          <w:rFonts w:ascii="Times New Roman" w:hAnsi="Times New Roman" w:cs="Times New Roman"/>
          <w:color w:val="000000"/>
          <w:sz w:val="24"/>
          <w:szCs w:val="24"/>
        </w:rPr>
        <w:t>Артекс</w:t>
      </w:r>
      <w:proofErr w:type="spellEnd"/>
      <w:r w:rsidRPr="004E28EF">
        <w:rPr>
          <w:rFonts w:ascii="Times New Roman" w:hAnsi="Times New Roman" w:cs="Times New Roman"/>
          <w:color w:val="000000"/>
          <w:sz w:val="24"/>
          <w:szCs w:val="24"/>
        </w:rPr>
        <w:t xml:space="preserve"> Групп» за проверяемый период.</w:t>
      </w:r>
      <w:proofErr w:type="gramEnd"/>
    </w:p>
    <w:p w:rsidR="00A87E2B" w:rsidRPr="004E28EF" w:rsidRDefault="000F7538" w:rsidP="004E28EF">
      <w:pPr>
        <w:spacing w:after="0" w:line="240" w:lineRule="auto"/>
        <w:ind w:right="112" w:firstLine="709"/>
        <w:jc w:val="both"/>
        <w:rPr>
          <w:rFonts w:ascii="Times New Roman" w:hAnsi="Times New Roman" w:cs="Times New Roman"/>
          <w:color w:val="000000"/>
          <w:sz w:val="24"/>
          <w:szCs w:val="24"/>
        </w:rPr>
      </w:pPr>
      <w:r w:rsidRPr="004E28EF">
        <w:rPr>
          <w:rFonts w:ascii="Times New Roman" w:hAnsi="Times New Roman" w:cs="Times New Roman"/>
          <w:color w:val="000000"/>
          <w:sz w:val="24"/>
          <w:szCs w:val="24"/>
        </w:rPr>
        <w:t>Вышеуказанная сумма также отражена в кассовой книге ООО «</w:t>
      </w:r>
      <w:proofErr w:type="spellStart"/>
      <w:r w:rsidRPr="004E28EF">
        <w:rPr>
          <w:rFonts w:ascii="Times New Roman" w:hAnsi="Times New Roman" w:cs="Times New Roman"/>
          <w:color w:val="000000"/>
          <w:sz w:val="24"/>
          <w:szCs w:val="24"/>
        </w:rPr>
        <w:t>Артекс</w:t>
      </w:r>
      <w:proofErr w:type="spellEnd"/>
      <w:r w:rsidRPr="004E28EF">
        <w:rPr>
          <w:rFonts w:ascii="Times New Roman" w:hAnsi="Times New Roman" w:cs="Times New Roman"/>
          <w:color w:val="000000"/>
          <w:sz w:val="24"/>
          <w:szCs w:val="24"/>
        </w:rPr>
        <w:t xml:space="preserve"> Групп» за проверяемый период, а в дальнейшем израсходована на различные нужды общества, что является подтвержде</w:t>
      </w:r>
      <w:r w:rsidR="004070AF">
        <w:rPr>
          <w:rFonts w:ascii="Times New Roman" w:hAnsi="Times New Roman" w:cs="Times New Roman"/>
          <w:color w:val="000000"/>
          <w:sz w:val="24"/>
          <w:szCs w:val="24"/>
        </w:rPr>
        <w:t xml:space="preserve">нием факта наличия поступивших </w:t>
      </w:r>
      <w:r w:rsidRPr="004E28EF">
        <w:rPr>
          <w:rFonts w:ascii="Times New Roman" w:hAnsi="Times New Roman" w:cs="Times New Roman"/>
          <w:color w:val="000000"/>
          <w:sz w:val="24"/>
          <w:szCs w:val="24"/>
        </w:rPr>
        <w:t xml:space="preserve">денег от </w:t>
      </w:r>
      <w:proofErr w:type="spellStart"/>
      <w:r w:rsidRPr="004E28EF">
        <w:rPr>
          <w:rFonts w:ascii="Times New Roman" w:hAnsi="Times New Roman" w:cs="Times New Roman"/>
          <w:color w:val="000000"/>
          <w:sz w:val="24"/>
          <w:szCs w:val="24"/>
        </w:rPr>
        <w:t>Майоровой</w:t>
      </w:r>
      <w:proofErr w:type="spellEnd"/>
      <w:r w:rsidRPr="004E28EF">
        <w:rPr>
          <w:rFonts w:ascii="Times New Roman" w:hAnsi="Times New Roman" w:cs="Times New Roman"/>
          <w:color w:val="000000"/>
          <w:sz w:val="24"/>
          <w:szCs w:val="24"/>
        </w:rPr>
        <w:t xml:space="preserve"> Л.Г.</w:t>
      </w:r>
    </w:p>
    <w:p w:rsidR="00A87E2B" w:rsidRPr="004E28EF" w:rsidRDefault="000F7538" w:rsidP="004E28EF">
      <w:pPr>
        <w:spacing w:after="0" w:line="240" w:lineRule="auto"/>
        <w:ind w:right="112" w:firstLine="709"/>
        <w:jc w:val="both"/>
        <w:rPr>
          <w:rFonts w:ascii="Times New Roman" w:hAnsi="Times New Roman" w:cs="Times New Roman"/>
          <w:color w:val="000000"/>
          <w:sz w:val="24"/>
          <w:szCs w:val="24"/>
        </w:rPr>
      </w:pPr>
      <w:r w:rsidRPr="004E28EF">
        <w:rPr>
          <w:rFonts w:ascii="Times New Roman" w:hAnsi="Times New Roman" w:cs="Times New Roman"/>
          <w:color w:val="000000"/>
          <w:sz w:val="24"/>
          <w:szCs w:val="24"/>
        </w:rPr>
        <w:t xml:space="preserve">Всего </w:t>
      </w:r>
      <w:proofErr w:type="spellStart"/>
      <w:r w:rsidRPr="004E28EF">
        <w:rPr>
          <w:rFonts w:ascii="Times New Roman" w:hAnsi="Times New Roman" w:cs="Times New Roman"/>
          <w:color w:val="000000"/>
          <w:sz w:val="24"/>
          <w:szCs w:val="24"/>
        </w:rPr>
        <w:t>Майорова</w:t>
      </w:r>
      <w:proofErr w:type="spellEnd"/>
      <w:r w:rsidRPr="004E28EF">
        <w:rPr>
          <w:rFonts w:ascii="Times New Roman" w:hAnsi="Times New Roman" w:cs="Times New Roman"/>
          <w:color w:val="000000"/>
          <w:sz w:val="24"/>
          <w:szCs w:val="24"/>
        </w:rPr>
        <w:t xml:space="preserve"> </w:t>
      </w:r>
      <w:r w:rsidR="004070AF">
        <w:rPr>
          <w:rFonts w:ascii="Times New Roman" w:hAnsi="Times New Roman" w:cs="Times New Roman"/>
          <w:color w:val="000000"/>
          <w:sz w:val="24"/>
          <w:szCs w:val="24"/>
        </w:rPr>
        <w:t>Л.Г. внесла в касс</w:t>
      </w:r>
      <w:proofErr w:type="gramStart"/>
      <w:r w:rsidR="004070AF">
        <w:rPr>
          <w:rFonts w:ascii="Times New Roman" w:hAnsi="Times New Roman" w:cs="Times New Roman"/>
          <w:color w:val="000000"/>
          <w:sz w:val="24"/>
          <w:szCs w:val="24"/>
        </w:rPr>
        <w:t>у ООО</w:t>
      </w:r>
      <w:proofErr w:type="gramEnd"/>
      <w:r w:rsidR="004070AF">
        <w:rPr>
          <w:rFonts w:ascii="Times New Roman" w:hAnsi="Times New Roman" w:cs="Times New Roman"/>
          <w:color w:val="000000"/>
          <w:sz w:val="24"/>
          <w:szCs w:val="24"/>
        </w:rPr>
        <w:t xml:space="preserve"> «</w:t>
      </w:r>
      <w:proofErr w:type="spellStart"/>
      <w:r w:rsidR="004070AF">
        <w:rPr>
          <w:rFonts w:ascii="Times New Roman" w:hAnsi="Times New Roman" w:cs="Times New Roman"/>
          <w:color w:val="000000"/>
          <w:sz w:val="24"/>
          <w:szCs w:val="24"/>
        </w:rPr>
        <w:t>Артекс</w:t>
      </w:r>
      <w:proofErr w:type="spellEnd"/>
      <w:r w:rsidR="004070AF">
        <w:rPr>
          <w:rFonts w:ascii="Times New Roman" w:hAnsi="Times New Roman" w:cs="Times New Roman"/>
          <w:color w:val="000000"/>
          <w:sz w:val="24"/>
          <w:szCs w:val="24"/>
        </w:rPr>
        <w:t xml:space="preserve"> </w:t>
      </w:r>
      <w:r w:rsidRPr="004E28EF">
        <w:rPr>
          <w:rFonts w:ascii="Times New Roman" w:hAnsi="Times New Roman" w:cs="Times New Roman"/>
          <w:color w:val="000000"/>
          <w:sz w:val="24"/>
          <w:szCs w:val="24"/>
        </w:rPr>
        <w:t>Групп» в 2018 г</w:t>
      </w:r>
      <w:r w:rsidR="004070AF">
        <w:rPr>
          <w:rFonts w:ascii="Times New Roman" w:hAnsi="Times New Roman" w:cs="Times New Roman"/>
          <w:color w:val="000000"/>
          <w:sz w:val="24"/>
          <w:szCs w:val="24"/>
        </w:rPr>
        <w:t>оду</w:t>
      </w:r>
      <w:r w:rsidRPr="004E28EF">
        <w:rPr>
          <w:rFonts w:ascii="Times New Roman" w:hAnsi="Times New Roman" w:cs="Times New Roman"/>
          <w:color w:val="000000"/>
          <w:sz w:val="24"/>
          <w:szCs w:val="24"/>
        </w:rPr>
        <w:t xml:space="preserve"> финансовую помощь в сумме 2 559 600,00 руб., что было отражено также в кассовой книге ООО «</w:t>
      </w:r>
      <w:proofErr w:type="spellStart"/>
      <w:r w:rsidRPr="004E28EF">
        <w:rPr>
          <w:rFonts w:ascii="Times New Roman" w:hAnsi="Times New Roman" w:cs="Times New Roman"/>
          <w:color w:val="000000"/>
          <w:sz w:val="24"/>
          <w:szCs w:val="24"/>
        </w:rPr>
        <w:t>Артекс</w:t>
      </w:r>
      <w:proofErr w:type="spellEnd"/>
      <w:r w:rsidRPr="004E28EF">
        <w:rPr>
          <w:rFonts w:ascii="Times New Roman" w:hAnsi="Times New Roman" w:cs="Times New Roman"/>
          <w:color w:val="000000"/>
          <w:sz w:val="24"/>
          <w:szCs w:val="24"/>
        </w:rPr>
        <w:t xml:space="preserve"> Групп».</w:t>
      </w:r>
    </w:p>
    <w:p w:rsidR="00F730B6" w:rsidRDefault="000F7538" w:rsidP="00F730B6">
      <w:pPr>
        <w:spacing w:after="0" w:line="240" w:lineRule="auto"/>
        <w:ind w:right="112" w:firstLine="709"/>
        <w:jc w:val="both"/>
        <w:rPr>
          <w:rFonts w:ascii="Times New Roman" w:hAnsi="Times New Roman" w:cs="Times New Roman"/>
          <w:color w:val="000000"/>
          <w:sz w:val="24"/>
          <w:szCs w:val="24"/>
        </w:rPr>
      </w:pPr>
      <w:proofErr w:type="gramStart"/>
      <w:r w:rsidRPr="004E28EF">
        <w:rPr>
          <w:rFonts w:ascii="Times New Roman" w:hAnsi="Times New Roman" w:cs="Times New Roman"/>
          <w:color w:val="000000"/>
          <w:sz w:val="24"/>
          <w:szCs w:val="24"/>
        </w:rPr>
        <w:lastRenderedPageBreak/>
        <w:t>Таким образом, по данным бухгалтерского учета ООО «</w:t>
      </w:r>
      <w:proofErr w:type="spellStart"/>
      <w:r w:rsidRPr="004E28EF">
        <w:rPr>
          <w:rFonts w:ascii="Times New Roman" w:hAnsi="Times New Roman" w:cs="Times New Roman"/>
          <w:color w:val="000000"/>
          <w:sz w:val="24"/>
          <w:szCs w:val="24"/>
        </w:rPr>
        <w:t>Артекс</w:t>
      </w:r>
      <w:proofErr w:type="spellEnd"/>
      <w:r w:rsidR="004070AF">
        <w:rPr>
          <w:rFonts w:ascii="Times New Roman" w:hAnsi="Times New Roman" w:cs="Times New Roman"/>
          <w:color w:val="000000"/>
          <w:sz w:val="24"/>
          <w:szCs w:val="24"/>
        </w:rPr>
        <w:t xml:space="preserve"> </w:t>
      </w:r>
      <w:r w:rsidRPr="004E28EF">
        <w:rPr>
          <w:rFonts w:ascii="Times New Roman" w:hAnsi="Times New Roman" w:cs="Times New Roman"/>
          <w:color w:val="000000"/>
          <w:sz w:val="24"/>
          <w:szCs w:val="24"/>
        </w:rPr>
        <w:t>Групп» суммы, полученные ООО «</w:t>
      </w:r>
      <w:proofErr w:type="spellStart"/>
      <w:r w:rsidRPr="004E28EF">
        <w:rPr>
          <w:rFonts w:ascii="Times New Roman" w:hAnsi="Times New Roman" w:cs="Times New Roman"/>
          <w:color w:val="000000"/>
          <w:sz w:val="24"/>
          <w:szCs w:val="24"/>
        </w:rPr>
        <w:t>Артекс</w:t>
      </w:r>
      <w:proofErr w:type="spellEnd"/>
      <w:r w:rsidR="00A318EA">
        <w:rPr>
          <w:rFonts w:ascii="Times New Roman" w:hAnsi="Times New Roman" w:cs="Times New Roman"/>
          <w:color w:val="000000"/>
          <w:sz w:val="24"/>
          <w:szCs w:val="24"/>
        </w:rPr>
        <w:t xml:space="preserve"> </w:t>
      </w:r>
      <w:r w:rsidRPr="004E28EF">
        <w:rPr>
          <w:rFonts w:ascii="Times New Roman" w:hAnsi="Times New Roman" w:cs="Times New Roman"/>
          <w:color w:val="000000"/>
          <w:sz w:val="24"/>
          <w:szCs w:val="24"/>
        </w:rPr>
        <w:t xml:space="preserve">Групп» </w:t>
      </w:r>
      <w:r w:rsidR="004070AF">
        <w:rPr>
          <w:rFonts w:ascii="Times New Roman" w:hAnsi="Times New Roman" w:cs="Times New Roman"/>
          <w:color w:val="000000"/>
          <w:sz w:val="24"/>
          <w:szCs w:val="24"/>
        </w:rPr>
        <w:t xml:space="preserve">в качестве </w:t>
      </w:r>
      <w:r w:rsidRPr="004E28EF">
        <w:rPr>
          <w:rFonts w:ascii="Times New Roman" w:hAnsi="Times New Roman" w:cs="Times New Roman"/>
          <w:color w:val="000000"/>
          <w:sz w:val="24"/>
          <w:szCs w:val="24"/>
        </w:rPr>
        <w:t xml:space="preserve">финансовой помощи от </w:t>
      </w:r>
      <w:proofErr w:type="spellStart"/>
      <w:r w:rsidRPr="004E28EF">
        <w:rPr>
          <w:rFonts w:ascii="Times New Roman" w:hAnsi="Times New Roman" w:cs="Times New Roman"/>
          <w:color w:val="000000"/>
          <w:sz w:val="24"/>
          <w:szCs w:val="24"/>
        </w:rPr>
        <w:t>Майоровой</w:t>
      </w:r>
      <w:proofErr w:type="spellEnd"/>
      <w:r w:rsidRPr="004E28EF">
        <w:rPr>
          <w:rFonts w:ascii="Times New Roman" w:hAnsi="Times New Roman" w:cs="Times New Roman"/>
          <w:color w:val="000000"/>
          <w:sz w:val="24"/>
          <w:szCs w:val="24"/>
        </w:rPr>
        <w:t xml:space="preserve"> Л.Г. были полностью возвращены ей и по состоянию на 31</w:t>
      </w:r>
      <w:r w:rsidR="004070AF">
        <w:rPr>
          <w:rFonts w:ascii="Times New Roman" w:hAnsi="Times New Roman" w:cs="Times New Roman"/>
          <w:color w:val="000000"/>
          <w:sz w:val="24"/>
          <w:szCs w:val="24"/>
        </w:rPr>
        <w:t xml:space="preserve"> марта 20</w:t>
      </w:r>
      <w:r w:rsidRPr="004E28EF">
        <w:rPr>
          <w:rFonts w:ascii="Times New Roman" w:hAnsi="Times New Roman" w:cs="Times New Roman"/>
          <w:color w:val="000000"/>
          <w:sz w:val="24"/>
          <w:szCs w:val="24"/>
        </w:rPr>
        <w:t xml:space="preserve">19 </w:t>
      </w:r>
      <w:r w:rsidR="004070AF">
        <w:rPr>
          <w:rFonts w:ascii="Times New Roman" w:hAnsi="Times New Roman" w:cs="Times New Roman"/>
          <w:color w:val="000000"/>
          <w:sz w:val="24"/>
          <w:szCs w:val="24"/>
        </w:rPr>
        <w:t xml:space="preserve">года </w:t>
      </w:r>
      <w:r w:rsidRPr="004E28EF">
        <w:rPr>
          <w:rFonts w:ascii="Times New Roman" w:hAnsi="Times New Roman" w:cs="Times New Roman"/>
          <w:color w:val="000000"/>
          <w:sz w:val="24"/>
          <w:szCs w:val="24"/>
        </w:rPr>
        <w:t>взаиморасчеты по данному счету закрыты, что не подтверждает факт получения ею какого-либо дохода, а, следовательно, и не возникает занижение налогов.</w:t>
      </w:r>
      <w:proofErr w:type="gramEnd"/>
      <w:r w:rsidRPr="004E28EF">
        <w:rPr>
          <w:rFonts w:ascii="Times New Roman" w:hAnsi="Times New Roman" w:cs="Times New Roman"/>
          <w:color w:val="000000"/>
          <w:sz w:val="24"/>
          <w:szCs w:val="24"/>
        </w:rPr>
        <w:t xml:space="preserve"> Таким образом</w:t>
      </w:r>
      <w:r w:rsidR="004070AF">
        <w:rPr>
          <w:rFonts w:ascii="Times New Roman" w:hAnsi="Times New Roman" w:cs="Times New Roman"/>
          <w:color w:val="000000"/>
          <w:sz w:val="24"/>
          <w:szCs w:val="24"/>
        </w:rPr>
        <w:t>,</w:t>
      </w:r>
      <w:r w:rsidRPr="004E28EF">
        <w:rPr>
          <w:rFonts w:ascii="Times New Roman" w:hAnsi="Times New Roman" w:cs="Times New Roman"/>
          <w:color w:val="000000"/>
          <w:sz w:val="24"/>
          <w:szCs w:val="24"/>
        </w:rPr>
        <w:t xml:space="preserve"> в действиях ООО «</w:t>
      </w:r>
      <w:proofErr w:type="spellStart"/>
      <w:r w:rsidRPr="004E28EF">
        <w:rPr>
          <w:rFonts w:ascii="Times New Roman" w:hAnsi="Times New Roman" w:cs="Times New Roman"/>
          <w:color w:val="000000"/>
          <w:sz w:val="24"/>
          <w:szCs w:val="24"/>
        </w:rPr>
        <w:t>Артекс</w:t>
      </w:r>
      <w:proofErr w:type="spellEnd"/>
      <w:r w:rsidRPr="004E28EF">
        <w:rPr>
          <w:rFonts w:ascii="Times New Roman" w:hAnsi="Times New Roman" w:cs="Times New Roman"/>
          <w:color w:val="000000"/>
          <w:sz w:val="24"/>
          <w:szCs w:val="24"/>
        </w:rPr>
        <w:t xml:space="preserve"> Групп» отсутствует объект налогового правонарушения.  Сама проверка проведена </w:t>
      </w:r>
      <w:r w:rsidR="004070AF">
        <w:rPr>
          <w:rFonts w:ascii="Times New Roman" w:hAnsi="Times New Roman" w:cs="Times New Roman"/>
          <w:color w:val="000000"/>
          <w:sz w:val="24"/>
          <w:szCs w:val="24"/>
        </w:rPr>
        <w:t xml:space="preserve">налоговой инспекцией </w:t>
      </w:r>
      <w:r w:rsidRPr="004E28EF">
        <w:rPr>
          <w:rFonts w:ascii="Times New Roman" w:hAnsi="Times New Roman" w:cs="Times New Roman"/>
          <w:color w:val="000000"/>
          <w:sz w:val="24"/>
          <w:szCs w:val="24"/>
        </w:rPr>
        <w:t xml:space="preserve"> не полно и не </w:t>
      </w:r>
      <w:r w:rsidR="00A87E2B" w:rsidRPr="004E28EF">
        <w:rPr>
          <w:rFonts w:ascii="Times New Roman" w:hAnsi="Times New Roman" w:cs="Times New Roman"/>
          <w:color w:val="000000"/>
          <w:sz w:val="24"/>
          <w:szCs w:val="24"/>
        </w:rPr>
        <w:t>всесторонне.</w:t>
      </w:r>
      <w:r w:rsidRPr="004E28EF">
        <w:rPr>
          <w:rFonts w:ascii="Times New Roman" w:hAnsi="Times New Roman" w:cs="Times New Roman"/>
          <w:color w:val="000000"/>
          <w:sz w:val="24"/>
          <w:szCs w:val="24"/>
        </w:rPr>
        <w:t xml:space="preserve"> Выводы </w:t>
      </w:r>
      <w:r w:rsidR="004070AF">
        <w:rPr>
          <w:rFonts w:ascii="Times New Roman" w:hAnsi="Times New Roman" w:cs="Times New Roman"/>
          <w:color w:val="000000"/>
          <w:sz w:val="24"/>
          <w:szCs w:val="24"/>
        </w:rPr>
        <w:t>налоговой инспекции</w:t>
      </w:r>
      <w:r w:rsidRPr="004E28EF">
        <w:rPr>
          <w:rFonts w:ascii="Times New Roman" w:hAnsi="Times New Roman" w:cs="Times New Roman"/>
          <w:color w:val="000000"/>
          <w:sz w:val="24"/>
          <w:szCs w:val="24"/>
        </w:rPr>
        <w:t>, сделанные в акте мероприятий по контролю</w:t>
      </w:r>
      <w:r w:rsidR="004070AF">
        <w:rPr>
          <w:rFonts w:ascii="Times New Roman" w:hAnsi="Times New Roman" w:cs="Times New Roman"/>
          <w:color w:val="000000"/>
          <w:sz w:val="24"/>
          <w:szCs w:val="24"/>
        </w:rPr>
        <w:t>,</w:t>
      </w:r>
      <w:r w:rsidRPr="004E28EF">
        <w:rPr>
          <w:rFonts w:ascii="Times New Roman" w:hAnsi="Times New Roman" w:cs="Times New Roman"/>
          <w:color w:val="000000"/>
          <w:sz w:val="24"/>
          <w:szCs w:val="24"/>
        </w:rPr>
        <w:t xml:space="preserve"> основаны не на всех документах, которые име</w:t>
      </w:r>
      <w:r w:rsidR="00A87E2B" w:rsidRPr="004E28EF">
        <w:rPr>
          <w:rFonts w:ascii="Times New Roman" w:hAnsi="Times New Roman" w:cs="Times New Roman"/>
          <w:color w:val="000000"/>
          <w:sz w:val="24"/>
          <w:szCs w:val="24"/>
        </w:rPr>
        <w:t>ются в распоряжен</w:t>
      </w:r>
      <w:proofErr w:type="gramStart"/>
      <w:r w:rsidR="00A87E2B" w:rsidRPr="004E28EF">
        <w:rPr>
          <w:rFonts w:ascii="Times New Roman" w:hAnsi="Times New Roman" w:cs="Times New Roman"/>
          <w:color w:val="000000"/>
          <w:sz w:val="24"/>
          <w:szCs w:val="24"/>
        </w:rPr>
        <w:t>ии ООО</w:t>
      </w:r>
      <w:proofErr w:type="gramEnd"/>
      <w:r w:rsidR="00A87E2B" w:rsidRPr="004E28EF">
        <w:rPr>
          <w:rFonts w:ascii="Times New Roman" w:hAnsi="Times New Roman" w:cs="Times New Roman"/>
          <w:color w:val="000000"/>
          <w:sz w:val="24"/>
          <w:szCs w:val="24"/>
        </w:rPr>
        <w:t xml:space="preserve"> «</w:t>
      </w:r>
      <w:proofErr w:type="spellStart"/>
      <w:r w:rsidR="00A87E2B" w:rsidRPr="004E28EF">
        <w:rPr>
          <w:rFonts w:ascii="Times New Roman" w:hAnsi="Times New Roman" w:cs="Times New Roman"/>
          <w:color w:val="000000"/>
          <w:sz w:val="24"/>
          <w:szCs w:val="24"/>
        </w:rPr>
        <w:t>Артекс</w:t>
      </w:r>
      <w:proofErr w:type="spellEnd"/>
      <w:r w:rsidR="00A87E2B" w:rsidRPr="004E28EF">
        <w:rPr>
          <w:rFonts w:ascii="Times New Roman" w:hAnsi="Times New Roman" w:cs="Times New Roman"/>
          <w:color w:val="000000"/>
          <w:sz w:val="24"/>
          <w:szCs w:val="24"/>
        </w:rPr>
        <w:t xml:space="preserve"> </w:t>
      </w:r>
      <w:r w:rsidRPr="004E28EF">
        <w:rPr>
          <w:rFonts w:ascii="Times New Roman" w:hAnsi="Times New Roman" w:cs="Times New Roman"/>
          <w:color w:val="000000"/>
          <w:sz w:val="24"/>
          <w:szCs w:val="24"/>
        </w:rPr>
        <w:t xml:space="preserve">Групп» и были представлены к проверке по требованию </w:t>
      </w:r>
      <w:r w:rsidR="004070AF">
        <w:rPr>
          <w:rFonts w:ascii="Times New Roman" w:hAnsi="Times New Roman" w:cs="Times New Roman"/>
          <w:color w:val="000000"/>
          <w:sz w:val="24"/>
          <w:szCs w:val="24"/>
        </w:rPr>
        <w:t>налоговой инспекции</w:t>
      </w:r>
      <w:r w:rsidRPr="004E28EF">
        <w:rPr>
          <w:rFonts w:ascii="Times New Roman" w:hAnsi="Times New Roman" w:cs="Times New Roman"/>
          <w:color w:val="000000"/>
          <w:sz w:val="24"/>
          <w:szCs w:val="24"/>
        </w:rPr>
        <w:t xml:space="preserve">.   </w:t>
      </w:r>
    </w:p>
    <w:p w:rsidR="00F730B6" w:rsidRDefault="00F730B6" w:rsidP="00F730B6">
      <w:pPr>
        <w:spacing w:after="0" w:line="240" w:lineRule="auto"/>
        <w:ind w:right="112" w:firstLine="709"/>
        <w:jc w:val="both"/>
        <w:rPr>
          <w:rFonts w:ascii="Times New Roman" w:hAnsi="Times New Roman" w:cs="Times New Roman"/>
          <w:color w:val="000000"/>
          <w:sz w:val="24"/>
          <w:szCs w:val="24"/>
        </w:rPr>
      </w:pPr>
    </w:p>
    <w:p w:rsidR="00F730B6" w:rsidRPr="00F730B6" w:rsidRDefault="000F7538" w:rsidP="00F730B6">
      <w:pPr>
        <w:spacing w:after="0" w:line="240" w:lineRule="auto"/>
        <w:ind w:right="112" w:firstLine="709"/>
        <w:jc w:val="both"/>
        <w:rPr>
          <w:rFonts w:ascii="Times New Roman" w:hAnsi="Times New Roman" w:cs="Times New Roman"/>
          <w:sz w:val="24"/>
          <w:szCs w:val="24"/>
        </w:rPr>
      </w:pPr>
      <w:r w:rsidRPr="00F730B6">
        <w:rPr>
          <w:rFonts w:ascii="Times New Roman" w:hAnsi="Times New Roman" w:cs="Times New Roman"/>
          <w:b/>
          <w:sz w:val="24"/>
          <w:szCs w:val="24"/>
        </w:rPr>
        <w:t>Налоговая инспекция</w:t>
      </w:r>
      <w:r w:rsidRPr="00F730B6">
        <w:rPr>
          <w:rFonts w:ascii="Times New Roman" w:hAnsi="Times New Roman" w:cs="Times New Roman"/>
          <w:sz w:val="24"/>
          <w:szCs w:val="24"/>
        </w:rPr>
        <w:t xml:space="preserve"> воспользовалась правом на представление отзыва в порядке статьи 98 АПК ПМР, в котором указала, что требования заявителя являются необоснованными и не подлежат удовлетворению по следующим основаниям.</w:t>
      </w:r>
    </w:p>
    <w:p w:rsidR="00F730B6" w:rsidRPr="00F730B6" w:rsidRDefault="003C12B9" w:rsidP="00F730B6">
      <w:pPr>
        <w:spacing w:after="0" w:line="240" w:lineRule="auto"/>
        <w:ind w:right="112" w:firstLine="709"/>
        <w:jc w:val="both"/>
        <w:rPr>
          <w:rFonts w:ascii="Times New Roman" w:hAnsi="Times New Roman" w:cs="Times New Roman"/>
          <w:color w:val="000000"/>
          <w:sz w:val="24"/>
          <w:szCs w:val="24"/>
        </w:rPr>
      </w:pPr>
      <w:r w:rsidRPr="00F730B6">
        <w:rPr>
          <w:rFonts w:ascii="Times New Roman" w:hAnsi="Times New Roman" w:cs="Times New Roman"/>
          <w:color w:val="000000"/>
          <w:sz w:val="24"/>
          <w:szCs w:val="24"/>
        </w:rPr>
        <w:t>Налоговой инспекцией было проведено внеплановое мероприятие по контролю в отношен</w:t>
      </w:r>
      <w:proofErr w:type="gramStart"/>
      <w:r w:rsidRPr="00F730B6">
        <w:rPr>
          <w:rFonts w:ascii="Times New Roman" w:hAnsi="Times New Roman" w:cs="Times New Roman"/>
          <w:color w:val="000000"/>
          <w:sz w:val="24"/>
          <w:szCs w:val="24"/>
        </w:rPr>
        <w:t>ии ООО</w:t>
      </w:r>
      <w:proofErr w:type="gramEnd"/>
      <w:r w:rsidRPr="00F730B6">
        <w:rPr>
          <w:rFonts w:ascii="Times New Roman" w:hAnsi="Times New Roman" w:cs="Times New Roman"/>
          <w:color w:val="000000"/>
          <w:sz w:val="24"/>
          <w:szCs w:val="24"/>
        </w:rPr>
        <w:t xml:space="preserve"> «</w:t>
      </w:r>
      <w:proofErr w:type="spellStart"/>
      <w:r w:rsidRPr="00F730B6">
        <w:rPr>
          <w:rFonts w:ascii="Times New Roman" w:hAnsi="Times New Roman" w:cs="Times New Roman"/>
          <w:color w:val="000000"/>
          <w:sz w:val="24"/>
          <w:szCs w:val="24"/>
        </w:rPr>
        <w:t>Артек</w:t>
      </w:r>
      <w:r w:rsidR="004070AF">
        <w:rPr>
          <w:rFonts w:ascii="Times New Roman" w:hAnsi="Times New Roman" w:cs="Times New Roman"/>
          <w:color w:val="000000"/>
          <w:sz w:val="24"/>
          <w:szCs w:val="24"/>
        </w:rPr>
        <w:t>с</w:t>
      </w:r>
      <w:proofErr w:type="spellEnd"/>
      <w:r w:rsidRPr="00F730B6">
        <w:rPr>
          <w:rFonts w:ascii="Times New Roman" w:hAnsi="Times New Roman" w:cs="Times New Roman"/>
          <w:color w:val="000000"/>
          <w:sz w:val="24"/>
          <w:szCs w:val="24"/>
        </w:rPr>
        <w:t xml:space="preserve"> Групп».</w:t>
      </w:r>
    </w:p>
    <w:p w:rsidR="00F730B6" w:rsidRPr="00F730B6" w:rsidRDefault="00A318EA" w:rsidP="00F730B6">
      <w:pPr>
        <w:spacing w:after="0" w:line="240" w:lineRule="auto"/>
        <w:ind w:right="112" w:firstLine="709"/>
        <w:jc w:val="both"/>
        <w:rPr>
          <w:rFonts w:ascii="Times New Roman" w:hAnsi="Times New Roman" w:cs="Times New Roman"/>
          <w:color w:val="000000"/>
          <w:sz w:val="24"/>
          <w:szCs w:val="24"/>
        </w:rPr>
      </w:pPr>
      <w:r w:rsidRPr="00F730B6">
        <w:rPr>
          <w:rFonts w:ascii="Times New Roman" w:hAnsi="Times New Roman" w:cs="Times New Roman"/>
          <w:color w:val="000000"/>
          <w:sz w:val="24"/>
          <w:szCs w:val="24"/>
        </w:rPr>
        <w:t>Налоговой инспекцией в результате проведенного исследования бухгалтерских и иных документов, связанных с финансово-хозяйственной деятельность подконтрольной организации за период 27</w:t>
      </w:r>
      <w:r w:rsidR="004070AF">
        <w:rPr>
          <w:rFonts w:ascii="Times New Roman" w:hAnsi="Times New Roman" w:cs="Times New Roman"/>
          <w:color w:val="000000"/>
          <w:sz w:val="24"/>
          <w:szCs w:val="24"/>
        </w:rPr>
        <w:t xml:space="preserve"> ноября </w:t>
      </w:r>
      <w:r w:rsidRPr="00F730B6">
        <w:rPr>
          <w:rFonts w:ascii="Times New Roman" w:hAnsi="Times New Roman" w:cs="Times New Roman"/>
          <w:color w:val="000000"/>
          <w:sz w:val="24"/>
          <w:szCs w:val="24"/>
        </w:rPr>
        <w:t xml:space="preserve">2017 </w:t>
      </w:r>
      <w:r w:rsidR="004070AF">
        <w:rPr>
          <w:rFonts w:ascii="Times New Roman" w:hAnsi="Times New Roman" w:cs="Times New Roman"/>
          <w:color w:val="000000"/>
          <w:sz w:val="24"/>
          <w:szCs w:val="24"/>
        </w:rPr>
        <w:t xml:space="preserve">года </w:t>
      </w:r>
      <w:r w:rsidRPr="00F730B6">
        <w:rPr>
          <w:rFonts w:ascii="Times New Roman" w:hAnsi="Times New Roman" w:cs="Times New Roman"/>
          <w:color w:val="000000"/>
          <w:sz w:val="24"/>
          <w:szCs w:val="24"/>
        </w:rPr>
        <w:t xml:space="preserve"> - 14</w:t>
      </w:r>
      <w:r w:rsidR="004070AF">
        <w:rPr>
          <w:rFonts w:ascii="Times New Roman" w:hAnsi="Times New Roman" w:cs="Times New Roman"/>
          <w:color w:val="000000"/>
          <w:sz w:val="24"/>
          <w:szCs w:val="24"/>
        </w:rPr>
        <w:t xml:space="preserve"> марта </w:t>
      </w:r>
      <w:r w:rsidRPr="00F730B6">
        <w:rPr>
          <w:rFonts w:ascii="Times New Roman" w:hAnsi="Times New Roman" w:cs="Times New Roman"/>
          <w:color w:val="000000"/>
          <w:sz w:val="24"/>
          <w:szCs w:val="24"/>
        </w:rPr>
        <w:t>2019 г</w:t>
      </w:r>
      <w:r w:rsidR="004070AF">
        <w:rPr>
          <w:rFonts w:ascii="Times New Roman" w:hAnsi="Times New Roman" w:cs="Times New Roman"/>
          <w:color w:val="000000"/>
          <w:sz w:val="24"/>
          <w:szCs w:val="24"/>
        </w:rPr>
        <w:t>ода</w:t>
      </w:r>
      <w:r w:rsidRPr="00F730B6">
        <w:rPr>
          <w:rFonts w:ascii="Times New Roman" w:hAnsi="Times New Roman" w:cs="Times New Roman"/>
          <w:color w:val="000000"/>
          <w:sz w:val="24"/>
          <w:szCs w:val="24"/>
        </w:rPr>
        <w:t xml:space="preserve"> имеющихся в распоряжении налогового органа, установлено:</w:t>
      </w:r>
    </w:p>
    <w:p w:rsidR="00F730B6" w:rsidRPr="00F730B6" w:rsidRDefault="00F730B6" w:rsidP="00F730B6">
      <w:pPr>
        <w:spacing w:after="0" w:line="240" w:lineRule="auto"/>
        <w:ind w:right="112" w:firstLine="709"/>
        <w:jc w:val="both"/>
        <w:rPr>
          <w:rFonts w:ascii="Times New Roman" w:hAnsi="Times New Roman" w:cs="Times New Roman"/>
          <w:color w:val="000000"/>
          <w:sz w:val="24"/>
          <w:szCs w:val="24"/>
        </w:rPr>
      </w:pPr>
      <w:r w:rsidRPr="00F730B6">
        <w:rPr>
          <w:rFonts w:ascii="Times New Roman" w:hAnsi="Times New Roman" w:cs="Times New Roman"/>
          <w:color w:val="000000"/>
          <w:sz w:val="24"/>
          <w:szCs w:val="24"/>
        </w:rPr>
        <w:t xml:space="preserve">1. </w:t>
      </w:r>
      <w:r w:rsidR="00A318EA" w:rsidRPr="00F730B6">
        <w:rPr>
          <w:rFonts w:ascii="Times New Roman" w:hAnsi="Times New Roman" w:cs="Times New Roman"/>
          <w:color w:val="000000"/>
          <w:sz w:val="24"/>
          <w:szCs w:val="24"/>
        </w:rPr>
        <w:t>Внесение  Бондарь О.Н.  в касс</w:t>
      </w:r>
      <w:proofErr w:type="gramStart"/>
      <w:r w:rsidR="00A318EA" w:rsidRPr="00F730B6">
        <w:rPr>
          <w:rFonts w:ascii="Times New Roman" w:hAnsi="Times New Roman" w:cs="Times New Roman"/>
          <w:color w:val="000000"/>
          <w:sz w:val="24"/>
          <w:szCs w:val="24"/>
        </w:rPr>
        <w:t>у ООО</w:t>
      </w:r>
      <w:proofErr w:type="gramEnd"/>
      <w:r w:rsidR="00A318EA" w:rsidRPr="00F730B6">
        <w:rPr>
          <w:rFonts w:ascii="Times New Roman" w:hAnsi="Times New Roman" w:cs="Times New Roman"/>
          <w:color w:val="000000"/>
          <w:sz w:val="24"/>
          <w:szCs w:val="24"/>
        </w:rPr>
        <w:t xml:space="preserve"> «</w:t>
      </w:r>
      <w:proofErr w:type="spellStart"/>
      <w:r w:rsidR="00A318EA" w:rsidRPr="00F730B6">
        <w:rPr>
          <w:rFonts w:ascii="Times New Roman" w:hAnsi="Times New Roman" w:cs="Times New Roman"/>
          <w:color w:val="000000"/>
          <w:sz w:val="24"/>
          <w:szCs w:val="24"/>
        </w:rPr>
        <w:t>Артекс</w:t>
      </w:r>
      <w:proofErr w:type="spellEnd"/>
      <w:r w:rsidR="00A318EA" w:rsidRPr="00F730B6">
        <w:rPr>
          <w:rFonts w:ascii="Times New Roman" w:hAnsi="Times New Roman" w:cs="Times New Roman"/>
          <w:color w:val="000000"/>
          <w:sz w:val="24"/>
          <w:szCs w:val="24"/>
        </w:rPr>
        <w:t xml:space="preserve"> Групп» денежных средств в общем размере 579 00,00 рублей. </w:t>
      </w:r>
    </w:p>
    <w:p w:rsidR="00F730B6" w:rsidRPr="00F730B6" w:rsidRDefault="00F730B6" w:rsidP="00F730B6">
      <w:pPr>
        <w:spacing w:after="0" w:line="240" w:lineRule="auto"/>
        <w:ind w:right="112" w:firstLine="709"/>
        <w:jc w:val="both"/>
        <w:rPr>
          <w:rFonts w:ascii="Times New Roman" w:hAnsi="Times New Roman" w:cs="Times New Roman"/>
          <w:sz w:val="24"/>
          <w:szCs w:val="24"/>
        </w:rPr>
      </w:pPr>
      <w:r w:rsidRPr="00F730B6">
        <w:rPr>
          <w:rFonts w:ascii="Times New Roman" w:hAnsi="Times New Roman" w:cs="Times New Roman"/>
          <w:sz w:val="24"/>
          <w:szCs w:val="24"/>
        </w:rPr>
        <w:t>Далее</w:t>
      </w:r>
      <w:r w:rsidR="004070AF">
        <w:rPr>
          <w:rFonts w:ascii="Times New Roman" w:hAnsi="Times New Roman" w:cs="Times New Roman"/>
          <w:sz w:val="24"/>
          <w:szCs w:val="24"/>
        </w:rPr>
        <w:t>,</w:t>
      </w:r>
      <w:r w:rsidRPr="00F730B6">
        <w:rPr>
          <w:rFonts w:ascii="Times New Roman" w:hAnsi="Times New Roman" w:cs="Times New Roman"/>
          <w:sz w:val="24"/>
          <w:szCs w:val="24"/>
        </w:rPr>
        <w:t xml:space="preserve"> в период с 30 марта 2018 г. по 12 апреля 2018 г. ООО «</w:t>
      </w:r>
      <w:proofErr w:type="spellStart"/>
      <w:r w:rsidRPr="00F730B6">
        <w:rPr>
          <w:rFonts w:ascii="Times New Roman" w:hAnsi="Times New Roman" w:cs="Times New Roman"/>
          <w:sz w:val="24"/>
          <w:szCs w:val="24"/>
        </w:rPr>
        <w:t>Артек</w:t>
      </w:r>
      <w:r w:rsidR="004070AF">
        <w:rPr>
          <w:rFonts w:ascii="Times New Roman" w:hAnsi="Times New Roman" w:cs="Times New Roman"/>
          <w:sz w:val="24"/>
          <w:szCs w:val="24"/>
        </w:rPr>
        <w:t>с</w:t>
      </w:r>
      <w:proofErr w:type="spellEnd"/>
      <w:r w:rsidRPr="00F730B6">
        <w:rPr>
          <w:rFonts w:ascii="Times New Roman" w:hAnsi="Times New Roman" w:cs="Times New Roman"/>
          <w:sz w:val="24"/>
          <w:szCs w:val="24"/>
        </w:rPr>
        <w:t xml:space="preserve"> Групп» перечисляло на личный лицевой счет № 2226160000311101, открытый в ЗАО «Агропромбанк», </w:t>
      </w:r>
      <w:proofErr w:type="spellStart"/>
      <w:r w:rsidRPr="00F730B6">
        <w:rPr>
          <w:rFonts w:ascii="Times New Roman" w:hAnsi="Times New Roman" w:cs="Times New Roman"/>
          <w:sz w:val="24"/>
          <w:szCs w:val="24"/>
        </w:rPr>
        <w:t>Ботнарь</w:t>
      </w:r>
      <w:proofErr w:type="spellEnd"/>
      <w:r w:rsidRPr="00F730B6">
        <w:rPr>
          <w:rFonts w:ascii="Times New Roman" w:hAnsi="Times New Roman" w:cs="Times New Roman"/>
          <w:sz w:val="24"/>
          <w:szCs w:val="24"/>
        </w:rPr>
        <w:t xml:space="preserve"> О.Н. денежные средства на общую сумму - 579 000,00 руб. Назначение данных платежей «финансовая помощь».</w:t>
      </w:r>
    </w:p>
    <w:p w:rsidR="00F730B6" w:rsidRPr="00F730B6" w:rsidRDefault="00F730B6" w:rsidP="00F730B6">
      <w:pPr>
        <w:spacing w:after="0" w:line="240" w:lineRule="auto"/>
        <w:ind w:right="112" w:firstLine="709"/>
        <w:jc w:val="both"/>
        <w:rPr>
          <w:rFonts w:ascii="Times New Roman" w:hAnsi="Times New Roman" w:cs="Times New Roman"/>
          <w:color w:val="000000"/>
          <w:sz w:val="24"/>
          <w:szCs w:val="24"/>
        </w:rPr>
      </w:pPr>
      <w:r w:rsidRPr="00F730B6">
        <w:rPr>
          <w:rFonts w:ascii="Times New Roman" w:hAnsi="Times New Roman" w:cs="Times New Roman"/>
          <w:sz w:val="24"/>
          <w:szCs w:val="24"/>
        </w:rPr>
        <w:t xml:space="preserve">2. Внесение </w:t>
      </w:r>
      <w:proofErr w:type="spellStart"/>
      <w:r w:rsidRPr="00F730B6">
        <w:rPr>
          <w:rFonts w:ascii="Times New Roman" w:hAnsi="Times New Roman" w:cs="Times New Roman"/>
          <w:sz w:val="24"/>
          <w:szCs w:val="24"/>
        </w:rPr>
        <w:t>Майоровой</w:t>
      </w:r>
      <w:proofErr w:type="spellEnd"/>
      <w:r w:rsidRPr="00F730B6">
        <w:rPr>
          <w:rFonts w:ascii="Times New Roman" w:hAnsi="Times New Roman" w:cs="Times New Roman"/>
          <w:sz w:val="24"/>
          <w:szCs w:val="24"/>
        </w:rPr>
        <w:t xml:space="preserve"> Л.Г. в касс</w:t>
      </w:r>
      <w:proofErr w:type="gramStart"/>
      <w:r w:rsidRPr="00F730B6">
        <w:rPr>
          <w:rFonts w:ascii="Times New Roman" w:hAnsi="Times New Roman" w:cs="Times New Roman"/>
          <w:sz w:val="24"/>
          <w:szCs w:val="24"/>
        </w:rPr>
        <w:t>у ООО</w:t>
      </w:r>
      <w:proofErr w:type="gramEnd"/>
      <w:r w:rsidRPr="00F730B6">
        <w:rPr>
          <w:rFonts w:ascii="Times New Roman" w:hAnsi="Times New Roman" w:cs="Times New Roman"/>
          <w:sz w:val="24"/>
          <w:szCs w:val="24"/>
        </w:rPr>
        <w:t xml:space="preserve"> </w:t>
      </w:r>
      <w:r w:rsidRPr="00F730B6">
        <w:rPr>
          <w:rFonts w:ascii="Times New Roman" w:hAnsi="Times New Roman" w:cs="Times New Roman"/>
          <w:color w:val="000000"/>
          <w:sz w:val="24"/>
          <w:szCs w:val="24"/>
        </w:rPr>
        <w:t>«</w:t>
      </w:r>
      <w:proofErr w:type="spellStart"/>
      <w:r w:rsidRPr="00F730B6">
        <w:rPr>
          <w:rFonts w:ascii="Times New Roman" w:hAnsi="Times New Roman" w:cs="Times New Roman"/>
          <w:color w:val="000000"/>
          <w:sz w:val="24"/>
          <w:szCs w:val="24"/>
        </w:rPr>
        <w:t>Артекс</w:t>
      </w:r>
      <w:proofErr w:type="spellEnd"/>
      <w:r w:rsidRPr="00F730B6">
        <w:rPr>
          <w:rFonts w:ascii="Times New Roman" w:hAnsi="Times New Roman" w:cs="Times New Roman"/>
          <w:color w:val="000000"/>
          <w:sz w:val="24"/>
          <w:szCs w:val="24"/>
        </w:rPr>
        <w:t xml:space="preserve"> Групп» денежных средств в общем размере  2</w:t>
      </w:r>
      <w:r w:rsidR="004070AF">
        <w:rPr>
          <w:rFonts w:ascii="Times New Roman" w:hAnsi="Times New Roman" w:cs="Times New Roman"/>
          <w:color w:val="000000"/>
          <w:sz w:val="24"/>
          <w:szCs w:val="24"/>
        </w:rPr>
        <w:t xml:space="preserve"> 599 </w:t>
      </w:r>
      <w:r w:rsidRPr="00F730B6">
        <w:rPr>
          <w:rFonts w:ascii="Times New Roman" w:hAnsi="Times New Roman" w:cs="Times New Roman"/>
          <w:color w:val="000000"/>
          <w:sz w:val="24"/>
          <w:szCs w:val="24"/>
        </w:rPr>
        <w:t xml:space="preserve">600, 00 рублей. </w:t>
      </w:r>
    </w:p>
    <w:p w:rsidR="00F730B6" w:rsidRPr="00F730B6" w:rsidRDefault="004070AF" w:rsidP="00F730B6">
      <w:pPr>
        <w:spacing w:after="0" w:line="240" w:lineRule="auto"/>
        <w:ind w:right="112" w:firstLine="709"/>
        <w:jc w:val="both"/>
        <w:rPr>
          <w:rFonts w:ascii="Times New Roman" w:hAnsi="Times New Roman" w:cs="Times New Roman"/>
          <w:sz w:val="24"/>
          <w:szCs w:val="24"/>
        </w:rPr>
      </w:pPr>
      <w:r>
        <w:rPr>
          <w:rFonts w:ascii="Times New Roman" w:hAnsi="Times New Roman" w:cs="Times New Roman"/>
          <w:sz w:val="24"/>
          <w:szCs w:val="24"/>
        </w:rPr>
        <w:t xml:space="preserve">Далее в период с 28 апреля </w:t>
      </w:r>
      <w:r w:rsidRPr="00F730B6">
        <w:rPr>
          <w:rFonts w:ascii="Times New Roman" w:hAnsi="Times New Roman" w:cs="Times New Roman"/>
          <w:sz w:val="24"/>
          <w:szCs w:val="24"/>
        </w:rPr>
        <w:t xml:space="preserve"> </w:t>
      </w:r>
      <w:r w:rsidR="00F730B6" w:rsidRPr="00F730B6">
        <w:rPr>
          <w:rFonts w:ascii="Times New Roman" w:hAnsi="Times New Roman" w:cs="Times New Roman"/>
          <w:sz w:val="24"/>
          <w:szCs w:val="24"/>
        </w:rPr>
        <w:t>2018 г</w:t>
      </w:r>
      <w:r>
        <w:rPr>
          <w:rFonts w:ascii="Times New Roman" w:hAnsi="Times New Roman" w:cs="Times New Roman"/>
          <w:sz w:val="24"/>
          <w:szCs w:val="24"/>
        </w:rPr>
        <w:t>ода</w:t>
      </w:r>
      <w:r w:rsidR="00F730B6" w:rsidRPr="00F730B6">
        <w:rPr>
          <w:rFonts w:ascii="Times New Roman" w:hAnsi="Times New Roman" w:cs="Times New Roman"/>
          <w:sz w:val="24"/>
          <w:szCs w:val="24"/>
        </w:rPr>
        <w:t xml:space="preserve"> по 27</w:t>
      </w:r>
      <w:r>
        <w:rPr>
          <w:rFonts w:ascii="Times New Roman" w:hAnsi="Times New Roman" w:cs="Times New Roman"/>
          <w:sz w:val="24"/>
          <w:szCs w:val="24"/>
        </w:rPr>
        <w:t xml:space="preserve"> августа </w:t>
      </w:r>
      <w:r w:rsidR="00F730B6" w:rsidRPr="00F730B6">
        <w:rPr>
          <w:rFonts w:ascii="Times New Roman" w:hAnsi="Times New Roman" w:cs="Times New Roman"/>
          <w:sz w:val="24"/>
          <w:szCs w:val="24"/>
        </w:rPr>
        <w:t>2018 г</w:t>
      </w:r>
      <w:r>
        <w:rPr>
          <w:rFonts w:ascii="Times New Roman" w:hAnsi="Times New Roman" w:cs="Times New Roman"/>
          <w:sz w:val="24"/>
          <w:szCs w:val="24"/>
        </w:rPr>
        <w:t>од</w:t>
      </w:r>
      <w:proofErr w:type="gramStart"/>
      <w:r>
        <w:rPr>
          <w:rFonts w:ascii="Times New Roman" w:hAnsi="Times New Roman" w:cs="Times New Roman"/>
          <w:sz w:val="24"/>
          <w:szCs w:val="24"/>
        </w:rPr>
        <w:t>а ООО</w:t>
      </w:r>
      <w:proofErr w:type="gramEnd"/>
      <w:r>
        <w:rPr>
          <w:rFonts w:ascii="Times New Roman" w:hAnsi="Times New Roman" w:cs="Times New Roman"/>
          <w:sz w:val="24"/>
          <w:szCs w:val="24"/>
        </w:rPr>
        <w:t xml:space="preserve"> «Артек</w:t>
      </w:r>
      <w:r w:rsidR="00F730B6" w:rsidRPr="00F730B6">
        <w:rPr>
          <w:rFonts w:ascii="Times New Roman" w:hAnsi="Times New Roman" w:cs="Times New Roman"/>
          <w:sz w:val="24"/>
          <w:szCs w:val="24"/>
        </w:rPr>
        <w:t xml:space="preserve"> Групп» перечисляло на личный лицевой счет № 2226160000056859, открытый в ЗАО «Агропромбанк», </w:t>
      </w:r>
      <w:proofErr w:type="spellStart"/>
      <w:r w:rsidR="00F730B6" w:rsidRPr="00F730B6">
        <w:rPr>
          <w:rFonts w:ascii="Times New Roman" w:hAnsi="Times New Roman" w:cs="Times New Roman"/>
          <w:sz w:val="24"/>
          <w:szCs w:val="24"/>
        </w:rPr>
        <w:t>Майоровой</w:t>
      </w:r>
      <w:proofErr w:type="spellEnd"/>
      <w:r w:rsidR="00F730B6" w:rsidRPr="00F730B6">
        <w:rPr>
          <w:rFonts w:ascii="Times New Roman" w:hAnsi="Times New Roman" w:cs="Times New Roman"/>
          <w:sz w:val="24"/>
          <w:szCs w:val="24"/>
        </w:rPr>
        <w:t xml:space="preserve"> Л.Г. денежные средства на общую сумму - 2 940 600,00 руб. Назначение данных платежей - «предоставление займа» и «финансовая помощь».</w:t>
      </w:r>
    </w:p>
    <w:p w:rsidR="00F730B6" w:rsidRPr="00F730B6" w:rsidRDefault="00F730B6" w:rsidP="00F730B6">
      <w:pPr>
        <w:spacing w:after="0" w:line="240" w:lineRule="auto"/>
        <w:ind w:right="112" w:firstLine="709"/>
        <w:jc w:val="both"/>
        <w:rPr>
          <w:rFonts w:ascii="Times New Roman" w:hAnsi="Times New Roman" w:cs="Times New Roman"/>
          <w:sz w:val="24"/>
          <w:szCs w:val="24"/>
        </w:rPr>
      </w:pPr>
      <w:r w:rsidRPr="00F730B6">
        <w:rPr>
          <w:rFonts w:ascii="Times New Roman" w:hAnsi="Times New Roman" w:cs="Times New Roman"/>
          <w:sz w:val="24"/>
          <w:szCs w:val="24"/>
        </w:rPr>
        <w:t xml:space="preserve">Исходя из </w:t>
      </w:r>
      <w:proofErr w:type="gramStart"/>
      <w:r w:rsidRPr="00F730B6">
        <w:rPr>
          <w:rFonts w:ascii="Times New Roman" w:hAnsi="Times New Roman" w:cs="Times New Roman"/>
          <w:sz w:val="24"/>
          <w:szCs w:val="24"/>
        </w:rPr>
        <w:t>вышеизложенного</w:t>
      </w:r>
      <w:proofErr w:type="gramEnd"/>
      <w:r w:rsidRPr="00F730B6">
        <w:rPr>
          <w:rFonts w:ascii="Times New Roman" w:hAnsi="Times New Roman" w:cs="Times New Roman"/>
          <w:sz w:val="24"/>
          <w:szCs w:val="24"/>
        </w:rPr>
        <w:t xml:space="preserve">, физическими лицами </w:t>
      </w:r>
      <w:proofErr w:type="spellStart"/>
      <w:r w:rsidRPr="00F730B6">
        <w:rPr>
          <w:rFonts w:ascii="Times New Roman" w:hAnsi="Times New Roman" w:cs="Times New Roman"/>
          <w:sz w:val="24"/>
          <w:szCs w:val="24"/>
        </w:rPr>
        <w:t>Ботнарь</w:t>
      </w:r>
      <w:proofErr w:type="spellEnd"/>
      <w:r w:rsidRPr="00F730B6">
        <w:rPr>
          <w:rFonts w:ascii="Times New Roman" w:hAnsi="Times New Roman" w:cs="Times New Roman"/>
          <w:sz w:val="24"/>
          <w:szCs w:val="24"/>
        </w:rPr>
        <w:t xml:space="preserve"> О.Н. и </w:t>
      </w:r>
      <w:proofErr w:type="spellStart"/>
      <w:r w:rsidRPr="00F730B6">
        <w:rPr>
          <w:rFonts w:ascii="Times New Roman" w:hAnsi="Times New Roman" w:cs="Times New Roman"/>
          <w:sz w:val="24"/>
          <w:szCs w:val="24"/>
        </w:rPr>
        <w:t>Майоровой</w:t>
      </w:r>
      <w:proofErr w:type="spellEnd"/>
      <w:r w:rsidRPr="00F730B6">
        <w:rPr>
          <w:rFonts w:ascii="Times New Roman" w:hAnsi="Times New Roman" w:cs="Times New Roman"/>
          <w:sz w:val="24"/>
          <w:szCs w:val="24"/>
        </w:rPr>
        <w:t xml:space="preserve"> Л.Г. был получен доход в общей сумме 3 138 600,00 руб. (579 000,00 руб. + 2 559 600,00 руб.).</w:t>
      </w:r>
    </w:p>
    <w:p w:rsidR="00F730B6" w:rsidRPr="00F730B6" w:rsidRDefault="00F730B6" w:rsidP="00F730B6">
      <w:pPr>
        <w:spacing w:after="0" w:line="240" w:lineRule="auto"/>
        <w:ind w:right="112" w:firstLine="709"/>
        <w:jc w:val="both"/>
        <w:rPr>
          <w:rFonts w:ascii="Times New Roman" w:hAnsi="Times New Roman" w:cs="Times New Roman"/>
          <w:sz w:val="24"/>
          <w:szCs w:val="24"/>
        </w:rPr>
      </w:pPr>
      <w:r w:rsidRPr="00F730B6">
        <w:rPr>
          <w:rFonts w:ascii="Times New Roman" w:hAnsi="Times New Roman" w:cs="Times New Roman"/>
          <w:sz w:val="24"/>
          <w:szCs w:val="24"/>
        </w:rPr>
        <w:t xml:space="preserve">Полученные доходы </w:t>
      </w:r>
      <w:proofErr w:type="spellStart"/>
      <w:r w:rsidRPr="00F730B6">
        <w:rPr>
          <w:rFonts w:ascii="Times New Roman" w:hAnsi="Times New Roman" w:cs="Times New Roman"/>
          <w:sz w:val="24"/>
          <w:szCs w:val="24"/>
        </w:rPr>
        <w:t>Ботнарь</w:t>
      </w:r>
      <w:proofErr w:type="spellEnd"/>
      <w:r w:rsidRPr="00F730B6">
        <w:rPr>
          <w:rFonts w:ascii="Times New Roman" w:hAnsi="Times New Roman" w:cs="Times New Roman"/>
          <w:sz w:val="24"/>
          <w:szCs w:val="24"/>
        </w:rPr>
        <w:t xml:space="preserve"> О.Н. и </w:t>
      </w:r>
      <w:proofErr w:type="spellStart"/>
      <w:r w:rsidRPr="00F730B6">
        <w:rPr>
          <w:rFonts w:ascii="Times New Roman" w:hAnsi="Times New Roman" w:cs="Times New Roman"/>
          <w:sz w:val="24"/>
          <w:szCs w:val="24"/>
        </w:rPr>
        <w:t>Майоровой</w:t>
      </w:r>
      <w:proofErr w:type="spellEnd"/>
      <w:r w:rsidRPr="00F730B6">
        <w:rPr>
          <w:rFonts w:ascii="Times New Roman" w:hAnsi="Times New Roman" w:cs="Times New Roman"/>
          <w:sz w:val="24"/>
          <w:szCs w:val="24"/>
        </w:rPr>
        <w:t xml:space="preserve"> Л.Г. являются объектом налогообложения в соответствии с Законом </w:t>
      </w:r>
      <w:r w:rsidR="004070AF">
        <w:rPr>
          <w:rFonts w:ascii="Times New Roman" w:hAnsi="Times New Roman" w:cs="Times New Roman"/>
          <w:sz w:val="24"/>
          <w:szCs w:val="24"/>
        </w:rPr>
        <w:t>ПМР</w:t>
      </w:r>
      <w:r w:rsidRPr="00F730B6">
        <w:rPr>
          <w:rFonts w:ascii="Times New Roman" w:hAnsi="Times New Roman" w:cs="Times New Roman"/>
          <w:sz w:val="24"/>
          <w:szCs w:val="24"/>
        </w:rPr>
        <w:t xml:space="preserve"> «О подоходном налоге с физических лиц» и Законом ПМР «О едином социальном налоге и обязательном страховом взносе».</w:t>
      </w:r>
    </w:p>
    <w:p w:rsidR="00F730B6" w:rsidRPr="00F730B6" w:rsidRDefault="00F730B6" w:rsidP="00F730B6">
      <w:pPr>
        <w:spacing w:after="0" w:line="240" w:lineRule="auto"/>
        <w:ind w:right="112" w:firstLine="709"/>
        <w:jc w:val="both"/>
        <w:rPr>
          <w:rFonts w:ascii="Times New Roman" w:hAnsi="Times New Roman" w:cs="Times New Roman"/>
          <w:sz w:val="24"/>
          <w:szCs w:val="24"/>
        </w:rPr>
      </w:pPr>
      <w:proofErr w:type="gramStart"/>
      <w:r w:rsidRPr="00F730B6">
        <w:rPr>
          <w:rFonts w:ascii="Times New Roman" w:hAnsi="Times New Roman" w:cs="Times New Roman"/>
          <w:sz w:val="24"/>
          <w:szCs w:val="24"/>
        </w:rPr>
        <w:t>В нарушение указанных выше норм «</w:t>
      </w:r>
      <w:proofErr w:type="spellStart"/>
      <w:r w:rsidRPr="00F730B6">
        <w:rPr>
          <w:rFonts w:ascii="Times New Roman" w:hAnsi="Times New Roman" w:cs="Times New Roman"/>
          <w:sz w:val="24"/>
          <w:szCs w:val="24"/>
        </w:rPr>
        <w:t>Артек</w:t>
      </w:r>
      <w:r w:rsidR="004070AF">
        <w:rPr>
          <w:rFonts w:ascii="Times New Roman" w:hAnsi="Times New Roman" w:cs="Times New Roman"/>
          <w:sz w:val="24"/>
          <w:szCs w:val="24"/>
        </w:rPr>
        <w:t>с</w:t>
      </w:r>
      <w:proofErr w:type="spellEnd"/>
      <w:r w:rsidRPr="00F730B6">
        <w:rPr>
          <w:rFonts w:ascii="Times New Roman" w:hAnsi="Times New Roman" w:cs="Times New Roman"/>
          <w:sz w:val="24"/>
          <w:szCs w:val="24"/>
        </w:rPr>
        <w:t xml:space="preserve"> Групп» были неучтены объекты налогообложения для исчисления единого социального налога и подоходного налога с физических лиц на общую сумму 3 138 600,00 руб., что привело к </w:t>
      </w:r>
      <w:proofErr w:type="spellStart"/>
      <w:r w:rsidRPr="00F730B6">
        <w:rPr>
          <w:rFonts w:ascii="Times New Roman" w:hAnsi="Times New Roman" w:cs="Times New Roman"/>
          <w:sz w:val="24"/>
          <w:szCs w:val="24"/>
        </w:rPr>
        <w:t>неисчислению</w:t>
      </w:r>
      <w:proofErr w:type="spellEnd"/>
      <w:r w:rsidRPr="00F730B6">
        <w:rPr>
          <w:rFonts w:ascii="Times New Roman" w:hAnsi="Times New Roman" w:cs="Times New Roman"/>
          <w:sz w:val="24"/>
          <w:szCs w:val="24"/>
        </w:rPr>
        <w:t xml:space="preserve"> и неуплате налогов на общую сумму 1 255 440,00 руб., с учетом коэффициента инфляции - </w:t>
      </w:r>
      <w:r w:rsidR="004070AF">
        <w:rPr>
          <w:rFonts w:ascii="Times New Roman" w:hAnsi="Times New Roman" w:cs="Times New Roman"/>
          <w:sz w:val="24"/>
          <w:szCs w:val="24"/>
        </w:rPr>
        <w:t xml:space="preserve">               </w:t>
      </w:r>
      <w:r w:rsidRPr="00F730B6">
        <w:rPr>
          <w:rFonts w:ascii="Times New Roman" w:hAnsi="Times New Roman" w:cs="Times New Roman"/>
          <w:sz w:val="24"/>
          <w:szCs w:val="24"/>
        </w:rPr>
        <w:t>1 317 039,47 руб.</w:t>
      </w:r>
      <w:proofErr w:type="gramEnd"/>
    </w:p>
    <w:p w:rsidR="00F730B6" w:rsidRPr="00F730B6" w:rsidRDefault="00F730B6" w:rsidP="00F730B6">
      <w:pPr>
        <w:spacing w:after="0" w:line="240" w:lineRule="auto"/>
        <w:ind w:right="112" w:firstLine="709"/>
        <w:jc w:val="both"/>
        <w:rPr>
          <w:rFonts w:ascii="Times New Roman" w:hAnsi="Times New Roman" w:cs="Times New Roman"/>
          <w:sz w:val="24"/>
          <w:szCs w:val="24"/>
        </w:rPr>
      </w:pPr>
      <w:r w:rsidRPr="00F730B6">
        <w:rPr>
          <w:rFonts w:ascii="Times New Roman" w:hAnsi="Times New Roman" w:cs="Times New Roman"/>
          <w:sz w:val="24"/>
          <w:szCs w:val="24"/>
        </w:rPr>
        <w:t xml:space="preserve">Согласно статье 10 Закона ПМР «Об основах налоговой системы в Приднестровской Молдавской Республике» </w:t>
      </w:r>
      <w:proofErr w:type="spellStart"/>
      <w:r w:rsidRPr="00F730B6">
        <w:rPr>
          <w:rFonts w:ascii="Times New Roman" w:hAnsi="Times New Roman" w:cs="Times New Roman"/>
          <w:sz w:val="24"/>
          <w:szCs w:val="24"/>
        </w:rPr>
        <w:t>доначисленные</w:t>
      </w:r>
      <w:proofErr w:type="spellEnd"/>
      <w:r w:rsidRPr="00F730B6">
        <w:rPr>
          <w:rFonts w:ascii="Times New Roman" w:hAnsi="Times New Roman" w:cs="Times New Roman"/>
          <w:sz w:val="24"/>
          <w:szCs w:val="24"/>
        </w:rPr>
        <w:t xml:space="preserve"> налоговые и другие обязательные платежи в бюджет по результатам документальных проверок, проводимых территориальными налоговыми органами, взыскиваются с применением финансовой санкции</w:t>
      </w:r>
    </w:p>
    <w:p w:rsidR="00F730B6" w:rsidRPr="00F730B6" w:rsidRDefault="00F730B6" w:rsidP="00F730B6">
      <w:pPr>
        <w:spacing w:after="0" w:line="240" w:lineRule="auto"/>
        <w:ind w:right="112" w:firstLine="709"/>
        <w:jc w:val="both"/>
        <w:rPr>
          <w:rFonts w:ascii="Times New Roman" w:hAnsi="Times New Roman" w:cs="Times New Roman"/>
          <w:sz w:val="24"/>
          <w:szCs w:val="24"/>
        </w:rPr>
      </w:pPr>
      <w:r w:rsidRPr="00F730B6">
        <w:rPr>
          <w:rFonts w:ascii="Times New Roman" w:hAnsi="Times New Roman" w:cs="Times New Roman"/>
          <w:sz w:val="24"/>
          <w:szCs w:val="24"/>
        </w:rPr>
        <w:t xml:space="preserve">18 октября 2019 года налоговым органом, по результатам рассмотрения Акта № 024-0970-19 от 30 сентября 2019 г. внепланового мероприятия по контролю </w:t>
      </w:r>
      <w:r w:rsidR="004070AF">
        <w:rPr>
          <w:rFonts w:ascii="Times New Roman" w:hAnsi="Times New Roman" w:cs="Times New Roman"/>
          <w:sz w:val="24"/>
          <w:szCs w:val="24"/>
        </w:rPr>
        <w:t>ООО</w:t>
      </w:r>
      <w:r w:rsidRPr="00F730B6">
        <w:rPr>
          <w:rFonts w:ascii="Times New Roman" w:hAnsi="Times New Roman" w:cs="Times New Roman"/>
          <w:sz w:val="24"/>
          <w:szCs w:val="24"/>
        </w:rPr>
        <w:t xml:space="preserve"> «</w:t>
      </w:r>
      <w:proofErr w:type="spellStart"/>
      <w:r w:rsidRPr="00F730B6">
        <w:rPr>
          <w:rFonts w:ascii="Times New Roman" w:hAnsi="Times New Roman" w:cs="Times New Roman"/>
          <w:sz w:val="24"/>
          <w:szCs w:val="24"/>
        </w:rPr>
        <w:t>Артек</w:t>
      </w:r>
      <w:r w:rsidR="004070AF">
        <w:rPr>
          <w:rFonts w:ascii="Times New Roman" w:hAnsi="Times New Roman" w:cs="Times New Roman"/>
          <w:sz w:val="24"/>
          <w:szCs w:val="24"/>
        </w:rPr>
        <w:t>с</w:t>
      </w:r>
      <w:proofErr w:type="spellEnd"/>
      <w:r w:rsidRPr="00F730B6">
        <w:rPr>
          <w:rFonts w:ascii="Times New Roman" w:hAnsi="Times New Roman" w:cs="Times New Roman"/>
          <w:sz w:val="24"/>
          <w:szCs w:val="24"/>
        </w:rPr>
        <w:t xml:space="preserve"> Групп» за период 27 ноября 2017 г</w:t>
      </w:r>
      <w:r w:rsidR="004070AF">
        <w:rPr>
          <w:rFonts w:ascii="Times New Roman" w:hAnsi="Times New Roman" w:cs="Times New Roman"/>
          <w:sz w:val="24"/>
          <w:szCs w:val="24"/>
        </w:rPr>
        <w:t>ода</w:t>
      </w:r>
      <w:r w:rsidRPr="00F730B6">
        <w:rPr>
          <w:rFonts w:ascii="Times New Roman" w:hAnsi="Times New Roman" w:cs="Times New Roman"/>
          <w:sz w:val="24"/>
          <w:szCs w:val="24"/>
        </w:rPr>
        <w:t xml:space="preserve"> - 14 марта 2019 </w:t>
      </w:r>
      <w:r w:rsidR="004070AF">
        <w:rPr>
          <w:rFonts w:ascii="Times New Roman" w:hAnsi="Times New Roman" w:cs="Times New Roman"/>
          <w:sz w:val="24"/>
          <w:szCs w:val="24"/>
        </w:rPr>
        <w:t>года,</w:t>
      </w:r>
      <w:r w:rsidRPr="00F730B6">
        <w:rPr>
          <w:rFonts w:ascii="Times New Roman" w:hAnsi="Times New Roman" w:cs="Times New Roman"/>
          <w:sz w:val="24"/>
          <w:szCs w:val="24"/>
        </w:rPr>
        <w:t xml:space="preserve"> было вынесено Предписание налоговой инспекции по городу Тирасполь от 18 октября 2019 года № 124-0970-19.</w:t>
      </w:r>
    </w:p>
    <w:p w:rsidR="00F730B6" w:rsidRPr="00F730B6" w:rsidRDefault="00F730B6" w:rsidP="00F730B6">
      <w:pPr>
        <w:spacing w:after="0" w:line="240" w:lineRule="auto"/>
        <w:ind w:right="112" w:firstLine="709"/>
        <w:jc w:val="both"/>
        <w:rPr>
          <w:rFonts w:ascii="Times New Roman" w:hAnsi="Times New Roman" w:cs="Times New Roman"/>
          <w:sz w:val="24"/>
          <w:szCs w:val="24"/>
        </w:rPr>
      </w:pPr>
      <w:proofErr w:type="gramStart"/>
      <w:r w:rsidRPr="00F730B6">
        <w:rPr>
          <w:rFonts w:ascii="Times New Roman" w:hAnsi="Times New Roman" w:cs="Times New Roman"/>
          <w:sz w:val="24"/>
          <w:szCs w:val="24"/>
        </w:rPr>
        <w:t>Также, 18 октября 2019 года налоговым органом, по результатам рассмотрения Акта № 024-0970-19 от 30 сентября 2019 г</w:t>
      </w:r>
      <w:r w:rsidR="004070AF">
        <w:rPr>
          <w:rFonts w:ascii="Times New Roman" w:hAnsi="Times New Roman" w:cs="Times New Roman"/>
          <w:sz w:val="24"/>
          <w:szCs w:val="24"/>
        </w:rPr>
        <w:t>ода</w:t>
      </w:r>
      <w:r w:rsidRPr="00F730B6">
        <w:rPr>
          <w:rFonts w:ascii="Times New Roman" w:hAnsi="Times New Roman" w:cs="Times New Roman"/>
          <w:sz w:val="24"/>
          <w:szCs w:val="24"/>
        </w:rPr>
        <w:t xml:space="preserve"> внепланового мероприятия по контролю ООО  «</w:t>
      </w:r>
      <w:proofErr w:type="spellStart"/>
      <w:r w:rsidRPr="00F730B6">
        <w:rPr>
          <w:rFonts w:ascii="Times New Roman" w:hAnsi="Times New Roman" w:cs="Times New Roman"/>
          <w:sz w:val="24"/>
          <w:szCs w:val="24"/>
        </w:rPr>
        <w:t>Артек</w:t>
      </w:r>
      <w:r w:rsidR="00CF30E0">
        <w:rPr>
          <w:rFonts w:ascii="Times New Roman" w:hAnsi="Times New Roman" w:cs="Times New Roman"/>
          <w:sz w:val="24"/>
          <w:szCs w:val="24"/>
        </w:rPr>
        <w:t>с</w:t>
      </w:r>
      <w:proofErr w:type="spellEnd"/>
      <w:r w:rsidRPr="00F730B6">
        <w:rPr>
          <w:rFonts w:ascii="Times New Roman" w:hAnsi="Times New Roman" w:cs="Times New Roman"/>
          <w:sz w:val="24"/>
          <w:szCs w:val="24"/>
        </w:rPr>
        <w:t xml:space="preserve"> Групп» за период 27 ноября 2017 </w:t>
      </w:r>
      <w:r w:rsidR="004070AF">
        <w:rPr>
          <w:rFonts w:ascii="Times New Roman" w:hAnsi="Times New Roman" w:cs="Times New Roman"/>
          <w:sz w:val="24"/>
          <w:szCs w:val="24"/>
        </w:rPr>
        <w:t>года</w:t>
      </w:r>
      <w:r w:rsidRPr="00F730B6">
        <w:rPr>
          <w:rFonts w:ascii="Times New Roman" w:hAnsi="Times New Roman" w:cs="Times New Roman"/>
          <w:sz w:val="24"/>
          <w:szCs w:val="24"/>
        </w:rPr>
        <w:t xml:space="preserve"> - 14 марта </w:t>
      </w:r>
      <w:r w:rsidR="004070AF">
        <w:rPr>
          <w:rFonts w:ascii="Times New Roman" w:hAnsi="Times New Roman" w:cs="Times New Roman"/>
          <w:sz w:val="24"/>
          <w:szCs w:val="24"/>
        </w:rPr>
        <w:t>года</w:t>
      </w:r>
      <w:r w:rsidRPr="00F730B6">
        <w:rPr>
          <w:rFonts w:ascii="Times New Roman" w:hAnsi="Times New Roman" w:cs="Times New Roman"/>
          <w:sz w:val="24"/>
          <w:szCs w:val="24"/>
        </w:rPr>
        <w:t xml:space="preserve"> было вынесено Решение </w:t>
      </w:r>
      <w:r w:rsidRPr="00F730B6">
        <w:rPr>
          <w:rFonts w:ascii="Times New Roman" w:hAnsi="Times New Roman" w:cs="Times New Roman"/>
          <w:sz w:val="24"/>
          <w:szCs w:val="24"/>
        </w:rPr>
        <w:lastRenderedPageBreak/>
        <w:t>налоговой инспекции от 18 октября 2019 года № 224-0970-19 о применении финансовых санкций в размере 1 255 440.00 рублей.</w:t>
      </w:r>
      <w:proofErr w:type="gramEnd"/>
    </w:p>
    <w:p w:rsidR="00F730B6" w:rsidRPr="00F730B6" w:rsidRDefault="00F730B6" w:rsidP="00F730B6">
      <w:pPr>
        <w:spacing w:after="0" w:line="240" w:lineRule="auto"/>
        <w:ind w:right="112" w:firstLine="709"/>
        <w:jc w:val="both"/>
        <w:rPr>
          <w:rFonts w:ascii="Times New Roman" w:hAnsi="Times New Roman" w:cs="Times New Roman"/>
          <w:color w:val="000000"/>
          <w:sz w:val="24"/>
          <w:szCs w:val="24"/>
        </w:rPr>
      </w:pPr>
      <w:r w:rsidRPr="00F730B6">
        <w:rPr>
          <w:rFonts w:ascii="Times New Roman" w:hAnsi="Times New Roman" w:cs="Times New Roman"/>
          <w:sz w:val="24"/>
          <w:szCs w:val="24"/>
        </w:rPr>
        <w:t>27 ноября 2019 года А</w:t>
      </w:r>
      <w:r w:rsidR="00CF30E0">
        <w:rPr>
          <w:rFonts w:ascii="Times New Roman" w:hAnsi="Times New Roman" w:cs="Times New Roman"/>
          <w:sz w:val="24"/>
          <w:szCs w:val="24"/>
        </w:rPr>
        <w:t>рбитражный суд первой инстанции рассмотрел дело                         № 706/19-06,</w:t>
      </w:r>
      <w:r w:rsidRPr="00F730B6">
        <w:rPr>
          <w:rFonts w:ascii="Times New Roman" w:hAnsi="Times New Roman" w:cs="Times New Roman"/>
          <w:sz w:val="24"/>
          <w:szCs w:val="24"/>
        </w:rPr>
        <w:t xml:space="preserve"> возбужденное по заявлению ООО «</w:t>
      </w:r>
      <w:proofErr w:type="spellStart"/>
      <w:r w:rsidRPr="00F730B6">
        <w:rPr>
          <w:rFonts w:ascii="Times New Roman" w:hAnsi="Times New Roman" w:cs="Times New Roman"/>
          <w:sz w:val="24"/>
          <w:szCs w:val="24"/>
        </w:rPr>
        <w:t>Артек</w:t>
      </w:r>
      <w:r w:rsidR="00CF30E0">
        <w:rPr>
          <w:rFonts w:ascii="Times New Roman" w:hAnsi="Times New Roman" w:cs="Times New Roman"/>
          <w:sz w:val="24"/>
          <w:szCs w:val="24"/>
        </w:rPr>
        <w:t>с</w:t>
      </w:r>
      <w:proofErr w:type="spellEnd"/>
      <w:r w:rsidRPr="00F730B6">
        <w:rPr>
          <w:rFonts w:ascii="Times New Roman" w:hAnsi="Times New Roman" w:cs="Times New Roman"/>
          <w:sz w:val="24"/>
          <w:szCs w:val="24"/>
        </w:rPr>
        <w:t xml:space="preserve"> Групп». В удовлетворении заявления ООО «</w:t>
      </w:r>
      <w:proofErr w:type="spellStart"/>
      <w:r w:rsidRPr="00F730B6">
        <w:rPr>
          <w:rFonts w:ascii="Times New Roman" w:hAnsi="Times New Roman" w:cs="Times New Roman"/>
          <w:sz w:val="24"/>
          <w:szCs w:val="24"/>
        </w:rPr>
        <w:t>Артек</w:t>
      </w:r>
      <w:r w:rsidR="00CF30E0">
        <w:rPr>
          <w:rFonts w:ascii="Times New Roman" w:hAnsi="Times New Roman" w:cs="Times New Roman"/>
          <w:sz w:val="24"/>
          <w:szCs w:val="24"/>
        </w:rPr>
        <w:t>с</w:t>
      </w:r>
      <w:proofErr w:type="spellEnd"/>
      <w:r w:rsidRPr="00F730B6">
        <w:rPr>
          <w:rFonts w:ascii="Times New Roman" w:hAnsi="Times New Roman" w:cs="Times New Roman"/>
          <w:sz w:val="24"/>
          <w:szCs w:val="24"/>
        </w:rPr>
        <w:t xml:space="preserve"> Групп» о признании Предписания налоговой инспекции от 18 октября 2019 года № 124-0970-19 по </w:t>
      </w:r>
      <w:r w:rsidR="00CF30E0">
        <w:rPr>
          <w:rFonts w:ascii="Times New Roman" w:hAnsi="Times New Roman" w:cs="Times New Roman"/>
          <w:sz w:val="24"/>
          <w:szCs w:val="24"/>
        </w:rPr>
        <w:t>А</w:t>
      </w:r>
      <w:r w:rsidRPr="00F730B6">
        <w:rPr>
          <w:rFonts w:ascii="Times New Roman" w:hAnsi="Times New Roman" w:cs="Times New Roman"/>
          <w:sz w:val="24"/>
          <w:szCs w:val="24"/>
        </w:rPr>
        <w:t>кту № 024-0970-19 от 30 сентября 2019 г</w:t>
      </w:r>
      <w:r w:rsidR="00CF30E0">
        <w:rPr>
          <w:rFonts w:ascii="Times New Roman" w:hAnsi="Times New Roman" w:cs="Times New Roman"/>
          <w:sz w:val="24"/>
          <w:szCs w:val="24"/>
        </w:rPr>
        <w:t>ода</w:t>
      </w:r>
      <w:r w:rsidRPr="00F730B6">
        <w:rPr>
          <w:rFonts w:ascii="Times New Roman" w:hAnsi="Times New Roman" w:cs="Times New Roman"/>
          <w:sz w:val="24"/>
          <w:szCs w:val="24"/>
        </w:rPr>
        <w:t xml:space="preserve"> недействительным отказано. </w:t>
      </w:r>
    </w:p>
    <w:p w:rsidR="00A87E2B" w:rsidRPr="00F730B6" w:rsidRDefault="000F7538" w:rsidP="00F730B6">
      <w:pPr>
        <w:spacing w:after="0" w:line="240" w:lineRule="auto"/>
        <w:ind w:right="112" w:firstLine="709"/>
        <w:jc w:val="both"/>
        <w:rPr>
          <w:rFonts w:ascii="Times New Roman" w:hAnsi="Times New Roman" w:cs="Times New Roman"/>
          <w:color w:val="000000"/>
          <w:sz w:val="24"/>
          <w:szCs w:val="24"/>
        </w:rPr>
      </w:pPr>
      <w:r w:rsidRPr="00F730B6">
        <w:rPr>
          <w:rFonts w:ascii="Times New Roman" w:hAnsi="Times New Roman" w:cs="Times New Roman"/>
          <w:sz w:val="24"/>
          <w:szCs w:val="24"/>
        </w:rPr>
        <w:t>На основании вышеизложенных доводов и с учётом представленных доказате</w:t>
      </w:r>
      <w:r w:rsidR="00A87E2B" w:rsidRPr="00F730B6">
        <w:rPr>
          <w:rFonts w:ascii="Times New Roman" w:hAnsi="Times New Roman" w:cs="Times New Roman"/>
          <w:sz w:val="24"/>
          <w:szCs w:val="24"/>
        </w:rPr>
        <w:t xml:space="preserve">льств Налоговая инспекция </w:t>
      </w:r>
      <w:r w:rsidRPr="00F730B6">
        <w:rPr>
          <w:rFonts w:ascii="Times New Roman" w:hAnsi="Times New Roman" w:cs="Times New Roman"/>
          <w:sz w:val="24"/>
          <w:szCs w:val="24"/>
        </w:rPr>
        <w:t xml:space="preserve"> просила отказать ООО «</w:t>
      </w:r>
      <w:proofErr w:type="spellStart"/>
      <w:r w:rsidR="00A87E2B" w:rsidRPr="00F730B6">
        <w:rPr>
          <w:rFonts w:ascii="Times New Roman" w:hAnsi="Times New Roman" w:cs="Times New Roman"/>
          <w:sz w:val="24"/>
          <w:szCs w:val="24"/>
        </w:rPr>
        <w:t>Артекс</w:t>
      </w:r>
      <w:proofErr w:type="spellEnd"/>
      <w:r w:rsidR="00A87E2B" w:rsidRPr="00F730B6">
        <w:rPr>
          <w:rFonts w:ascii="Times New Roman" w:hAnsi="Times New Roman" w:cs="Times New Roman"/>
          <w:sz w:val="24"/>
          <w:szCs w:val="24"/>
        </w:rPr>
        <w:t xml:space="preserve"> Групп</w:t>
      </w:r>
      <w:r w:rsidRPr="00F730B6">
        <w:rPr>
          <w:rFonts w:ascii="Times New Roman" w:hAnsi="Times New Roman" w:cs="Times New Roman"/>
          <w:sz w:val="24"/>
          <w:szCs w:val="24"/>
        </w:rPr>
        <w:t xml:space="preserve">» в удовлетворении заявленного требования о признании незаконным  решения  № </w:t>
      </w:r>
      <w:r w:rsidR="00A87E2B" w:rsidRPr="00F730B6">
        <w:rPr>
          <w:rFonts w:ascii="Times New Roman" w:hAnsi="Times New Roman" w:cs="Times New Roman"/>
          <w:sz w:val="24"/>
          <w:szCs w:val="24"/>
        </w:rPr>
        <w:t>224-0970-19 от 18 октября 2019 года</w:t>
      </w:r>
      <w:r w:rsidRPr="00F730B6">
        <w:rPr>
          <w:rFonts w:ascii="Times New Roman" w:hAnsi="Times New Roman" w:cs="Times New Roman"/>
          <w:sz w:val="24"/>
          <w:szCs w:val="24"/>
        </w:rPr>
        <w:t>.</w:t>
      </w:r>
    </w:p>
    <w:p w:rsidR="00A87E2B" w:rsidRPr="004E28EF" w:rsidRDefault="00A87E2B" w:rsidP="00F730B6">
      <w:pPr>
        <w:spacing w:after="0" w:line="240" w:lineRule="auto"/>
        <w:ind w:right="112" w:firstLine="709"/>
        <w:jc w:val="both"/>
        <w:rPr>
          <w:rFonts w:ascii="Times New Roman" w:hAnsi="Times New Roman" w:cs="Times New Roman"/>
          <w:color w:val="000000"/>
          <w:sz w:val="24"/>
          <w:szCs w:val="24"/>
        </w:rPr>
      </w:pPr>
    </w:p>
    <w:p w:rsidR="00A87E2B" w:rsidRPr="004E28EF" w:rsidRDefault="000F7538" w:rsidP="004E28EF">
      <w:pPr>
        <w:spacing w:after="0" w:line="240" w:lineRule="auto"/>
        <w:ind w:right="112" w:firstLine="709"/>
        <w:jc w:val="both"/>
        <w:rPr>
          <w:rFonts w:ascii="Times New Roman" w:hAnsi="Times New Roman" w:cs="Times New Roman"/>
          <w:color w:val="000000"/>
          <w:sz w:val="24"/>
          <w:szCs w:val="24"/>
        </w:rPr>
      </w:pPr>
      <w:r w:rsidRPr="004E28EF">
        <w:rPr>
          <w:rFonts w:ascii="Times New Roman" w:hAnsi="Times New Roman" w:cs="Times New Roman"/>
          <w:b/>
          <w:sz w:val="24"/>
          <w:szCs w:val="24"/>
        </w:rPr>
        <w:t>Арбитражный суд,</w:t>
      </w:r>
      <w:r w:rsidRPr="004E28EF">
        <w:rPr>
          <w:rFonts w:ascii="Times New Roman" w:hAnsi="Times New Roman" w:cs="Times New Roman"/>
          <w:sz w:val="24"/>
          <w:szCs w:val="24"/>
        </w:rPr>
        <w:t xml:space="preserve"> рассмотрев материалы дела и исследовав доказательства, представленные лицами, участвующими в деле, приходит к выводу о том, что заявление ООО «</w:t>
      </w:r>
      <w:proofErr w:type="spellStart"/>
      <w:r w:rsidR="00A87E2B" w:rsidRPr="004E28EF">
        <w:rPr>
          <w:rFonts w:ascii="Times New Roman" w:hAnsi="Times New Roman" w:cs="Times New Roman"/>
          <w:sz w:val="24"/>
          <w:szCs w:val="24"/>
        </w:rPr>
        <w:t>Артекс</w:t>
      </w:r>
      <w:proofErr w:type="spellEnd"/>
      <w:r w:rsidR="00A87E2B" w:rsidRPr="004E28EF">
        <w:rPr>
          <w:rFonts w:ascii="Times New Roman" w:hAnsi="Times New Roman" w:cs="Times New Roman"/>
          <w:sz w:val="24"/>
          <w:szCs w:val="24"/>
        </w:rPr>
        <w:t xml:space="preserve"> Групп</w:t>
      </w:r>
      <w:r w:rsidRPr="004E28EF">
        <w:rPr>
          <w:rFonts w:ascii="Times New Roman" w:hAnsi="Times New Roman" w:cs="Times New Roman"/>
          <w:sz w:val="24"/>
          <w:szCs w:val="24"/>
        </w:rPr>
        <w:t>» не по</w:t>
      </w:r>
      <w:r w:rsidR="00CF30E0">
        <w:rPr>
          <w:rFonts w:ascii="Times New Roman" w:hAnsi="Times New Roman" w:cs="Times New Roman"/>
          <w:sz w:val="24"/>
          <w:szCs w:val="24"/>
        </w:rPr>
        <w:t>д</w:t>
      </w:r>
      <w:r w:rsidRPr="004E28EF">
        <w:rPr>
          <w:rFonts w:ascii="Times New Roman" w:hAnsi="Times New Roman" w:cs="Times New Roman"/>
          <w:sz w:val="24"/>
          <w:szCs w:val="24"/>
        </w:rPr>
        <w:t xml:space="preserve">лежит удовлетворению. При вынесении данного решения Арбитражный суд исходит из следующих установленных обстоятельств  и норм права. </w:t>
      </w:r>
    </w:p>
    <w:p w:rsidR="00A87E2B" w:rsidRPr="004E28EF" w:rsidRDefault="000F7538" w:rsidP="004E28EF">
      <w:pPr>
        <w:spacing w:after="0" w:line="240" w:lineRule="auto"/>
        <w:ind w:right="112" w:firstLine="709"/>
        <w:jc w:val="both"/>
        <w:rPr>
          <w:rFonts w:ascii="Times New Roman" w:hAnsi="Times New Roman" w:cs="Times New Roman"/>
          <w:color w:val="000000"/>
          <w:sz w:val="24"/>
          <w:szCs w:val="24"/>
        </w:rPr>
      </w:pPr>
      <w:r w:rsidRPr="004E28EF">
        <w:rPr>
          <w:rFonts w:ascii="Times New Roman" w:hAnsi="Times New Roman" w:cs="Times New Roman"/>
          <w:sz w:val="24"/>
          <w:szCs w:val="24"/>
        </w:rPr>
        <w:t>В соответствии со статьей 21-2 АПК ПМР Арбитражный суд рассматривает в порядке судопроизводства, возникающего из административных и иных публичных правоотношений, дела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 решений и действий (бездействия) органов государственной власти.</w:t>
      </w:r>
    </w:p>
    <w:p w:rsidR="00A87E2B" w:rsidRPr="004E28EF" w:rsidRDefault="000F7538" w:rsidP="004E28EF">
      <w:pPr>
        <w:spacing w:after="0" w:line="240" w:lineRule="auto"/>
        <w:ind w:right="112" w:firstLine="709"/>
        <w:jc w:val="both"/>
        <w:rPr>
          <w:rFonts w:ascii="Times New Roman" w:hAnsi="Times New Roman" w:cs="Times New Roman"/>
          <w:color w:val="000000"/>
          <w:sz w:val="24"/>
          <w:szCs w:val="24"/>
        </w:rPr>
      </w:pPr>
      <w:r w:rsidRPr="004E28EF">
        <w:rPr>
          <w:rFonts w:ascii="Times New Roman" w:hAnsi="Times New Roman" w:cs="Times New Roman"/>
          <w:sz w:val="24"/>
          <w:szCs w:val="24"/>
        </w:rPr>
        <w:t>Частью второй пункта 3 статьи 130-12 АПК ПМР устанавливается, что при рассмотрении дел данной категории Арбитражный суд на судебном заседании осуществляет проверку оспариваемого акта или его отдельных положений, оспариваемых решений и действий (бездействия) и устанавливает:</w:t>
      </w:r>
    </w:p>
    <w:p w:rsidR="00A87E2B" w:rsidRPr="004E28EF" w:rsidRDefault="000F7538" w:rsidP="004E28EF">
      <w:pPr>
        <w:spacing w:after="0" w:line="240" w:lineRule="auto"/>
        <w:ind w:right="112" w:firstLine="709"/>
        <w:jc w:val="both"/>
        <w:rPr>
          <w:rFonts w:ascii="Times New Roman" w:hAnsi="Times New Roman" w:cs="Times New Roman"/>
          <w:color w:val="000000"/>
          <w:sz w:val="24"/>
          <w:szCs w:val="24"/>
        </w:rPr>
      </w:pPr>
      <w:r w:rsidRPr="004E28EF">
        <w:rPr>
          <w:rFonts w:ascii="Times New Roman" w:hAnsi="Times New Roman" w:cs="Times New Roman"/>
          <w:sz w:val="24"/>
          <w:szCs w:val="24"/>
        </w:rPr>
        <w:t xml:space="preserve">- наличие полномочий у органа или лица, которые приняли оспариваемое решение, </w:t>
      </w:r>
    </w:p>
    <w:p w:rsidR="00A87E2B" w:rsidRPr="004E28EF" w:rsidRDefault="000F7538" w:rsidP="004E28EF">
      <w:pPr>
        <w:spacing w:after="0" w:line="240" w:lineRule="auto"/>
        <w:ind w:right="112" w:firstLine="709"/>
        <w:jc w:val="both"/>
        <w:rPr>
          <w:rFonts w:ascii="Times New Roman" w:hAnsi="Times New Roman" w:cs="Times New Roman"/>
          <w:color w:val="000000"/>
          <w:sz w:val="24"/>
          <w:szCs w:val="24"/>
        </w:rPr>
      </w:pPr>
      <w:r w:rsidRPr="004E28EF">
        <w:rPr>
          <w:rFonts w:ascii="Times New Roman" w:hAnsi="Times New Roman" w:cs="Times New Roman"/>
          <w:sz w:val="24"/>
          <w:szCs w:val="24"/>
        </w:rPr>
        <w:t xml:space="preserve">- соответствие решения закону или иному нормативному правовому акту, </w:t>
      </w:r>
    </w:p>
    <w:p w:rsidR="00A87E2B" w:rsidRPr="004E28EF" w:rsidRDefault="000F7538" w:rsidP="004E28EF">
      <w:pPr>
        <w:spacing w:after="0" w:line="240" w:lineRule="auto"/>
        <w:ind w:right="112" w:firstLine="709"/>
        <w:jc w:val="both"/>
        <w:rPr>
          <w:rFonts w:ascii="Times New Roman" w:hAnsi="Times New Roman" w:cs="Times New Roman"/>
          <w:color w:val="000000"/>
          <w:sz w:val="24"/>
          <w:szCs w:val="24"/>
        </w:rPr>
      </w:pPr>
      <w:r w:rsidRPr="004E28EF">
        <w:rPr>
          <w:rFonts w:ascii="Times New Roman" w:hAnsi="Times New Roman" w:cs="Times New Roman"/>
          <w:sz w:val="24"/>
          <w:szCs w:val="24"/>
        </w:rPr>
        <w:t>- нарушает ли оспариваемое решение права и законные интересы заявителя в сфере предпринимательской и иной экономической деятельности.</w:t>
      </w:r>
    </w:p>
    <w:p w:rsidR="00A87E2B" w:rsidRPr="004E28EF" w:rsidRDefault="000F7538" w:rsidP="004E28EF">
      <w:pPr>
        <w:spacing w:after="0" w:line="240" w:lineRule="auto"/>
        <w:ind w:right="112" w:firstLine="709"/>
        <w:jc w:val="both"/>
        <w:rPr>
          <w:rFonts w:ascii="Times New Roman" w:hAnsi="Times New Roman" w:cs="Times New Roman"/>
          <w:color w:val="000000"/>
          <w:sz w:val="24"/>
          <w:szCs w:val="24"/>
        </w:rPr>
      </w:pPr>
      <w:r w:rsidRPr="004E28EF">
        <w:rPr>
          <w:rFonts w:ascii="Times New Roman" w:hAnsi="Times New Roman" w:cs="Times New Roman"/>
          <w:sz w:val="24"/>
          <w:szCs w:val="24"/>
        </w:rPr>
        <w:t xml:space="preserve">Перечисленные обстоятельства входят в предмет доказывания по данному делу. </w:t>
      </w:r>
    </w:p>
    <w:p w:rsidR="00A87E2B" w:rsidRPr="004E28EF" w:rsidRDefault="000F7538" w:rsidP="004E28EF">
      <w:pPr>
        <w:spacing w:after="0" w:line="240" w:lineRule="auto"/>
        <w:ind w:right="112" w:firstLine="709"/>
        <w:jc w:val="both"/>
        <w:rPr>
          <w:rFonts w:ascii="Times New Roman" w:hAnsi="Times New Roman" w:cs="Times New Roman"/>
          <w:sz w:val="24"/>
          <w:szCs w:val="24"/>
        </w:rPr>
      </w:pPr>
      <w:r w:rsidRPr="004E28EF">
        <w:rPr>
          <w:rFonts w:ascii="Times New Roman" w:hAnsi="Times New Roman" w:cs="Times New Roman"/>
          <w:sz w:val="24"/>
          <w:szCs w:val="24"/>
        </w:rPr>
        <w:t xml:space="preserve">В ходе установления указанных обстоятельств Арбитражный суд пришел к следующим выводам. </w:t>
      </w:r>
    </w:p>
    <w:p w:rsidR="00A87E2B" w:rsidRPr="004E28EF" w:rsidRDefault="000F7538" w:rsidP="004E28EF">
      <w:pPr>
        <w:spacing w:after="0" w:line="240" w:lineRule="auto"/>
        <w:ind w:right="112" w:firstLine="709"/>
        <w:jc w:val="both"/>
        <w:rPr>
          <w:rFonts w:ascii="Times New Roman" w:hAnsi="Times New Roman" w:cs="Times New Roman"/>
          <w:sz w:val="24"/>
          <w:szCs w:val="24"/>
        </w:rPr>
      </w:pPr>
      <w:proofErr w:type="gramStart"/>
      <w:r w:rsidRPr="004E28EF">
        <w:rPr>
          <w:rFonts w:ascii="Times New Roman" w:hAnsi="Times New Roman" w:cs="Times New Roman"/>
          <w:sz w:val="24"/>
          <w:szCs w:val="24"/>
        </w:rPr>
        <w:t>В соответствии с частью первой статьи 1 Закона ПМР «О государственной налоговой службе Приднестровской Молдавской Республики» Государственная налоговая служба Приднестровской Молдавской Республики - исполнительный контрольный орган государственной власти, действующий в целях правильности исчисления, полноты и своевременности внесения в соответствующий бюджет и во внебюджетные фонды налогов, сборов и иных обязательных платежей, установленных налоговым законодательством Приднестровской Молдавской Республики.</w:t>
      </w:r>
      <w:proofErr w:type="gramEnd"/>
    </w:p>
    <w:p w:rsidR="00F730B6" w:rsidRDefault="000F7538" w:rsidP="004E28EF">
      <w:pPr>
        <w:spacing w:after="0" w:line="240" w:lineRule="auto"/>
        <w:ind w:right="112" w:firstLine="709"/>
        <w:jc w:val="both"/>
        <w:rPr>
          <w:rFonts w:ascii="Times New Roman" w:hAnsi="Times New Roman" w:cs="Times New Roman"/>
          <w:sz w:val="24"/>
          <w:szCs w:val="24"/>
        </w:rPr>
      </w:pPr>
      <w:r w:rsidRPr="004E28EF">
        <w:rPr>
          <w:rFonts w:ascii="Times New Roman" w:hAnsi="Times New Roman" w:cs="Times New Roman"/>
          <w:sz w:val="24"/>
          <w:szCs w:val="24"/>
        </w:rPr>
        <w:t xml:space="preserve">Подпунктом б) статьи 7 указанного закона задачей Государственной налоговой службы определен </w:t>
      </w:r>
      <w:proofErr w:type="gramStart"/>
      <w:r w:rsidRPr="004E28EF">
        <w:rPr>
          <w:rFonts w:ascii="Times New Roman" w:hAnsi="Times New Roman" w:cs="Times New Roman"/>
          <w:sz w:val="24"/>
          <w:szCs w:val="24"/>
        </w:rPr>
        <w:t>контроль за</w:t>
      </w:r>
      <w:proofErr w:type="gramEnd"/>
      <w:r w:rsidRPr="004E28EF">
        <w:rPr>
          <w:rFonts w:ascii="Times New Roman" w:hAnsi="Times New Roman" w:cs="Times New Roman"/>
          <w:sz w:val="24"/>
          <w:szCs w:val="24"/>
        </w:rPr>
        <w:t xml:space="preserve"> соблюдением налогового законодательства Приднестровской Молдавской Республики. </w:t>
      </w:r>
    </w:p>
    <w:p w:rsidR="00A87E2B" w:rsidRPr="004E28EF" w:rsidRDefault="000F7538" w:rsidP="004E28EF">
      <w:pPr>
        <w:spacing w:after="0" w:line="240" w:lineRule="auto"/>
        <w:ind w:right="112" w:firstLine="709"/>
        <w:jc w:val="both"/>
        <w:rPr>
          <w:rFonts w:ascii="Times New Roman" w:hAnsi="Times New Roman" w:cs="Times New Roman"/>
          <w:sz w:val="24"/>
          <w:szCs w:val="24"/>
        </w:rPr>
      </w:pPr>
      <w:r w:rsidRPr="004E28EF">
        <w:rPr>
          <w:rFonts w:ascii="Times New Roman" w:hAnsi="Times New Roman" w:cs="Times New Roman"/>
          <w:sz w:val="24"/>
          <w:szCs w:val="24"/>
        </w:rPr>
        <w:t>Пунктом 1 статьи  8 указанного закона Государственной налоговой службе предоставляется право производить на предприятиях проверки, связанные с исчислением и уплатой налогов и других обязательных платежей в бюджет и во внебюджетные фонды.</w:t>
      </w:r>
    </w:p>
    <w:p w:rsidR="00A87E2B" w:rsidRPr="004E28EF" w:rsidRDefault="000F7538" w:rsidP="004E28EF">
      <w:pPr>
        <w:spacing w:after="0" w:line="240" w:lineRule="auto"/>
        <w:ind w:right="112" w:firstLine="709"/>
        <w:jc w:val="both"/>
        <w:rPr>
          <w:rFonts w:ascii="Times New Roman" w:hAnsi="Times New Roman" w:cs="Times New Roman"/>
          <w:sz w:val="24"/>
          <w:szCs w:val="24"/>
        </w:rPr>
      </w:pPr>
      <w:r w:rsidRPr="004E28EF">
        <w:rPr>
          <w:rFonts w:ascii="Times New Roman" w:hAnsi="Times New Roman" w:cs="Times New Roman"/>
          <w:sz w:val="24"/>
          <w:szCs w:val="24"/>
        </w:rPr>
        <w:t xml:space="preserve">Перечисленные нормы права позволяют сделать вывод о наличии полномочий у Государственной налоговой службы на осуществление мероприятий по контролю (надзору) в отношении юридических и физических лиц в рамках компетенции службы. </w:t>
      </w:r>
    </w:p>
    <w:p w:rsidR="00FD4376" w:rsidRPr="004E28EF" w:rsidRDefault="000F7538" w:rsidP="004E28EF">
      <w:pPr>
        <w:spacing w:after="0" w:line="240" w:lineRule="auto"/>
        <w:ind w:right="112" w:firstLine="709"/>
        <w:jc w:val="both"/>
        <w:rPr>
          <w:rFonts w:ascii="Times New Roman" w:hAnsi="Times New Roman" w:cs="Times New Roman"/>
          <w:sz w:val="24"/>
          <w:szCs w:val="24"/>
        </w:rPr>
      </w:pPr>
      <w:r w:rsidRPr="004E28EF">
        <w:rPr>
          <w:rFonts w:ascii="Times New Roman" w:hAnsi="Times New Roman" w:cs="Times New Roman"/>
          <w:sz w:val="24"/>
          <w:szCs w:val="24"/>
        </w:rPr>
        <w:t xml:space="preserve">В силу перечисленных норм права налоговой инспекцией в соответствии с пунктом 5 статьи 8 Закона ПМР «О порядке проведения проверок при осуществлении государственного контроля (надзора)» издан Приказ от </w:t>
      </w:r>
      <w:r w:rsidR="00FD4376" w:rsidRPr="004E28EF">
        <w:rPr>
          <w:rFonts w:ascii="Times New Roman" w:hAnsi="Times New Roman" w:cs="Times New Roman"/>
          <w:sz w:val="24"/>
          <w:szCs w:val="24"/>
        </w:rPr>
        <w:t>12 августа</w:t>
      </w:r>
      <w:r w:rsidRPr="004E28EF">
        <w:rPr>
          <w:rFonts w:ascii="Times New Roman" w:hAnsi="Times New Roman" w:cs="Times New Roman"/>
          <w:sz w:val="24"/>
          <w:szCs w:val="24"/>
        </w:rPr>
        <w:t xml:space="preserve"> 2019 года № </w:t>
      </w:r>
      <w:r w:rsidR="00FD4376" w:rsidRPr="004E28EF">
        <w:rPr>
          <w:rFonts w:ascii="Times New Roman" w:hAnsi="Times New Roman" w:cs="Times New Roman"/>
          <w:sz w:val="24"/>
          <w:szCs w:val="24"/>
        </w:rPr>
        <w:t>893</w:t>
      </w:r>
      <w:r w:rsidRPr="004E28EF">
        <w:rPr>
          <w:rFonts w:ascii="Times New Roman" w:hAnsi="Times New Roman" w:cs="Times New Roman"/>
          <w:sz w:val="24"/>
          <w:szCs w:val="24"/>
        </w:rPr>
        <w:t xml:space="preserve"> «О проведении  </w:t>
      </w:r>
      <w:r w:rsidR="00FD4376" w:rsidRPr="004E28EF">
        <w:rPr>
          <w:rFonts w:ascii="Times New Roman" w:hAnsi="Times New Roman" w:cs="Times New Roman"/>
          <w:sz w:val="24"/>
          <w:szCs w:val="24"/>
        </w:rPr>
        <w:t>вне</w:t>
      </w:r>
      <w:r w:rsidRPr="004E28EF">
        <w:rPr>
          <w:rFonts w:ascii="Times New Roman" w:hAnsi="Times New Roman" w:cs="Times New Roman"/>
          <w:sz w:val="24"/>
          <w:szCs w:val="24"/>
        </w:rPr>
        <w:t xml:space="preserve">планового мероприятия по контролю». Названным приказом определены </w:t>
      </w:r>
      <w:r w:rsidRPr="004E28EF">
        <w:rPr>
          <w:rFonts w:ascii="Times New Roman" w:hAnsi="Times New Roman" w:cs="Times New Roman"/>
          <w:sz w:val="24"/>
          <w:szCs w:val="24"/>
        </w:rPr>
        <w:lastRenderedPageBreak/>
        <w:t>цель, предмет и сроки внепланового мероприятия по контролю в отношен</w:t>
      </w:r>
      <w:proofErr w:type="gramStart"/>
      <w:r w:rsidRPr="004E28EF">
        <w:rPr>
          <w:rFonts w:ascii="Times New Roman" w:hAnsi="Times New Roman" w:cs="Times New Roman"/>
          <w:sz w:val="24"/>
          <w:szCs w:val="24"/>
        </w:rPr>
        <w:t>ии ООО</w:t>
      </w:r>
      <w:proofErr w:type="gramEnd"/>
      <w:r w:rsidRPr="004E28EF">
        <w:rPr>
          <w:rFonts w:ascii="Times New Roman" w:hAnsi="Times New Roman" w:cs="Times New Roman"/>
          <w:sz w:val="24"/>
          <w:szCs w:val="24"/>
        </w:rPr>
        <w:t xml:space="preserve"> «</w:t>
      </w:r>
      <w:proofErr w:type="spellStart"/>
      <w:r w:rsidR="00FD4376" w:rsidRPr="004E28EF">
        <w:rPr>
          <w:rFonts w:ascii="Times New Roman" w:hAnsi="Times New Roman" w:cs="Times New Roman"/>
          <w:sz w:val="24"/>
          <w:szCs w:val="24"/>
        </w:rPr>
        <w:t>Артекс</w:t>
      </w:r>
      <w:proofErr w:type="spellEnd"/>
      <w:r w:rsidR="00FD4376" w:rsidRPr="004E28EF">
        <w:rPr>
          <w:rFonts w:ascii="Times New Roman" w:hAnsi="Times New Roman" w:cs="Times New Roman"/>
          <w:sz w:val="24"/>
          <w:szCs w:val="24"/>
        </w:rPr>
        <w:t xml:space="preserve"> Групп</w:t>
      </w:r>
      <w:r w:rsidRPr="004E28EF">
        <w:rPr>
          <w:rFonts w:ascii="Times New Roman" w:hAnsi="Times New Roman" w:cs="Times New Roman"/>
          <w:sz w:val="24"/>
          <w:szCs w:val="24"/>
        </w:rPr>
        <w:t xml:space="preserve">», что подтверждается копией такового, приобщенной к материалам дела. </w:t>
      </w:r>
    </w:p>
    <w:p w:rsidR="00FD4376" w:rsidRPr="004E28EF" w:rsidRDefault="000F7538" w:rsidP="004E28EF">
      <w:pPr>
        <w:spacing w:after="0" w:line="240" w:lineRule="auto"/>
        <w:ind w:right="112" w:firstLine="709"/>
        <w:jc w:val="both"/>
        <w:rPr>
          <w:rFonts w:ascii="Times New Roman" w:hAnsi="Times New Roman" w:cs="Times New Roman"/>
          <w:sz w:val="24"/>
          <w:szCs w:val="24"/>
        </w:rPr>
      </w:pPr>
      <w:r w:rsidRPr="004E28EF">
        <w:rPr>
          <w:rFonts w:ascii="Times New Roman" w:hAnsi="Times New Roman" w:cs="Times New Roman"/>
          <w:sz w:val="24"/>
          <w:szCs w:val="24"/>
        </w:rPr>
        <w:t xml:space="preserve">В связи с необходимостью </w:t>
      </w:r>
      <w:r w:rsidR="00FD4376" w:rsidRPr="004E28EF">
        <w:rPr>
          <w:rFonts w:ascii="Times New Roman" w:hAnsi="Times New Roman" w:cs="Times New Roman"/>
          <w:sz w:val="24"/>
          <w:szCs w:val="24"/>
        </w:rPr>
        <w:t>истребования  у подконтрольного лица дополнительных документов</w:t>
      </w:r>
      <w:r w:rsidRPr="004E28EF">
        <w:rPr>
          <w:rFonts w:ascii="Times New Roman" w:hAnsi="Times New Roman" w:cs="Times New Roman"/>
          <w:sz w:val="24"/>
          <w:szCs w:val="24"/>
        </w:rPr>
        <w:t xml:space="preserve">, срок проведения мероприятия по контролю продлевался приказом налоговой инспекции от </w:t>
      </w:r>
      <w:r w:rsidR="00FD4376" w:rsidRPr="004E28EF">
        <w:rPr>
          <w:rFonts w:ascii="Times New Roman" w:hAnsi="Times New Roman" w:cs="Times New Roman"/>
          <w:sz w:val="24"/>
          <w:szCs w:val="24"/>
        </w:rPr>
        <w:t>30 августа</w:t>
      </w:r>
      <w:r w:rsidRPr="004E28EF">
        <w:rPr>
          <w:rFonts w:ascii="Times New Roman" w:hAnsi="Times New Roman" w:cs="Times New Roman"/>
          <w:sz w:val="24"/>
          <w:szCs w:val="24"/>
        </w:rPr>
        <w:t xml:space="preserve"> 2019 года № </w:t>
      </w:r>
      <w:r w:rsidR="00FD4376" w:rsidRPr="004E28EF">
        <w:rPr>
          <w:rFonts w:ascii="Times New Roman" w:hAnsi="Times New Roman" w:cs="Times New Roman"/>
          <w:sz w:val="24"/>
          <w:szCs w:val="24"/>
        </w:rPr>
        <w:t>988</w:t>
      </w:r>
      <w:r w:rsidRPr="004E28EF">
        <w:rPr>
          <w:rFonts w:ascii="Times New Roman" w:hAnsi="Times New Roman" w:cs="Times New Roman"/>
          <w:sz w:val="24"/>
          <w:szCs w:val="24"/>
        </w:rPr>
        <w:t xml:space="preserve">, что соответствует пункту 1 статьи 7 Закона ПМР «О порядке проведения проверок при осуществлении государственного контроля (надзора)». </w:t>
      </w:r>
    </w:p>
    <w:p w:rsidR="001F5AAF" w:rsidRPr="004E28EF" w:rsidRDefault="000F7538" w:rsidP="004E28EF">
      <w:pPr>
        <w:spacing w:after="0" w:line="240" w:lineRule="auto"/>
        <w:ind w:right="112" w:firstLine="709"/>
        <w:jc w:val="both"/>
        <w:rPr>
          <w:rFonts w:ascii="Times New Roman" w:hAnsi="Times New Roman" w:cs="Times New Roman"/>
          <w:sz w:val="24"/>
          <w:szCs w:val="24"/>
        </w:rPr>
      </w:pPr>
      <w:r w:rsidRPr="004E28EF">
        <w:rPr>
          <w:rFonts w:ascii="Times New Roman" w:hAnsi="Times New Roman" w:cs="Times New Roman"/>
          <w:sz w:val="24"/>
          <w:szCs w:val="24"/>
        </w:rPr>
        <w:t xml:space="preserve">По окончании мероприятия по контролю налоговой инспекцией составлен Акт                      № </w:t>
      </w:r>
      <w:r w:rsidR="001F5AAF" w:rsidRPr="004E28EF">
        <w:rPr>
          <w:rFonts w:ascii="Times New Roman" w:hAnsi="Times New Roman" w:cs="Times New Roman"/>
          <w:sz w:val="24"/>
          <w:szCs w:val="24"/>
        </w:rPr>
        <w:t xml:space="preserve">024-0970-19 от 30 сентября </w:t>
      </w:r>
      <w:r w:rsidRPr="004E28EF">
        <w:rPr>
          <w:rFonts w:ascii="Times New Roman" w:hAnsi="Times New Roman" w:cs="Times New Roman"/>
          <w:sz w:val="24"/>
          <w:szCs w:val="24"/>
        </w:rPr>
        <w:t>2019 года, что соответствует порядку  оформления  мероприятия по контролю, закрепленному статьей 10 Закона ПМР «О порядке проведения проверок при осуществлении государственного контроля (надзора)».</w:t>
      </w:r>
    </w:p>
    <w:p w:rsidR="001F5AAF" w:rsidRPr="004E28EF" w:rsidRDefault="000F7538" w:rsidP="004E28EF">
      <w:pPr>
        <w:spacing w:after="0" w:line="240" w:lineRule="auto"/>
        <w:ind w:right="112" w:firstLine="709"/>
        <w:jc w:val="both"/>
        <w:rPr>
          <w:rFonts w:ascii="Times New Roman" w:hAnsi="Times New Roman" w:cs="Times New Roman"/>
          <w:sz w:val="24"/>
          <w:szCs w:val="24"/>
        </w:rPr>
      </w:pPr>
      <w:r w:rsidRPr="004E28EF">
        <w:rPr>
          <w:rFonts w:ascii="Times New Roman" w:hAnsi="Times New Roman" w:cs="Times New Roman"/>
          <w:sz w:val="24"/>
          <w:szCs w:val="24"/>
        </w:rPr>
        <w:t>По результатам рассмотрения Акта внепланового мероприятия  по контролю                 №</w:t>
      </w:r>
      <w:r w:rsidR="001F5AAF" w:rsidRPr="004E28EF">
        <w:rPr>
          <w:rFonts w:ascii="Times New Roman" w:hAnsi="Times New Roman" w:cs="Times New Roman"/>
          <w:sz w:val="24"/>
          <w:szCs w:val="24"/>
        </w:rPr>
        <w:t xml:space="preserve">024-0970-19 от 30 сентября </w:t>
      </w:r>
      <w:r w:rsidRPr="004E28EF">
        <w:rPr>
          <w:rFonts w:ascii="Times New Roman" w:hAnsi="Times New Roman" w:cs="Times New Roman"/>
          <w:sz w:val="24"/>
          <w:szCs w:val="24"/>
        </w:rPr>
        <w:t xml:space="preserve">2019 года  в порядке статьи 11 Закона ПМР «О порядке проведения проверок при осуществлении государственного контроля (надзора)» вынесено  Предписание </w:t>
      </w:r>
      <w:r w:rsidR="001F5AAF" w:rsidRPr="004E28EF">
        <w:rPr>
          <w:rFonts w:ascii="Times New Roman" w:hAnsi="Times New Roman" w:cs="Times New Roman"/>
          <w:sz w:val="24"/>
          <w:szCs w:val="24"/>
        </w:rPr>
        <w:t xml:space="preserve">№ 124-0970-19 от 18 октября 2019 </w:t>
      </w:r>
      <w:r w:rsidRPr="004E28EF">
        <w:rPr>
          <w:rFonts w:ascii="Times New Roman" w:hAnsi="Times New Roman" w:cs="Times New Roman"/>
          <w:sz w:val="24"/>
          <w:szCs w:val="24"/>
        </w:rPr>
        <w:t xml:space="preserve"> года.</w:t>
      </w:r>
    </w:p>
    <w:p w:rsidR="001F5AAF" w:rsidRPr="004E28EF" w:rsidRDefault="000F7538" w:rsidP="004E28EF">
      <w:pPr>
        <w:spacing w:after="0" w:line="240" w:lineRule="auto"/>
        <w:ind w:right="112" w:firstLine="709"/>
        <w:jc w:val="both"/>
        <w:rPr>
          <w:rFonts w:ascii="Times New Roman" w:hAnsi="Times New Roman" w:cs="Times New Roman"/>
          <w:sz w:val="24"/>
          <w:szCs w:val="24"/>
        </w:rPr>
      </w:pPr>
      <w:r w:rsidRPr="004E28EF">
        <w:rPr>
          <w:rFonts w:ascii="Times New Roman" w:hAnsi="Times New Roman" w:cs="Times New Roman"/>
          <w:sz w:val="24"/>
          <w:szCs w:val="24"/>
        </w:rPr>
        <w:t>Также по результатам мероприятия по контролю в отношен</w:t>
      </w:r>
      <w:proofErr w:type="gramStart"/>
      <w:r w:rsidRPr="004E28EF">
        <w:rPr>
          <w:rFonts w:ascii="Times New Roman" w:hAnsi="Times New Roman" w:cs="Times New Roman"/>
          <w:sz w:val="24"/>
          <w:szCs w:val="24"/>
        </w:rPr>
        <w:t>ии ООО</w:t>
      </w:r>
      <w:proofErr w:type="gramEnd"/>
      <w:r w:rsidRPr="004E28EF">
        <w:rPr>
          <w:rFonts w:ascii="Times New Roman" w:hAnsi="Times New Roman" w:cs="Times New Roman"/>
          <w:sz w:val="24"/>
          <w:szCs w:val="24"/>
        </w:rPr>
        <w:t xml:space="preserve"> «</w:t>
      </w:r>
      <w:proofErr w:type="spellStart"/>
      <w:r w:rsidR="001F5AAF" w:rsidRPr="004E28EF">
        <w:rPr>
          <w:rFonts w:ascii="Times New Roman" w:hAnsi="Times New Roman" w:cs="Times New Roman"/>
          <w:sz w:val="24"/>
          <w:szCs w:val="24"/>
        </w:rPr>
        <w:t>Артекс</w:t>
      </w:r>
      <w:proofErr w:type="spellEnd"/>
      <w:r w:rsidR="001F5AAF" w:rsidRPr="004E28EF">
        <w:rPr>
          <w:rFonts w:ascii="Times New Roman" w:hAnsi="Times New Roman" w:cs="Times New Roman"/>
          <w:sz w:val="24"/>
          <w:szCs w:val="24"/>
        </w:rPr>
        <w:t xml:space="preserve"> Групп</w:t>
      </w:r>
      <w:r w:rsidRPr="004E28EF">
        <w:rPr>
          <w:rFonts w:ascii="Times New Roman" w:hAnsi="Times New Roman" w:cs="Times New Roman"/>
          <w:sz w:val="24"/>
          <w:szCs w:val="24"/>
        </w:rPr>
        <w:t>» налоговой инспекцией принято Решение №</w:t>
      </w:r>
      <w:r w:rsidR="001F5AAF" w:rsidRPr="004E28EF">
        <w:rPr>
          <w:rFonts w:ascii="Times New Roman" w:hAnsi="Times New Roman" w:cs="Times New Roman"/>
          <w:sz w:val="24"/>
          <w:szCs w:val="24"/>
        </w:rPr>
        <w:t>224-0970-19</w:t>
      </w:r>
      <w:r w:rsidRPr="004E28EF">
        <w:rPr>
          <w:rFonts w:ascii="Times New Roman" w:hAnsi="Times New Roman" w:cs="Times New Roman"/>
          <w:sz w:val="24"/>
          <w:szCs w:val="24"/>
        </w:rPr>
        <w:t xml:space="preserve"> от </w:t>
      </w:r>
      <w:r w:rsidR="001F5AAF" w:rsidRPr="004E28EF">
        <w:rPr>
          <w:rFonts w:ascii="Times New Roman" w:hAnsi="Times New Roman" w:cs="Times New Roman"/>
          <w:sz w:val="24"/>
          <w:szCs w:val="24"/>
        </w:rPr>
        <w:t>18 октября</w:t>
      </w:r>
      <w:r w:rsidRPr="004E28EF">
        <w:rPr>
          <w:rFonts w:ascii="Times New Roman" w:hAnsi="Times New Roman" w:cs="Times New Roman"/>
          <w:sz w:val="24"/>
          <w:szCs w:val="24"/>
        </w:rPr>
        <w:t xml:space="preserve"> 2019 года, согласно которому к ООО «</w:t>
      </w:r>
      <w:proofErr w:type="spellStart"/>
      <w:r w:rsidR="001F5AAF" w:rsidRPr="004E28EF">
        <w:rPr>
          <w:rFonts w:ascii="Times New Roman" w:hAnsi="Times New Roman" w:cs="Times New Roman"/>
          <w:sz w:val="24"/>
          <w:szCs w:val="24"/>
        </w:rPr>
        <w:t>Артекс</w:t>
      </w:r>
      <w:proofErr w:type="spellEnd"/>
      <w:r w:rsidR="001F5AAF" w:rsidRPr="004E28EF">
        <w:rPr>
          <w:rFonts w:ascii="Times New Roman" w:hAnsi="Times New Roman" w:cs="Times New Roman"/>
          <w:sz w:val="24"/>
          <w:szCs w:val="24"/>
        </w:rPr>
        <w:t xml:space="preserve"> Групп</w:t>
      </w:r>
      <w:r w:rsidRPr="004E28EF">
        <w:rPr>
          <w:rFonts w:ascii="Times New Roman" w:hAnsi="Times New Roman" w:cs="Times New Roman"/>
          <w:sz w:val="24"/>
          <w:szCs w:val="24"/>
        </w:rPr>
        <w:t xml:space="preserve">» применены финансовые санкции в размере </w:t>
      </w:r>
      <w:r w:rsidR="001F5AAF" w:rsidRPr="004E28EF">
        <w:rPr>
          <w:rFonts w:ascii="Times New Roman" w:hAnsi="Times New Roman" w:cs="Times New Roman"/>
          <w:sz w:val="24"/>
          <w:szCs w:val="24"/>
        </w:rPr>
        <w:t xml:space="preserve"> 1 255 440 рублей. </w:t>
      </w:r>
    </w:p>
    <w:p w:rsidR="001F5AAF" w:rsidRPr="004E28EF" w:rsidRDefault="000F7538" w:rsidP="004E28EF">
      <w:pPr>
        <w:spacing w:after="0" w:line="240" w:lineRule="auto"/>
        <w:ind w:right="112" w:firstLine="709"/>
        <w:jc w:val="both"/>
        <w:rPr>
          <w:rFonts w:ascii="Times New Roman" w:hAnsi="Times New Roman" w:cs="Times New Roman"/>
          <w:sz w:val="24"/>
          <w:szCs w:val="24"/>
        </w:rPr>
      </w:pPr>
      <w:r w:rsidRPr="004E28EF">
        <w:rPr>
          <w:rFonts w:ascii="Times New Roman" w:hAnsi="Times New Roman" w:cs="Times New Roman"/>
          <w:sz w:val="24"/>
          <w:szCs w:val="24"/>
        </w:rPr>
        <w:t xml:space="preserve">На основании изложенного Арбитражный суд приходит к выводу об отсутствии нарушений со стороны налоговой инспекции требований действующего законодательства, регламентирующих порядок организации, проведения и оформления результатов мероприятия по контролю. </w:t>
      </w:r>
    </w:p>
    <w:p w:rsidR="001F5AAF" w:rsidRPr="004E28EF" w:rsidRDefault="000F7538" w:rsidP="004E28EF">
      <w:pPr>
        <w:spacing w:after="0" w:line="240" w:lineRule="auto"/>
        <w:ind w:right="112" w:firstLine="709"/>
        <w:jc w:val="both"/>
        <w:rPr>
          <w:rFonts w:ascii="Times New Roman" w:hAnsi="Times New Roman" w:cs="Times New Roman"/>
          <w:sz w:val="24"/>
          <w:szCs w:val="24"/>
        </w:rPr>
      </w:pPr>
      <w:r w:rsidRPr="004E28EF">
        <w:rPr>
          <w:rStyle w:val="FontStyle14"/>
          <w:sz w:val="24"/>
          <w:szCs w:val="24"/>
        </w:rPr>
        <w:t xml:space="preserve">Как следует из материалов дела,  </w:t>
      </w:r>
      <w:r w:rsidR="001F5AAF" w:rsidRPr="004E28EF">
        <w:rPr>
          <w:rFonts w:ascii="Times New Roman" w:hAnsi="Times New Roman" w:cs="Times New Roman"/>
          <w:sz w:val="24"/>
          <w:szCs w:val="24"/>
        </w:rPr>
        <w:t>18 октября</w:t>
      </w:r>
      <w:r w:rsidRPr="004E28EF">
        <w:rPr>
          <w:rFonts w:ascii="Times New Roman" w:hAnsi="Times New Roman" w:cs="Times New Roman"/>
          <w:sz w:val="24"/>
          <w:szCs w:val="24"/>
        </w:rPr>
        <w:t xml:space="preserve"> 2019 года  </w:t>
      </w:r>
      <w:r w:rsidRPr="004E28EF">
        <w:rPr>
          <w:rFonts w:ascii="Times New Roman" w:eastAsia="Times New Roman" w:hAnsi="Times New Roman" w:cs="Times New Roman"/>
          <w:sz w:val="24"/>
          <w:szCs w:val="24"/>
        </w:rPr>
        <w:t>налоговым органом по результатам рассмотрения акта мероприятия по контролю  в отношен</w:t>
      </w:r>
      <w:proofErr w:type="gramStart"/>
      <w:r w:rsidRPr="004E28EF">
        <w:rPr>
          <w:rFonts w:ascii="Times New Roman" w:eastAsia="Times New Roman" w:hAnsi="Times New Roman" w:cs="Times New Roman"/>
          <w:sz w:val="24"/>
          <w:szCs w:val="24"/>
        </w:rPr>
        <w:t>ии ООО</w:t>
      </w:r>
      <w:proofErr w:type="gramEnd"/>
      <w:r w:rsidRPr="004E28EF">
        <w:rPr>
          <w:rFonts w:ascii="Times New Roman" w:eastAsia="Times New Roman" w:hAnsi="Times New Roman" w:cs="Times New Roman"/>
          <w:sz w:val="24"/>
          <w:szCs w:val="24"/>
        </w:rPr>
        <w:t xml:space="preserve"> «</w:t>
      </w:r>
      <w:proofErr w:type="spellStart"/>
      <w:r w:rsidR="001F5AAF" w:rsidRPr="004E28EF">
        <w:rPr>
          <w:rFonts w:ascii="Times New Roman" w:eastAsia="Times New Roman" w:hAnsi="Times New Roman" w:cs="Times New Roman"/>
          <w:sz w:val="24"/>
          <w:szCs w:val="24"/>
        </w:rPr>
        <w:t>Артекс</w:t>
      </w:r>
      <w:proofErr w:type="spellEnd"/>
      <w:r w:rsidR="001F5AAF" w:rsidRPr="004E28EF">
        <w:rPr>
          <w:rFonts w:ascii="Times New Roman" w:eastAsia="Times New Roman" w:hAnsi="Times New Roman" w:cs="Times New Roman"/>
          <w:sz w:val="24"/>
          <w:szCs w:val="24"/>
        </w:rPr>
        <w:t xml:space="preserve"> Групп</w:t>
      </w:r>
      <w:r w:rsidRPr="004E28EF">
        <w:rPr>
          <w:rFonts w:ascii="Times New Roman" w:eastAsia="Times New Roman" w:hAnsi="Times New Roman" w:cs="Times New Roman"/>
          <w:sz w:val="24"/>
          <w:szCs w:val="24"/>
        </w:rPr>
        <w:t xml:space="preserve">» вынесено предписание </w:t>
      </w:r>
      <w:r w:rsidRPr="004E28EF">
        <w:rPr>
          <w:rFonts w:ascii="Times New Roman" w:hAnsi="Times New Roman" w:cs="Times New Roman"/>
          <w:sz w:val="24"/>
          <w:szCs w:val="24"/>
        </w:rPr>
        <w:t xml:space="preserve"> </w:t>
      </w:r>
      <w:r w:rsidRPr="004E28EF">
        <w:rPr>
          <w:rStyle w:val="FontStyle14"/>
          <w:sz w:val="24"/>
          <w:szCs w:val="24"/>
        </w:rPr>
        <w:t xml:space="preserve">№ </w:t>
      </w:r>
      <w:r w:rsidR="001F5AAF" w:rsidRPr="004E28EF">
        <w:rPr>
          <w:rStyle w:val="FontStyle14"/>
          <w:sz w:val="24"/>
          <w:szCs w:val="24"/>
        </w:rPr>
        <w:t>124-0970-19</w:t>
      </w:r>
      <w:r w:rsidRPr="004E28EF">
        <w:rPr>
          <w:rStyle w:val="FontStyle14"/>
          <w:sz w:val="24"/>
          <w:szCs w:val="24"/>
        </w:rPr>
        <w:t xml:space="preserve"> </w:t>
      </w:r>
      <w:r w:rsidRPr="004E28EF">
        <w:rPr>
          <w:rFonts w:ascii="Times New Roman" w:eastAsia="Times New Roman" w:hAnsi="Times New Roman" w:cs="Times New Roman"/>
          <w:sz w:val="24"/>
          <w:szCs w:val="24"/>
        </w:rPr>
        <w:t xml:space="preserve">о перечислении в бюджет сумм </w:t>
      </w:r>
      <w:proofErr w:type="spellStart"/>
      <w:r w:rsidRPr="004E28EF">
        <w:rPr>
          <w:rFonts w:ascii="Times New Roman" w:eastAsia="Times New Roman" w:hAnsi="Times New Roman" w:cs="Times New Roman"/>
          <w:sz w:val="24"/>
          <w:szCs w:val="24"/>
        </w:rPr>
        <w:t>доначисленных</w:t>
      </w:r>
      <w:proofErr w:type="spellEnd"/>
      <w:r w:rsidRPr="004E28EF">
        <w:rPr>
          <w:rFonts w:ascii="Times New Roman" w:eastAsia="Times New Roman" w:hAnsi="Times New Roman" w:cs="Times New Roman"/>
          <w:sz w:val="24"/>
          <w:szCs w:val="24"/>
        </w:rPr>
        <w:t xml:space="preserve"> налоговых платежей </w:t>
      </w:r>
      <w:r w:rsidR="001F5AAF" w:rsidRPr="004E28EF">
        <w:rPr>
          <w:rFonts w:ascii="Times New Roman" w:eastAsia="Times New Roman" w:hAnsi="Times New Roman" w:cs="Times New Roman"/>
          <w:sz w:val="24"/>
          <w:szCs w:val="24"/>
        </w:rPr>
        <w:t xml:space="preserve">в сумме 1255 440,00 рублей </w:t>
      </w:r>
      <w:r w:rsidRPr="004E28EF">
        <w:rPr>
          <w:rFonts w:ascii="Times New Roman" w:hAnsi="Times New Roman" w:cs="Times New Roman"/>
          <w:sz w:val="24"/>
          <w:szCs w:val="24"/>
        </w:rPr>
        <w:t xml:space="preserve">с учетом коэффициента инфляции </w:t>
      </w:r>
      <w:r w:rsidR="001F5AAF" w:rsidRPr="004E28EF">
        <w:rPr>
          <w:rFonts w:ascii="Times New Roman" w:hAnsi="Times New Roman" w:cs="Times New Roman"/>
          <w:sz w:val="24"/>
          <w:szCs w:val="24"/>
        </w:rPr>
        <w:t>в сумме  1317 039,47 рублей</w:t>
      </w:r>
      <w:r w:rsidRPr="004E28EF">
        <w:rPr>
          <w:rFonts w:ascii="Times New Roman" w:hAnsi="Times New Roman" w:cs="Times New Roman"/>
          <w:sz w:val="24"/>
          <w:szCs w:val="24"/>
        </w:rPr>
        <w:t>.</w:t>
      </w:r>
      <w:r w:rsidRPr="004E28EF">
        <w:rPr>
          <w:rFonts w:ascii="Times New Roman" w:eastAsia="Times New Roman" w:hAnsi="Times New Roman" w:cs="Times New Roman"/>
          <w:sz w:val="24"/>
          <w:szCs w:val="24"/>
        </w:rPr>
        <w:t xml:space="preserve"> Законность вынесенного предписания, а, следовательно, и выводов налоговой инспекции о нарушен</w:t>
      </w:r>
      <w:proofErr w:type="gramStart"/>
      <w:r w:rsidRPr="004E28EF">
        <w:rPr>
          <w:rFonts w:ascii="Times New Roman" w:eastAsia="Times New Roman" w:hAnsi="Times New Roman" w:cs="Times New Roman"/>
          <w:sz w:val="24"/>
          <w:szCs w:val="24"/>
        </w:rPr>
        <w:t>ии  ООО</w:t>
      </w:r>
      <w:proofErr w:type="gramEnd"/>
      <w:r w:rsidRPr="004E28EF">
        <w:rPr>
          <w:rFonts w:ascii="Times New Roman" w:eastAsia="Times New Roman" w:hAnsi="Times New Roman" w:cs="Times New Roman"/>
          <w:sz w:val="24"/>
          <w:szCs w:val="24"/>
        </w:rPr>
        <w:t xml:space="preserve"> «</w:t>
      </w:r>
      <w:proofErr w:type="spellStart"/>
      <w:r w:rsidR="001F5AAF" w:rsidRPr="004E28EF">
        <w:rPr>
          <w:rFonts w:ascii="Times New Roman" w:eastAsia="Times New Roman" w:hAnsi="Times New Roman" w:cs="Times New Roman"/>
          <w:sz w:val="24"/>
          <w:szCs w:val="24"/>
        </w:rPr>
        <w:t>Артекс</w:t>
      </w:r>
      <w:proofErr w:type="spellEnd"/>
      <w:r w:rsidR="001F5AAF" w:rsidRPr="004E28EF">
        <w:rPr>
          <w:rFonts w:ascii="Times New Roman" w:eastAsia="Times New Roman" w:hAnsi="Times New Roman" w:cs="Times New Roman"/>
          <w:sz w:val="24"/>
          <w:szCs w:val="24"/>
        </w:rPr>
        <w:t xml:space="preserve"> Групп</w:t>
      </w:r>
      <w:r w:rsidRPr="004E28EF">
        <w:rPr>
          <w:rFonts w:ascii="Times New Roman" w:eastAsia="Times New Roman" w:hAnsi="Times New Roman" w:cs="Times New Roman"/>
          <w:sz w:val="24"/>
          <w:szCs w:val="24"/>
        </w:rPr>
        <w:t xml:space="preserve">» норм </w:t>
      </w:r>
      <w:r w:rsidRPr="004E28EF">
        <w:rPr>
          <w:rFonts w:ascii="Times New Roman" w:hAnsi="Times New Roman" w:cs="Times New Roman"/>
          <w:sz w:val="24"/>
          <w:szCs w:val="24"/>
        </w:rPr>
        <w:t xml:space="preserve">Закона ПМР «О подоходном налоге с физических лиц», Закона ПМР </w:t>
      </w:r>
      <w:r w:rsidRPr="004E28EF">
        <w:rPr>
          <w:rFonts w:ascii="Times New Roman" w:eastAsia="Times New Roman" w:hAnsi="Times New Roman" w:cs="Times New Roman"/>
          <w:sz w:val="24"/>
          <w:szCs w:val="24"/>
        </w:rPr>
        <w:t xml:space="preserve">«Об основах налоговой системы в Приднестровской Молдавской Республике», </w:t>
      </w:r>
      <w:r w:rsidRPr="004E28EF">
        <w:rPr>
          <w:rFonts w:ascii="Times New Roman" w:hAnsi="Times New Roman" w:cs="Times New Roman"/>
          <w:sz w:val="24"/>
          <w:szCs w:val="24"/>
        </w:rPr>
        <w:t xml:space="preserve"> Закона ПМР  «О едином социальном налоге» </w:t>
      </w:r>
      <w:r w:rsidRPr="004E28EF">
        <w:rPr>
          <w:rFonts w:ascii="Times New Roman" w:eastAsia="Times New Roman" w:hAnsi="Times New Roman" w:cs="Times New Roman"/>
          <w:sz w:val="24"/>
          <w:szCs w:val="24"/>
        </w:rPr>
        <w:t xml:space="preserve"> проверялись Арбитражным судом в ходе производства по делу № </w:t>
      </w:r>
      <w:r w:rsidR="001F5AAF" w:rsidRPr="004E28EF">
        <w:rPr>
          <w:rFonts w:ascii="Times New Roman" w:eastAsia="Times New Roman" w:hAnsi="Times New Roman" w:cs="Times New Roman"/>
          <w:sz w:val="24"/>
          <w:szCs w:val="24"/>
        </w:rPr>
        <w:t>706/19-06</w:t>
      </w:r>
      <w:r w:rsidRPr="004E28EF">
        <w:rPr>
          <w:rFonts w:ascii="Times New Roman" w:eastAsia="Times New Roman" w:hAnsi="Times New Roman" w:cs="Times New Roman"/>
          <w:sz w:val="24"/>
          <w:szCs w:val="24"/>
        </w:rPr>
        <w:t xml:space="preserve">. </w:t>
      </w:r>
    </w:p>
    <w:p w:rsidR="001F5AAF" w:rsidRPr="004E28EF" w:rsidRDefault="000F7538" w:rsidP="004E28EF">
      <w:pPr>
        <w:spacing w:after="0" w:line="240" w:lineRule="auto"/>
        <w:ind w:right="112" w:firstLine="709"/>
        <w:jc w:val="both"/>
        <w:rPr>
          <w:rFonts w:ascii="Times New Roman" w:hAnsi="Times New Roman" w:cs="Times New Roman"/>
          <w:sz w:val="24"/>
          <w:szCs w:val="24"/>
        </w:rPr>
      </w:pPr>
      <w:r w:rsidRPr="004E28EF">
        <w:rPr>
          <w:rFonts w:ascii="Times New Roman" w:eastAsia="Times New Roman" w:hAnsi="Times New Roman" w:cs="Times New Roman"/>
          <w:sz w:val="24"/>
          <w:szCs w:val="24"/>
        </w:rPr>
        <w:t xml:space="preserve">Решением Арбитражного суда от </w:t>
      </w:r>
      <w:r w:rsidR="001F5AAF" w:rsidRPr="004E28EF">
        <w:rPr>
          <w:rFonts w:ascii="Times New Roman" w:eastAsia="Times New Roman" w:hAnsi="Times New Roman" w:cs="Times New Roman"/>
          <w:sz w:val="24"/>
          <w:szCs w:val="24"/>
        </w:rPr>
        <w:t xml:space="preserve">27 ноября </w:t>
      </w:r>
      <w:r w:rsidRPr="004E28EF">
        <w:rPr>
          <w:rFonts w:ascii="Times New Roman" w:eastAsia="Times New Roman" w:hAnsi="Times New Roman" w:cs="Times New Roman"/>
          <w:sz w:val="24"/>
          <w:szCs w:val="24"/>
        </w:rPr>
        <w:t xml:space="preserve"> 2019 года  по делу № </w:t>
      </w:r>
      <w:r w:rsidR="001F5AAF" w:rsidRPr="004E28EF">
        <w:rPr>
          <w:rFonts w:ascii="Times New Roman" w:eastAsia="Times New Roman" w:hAnsi="Times New Roman" w:cs="Times New Roman"/>
          <w:sz w:val="24"/>
          <w:szCs w:val="24"/>
        </w:rPr>
        <w:t xml:space="preserve">706/19-06 </w:t>
      </w:r>
      <w:r w:rsidRPr="004E28EF">
        <w:rPr>
          <w:rFonts w:ascii="Times New Roman" w:eastAsia="Times New Roman" w:hAnsi="Times New Roman" w:cs="Times New Roman"/>
          <w:sz w:val="24"/>
          <w:szCs w:val="24"/>
        </w:rPr>
        <w:t xml:space="preserve"> заявление ООО «</w:t>
      </w:r>
      <w:proofErr w:type="spellStart"/>
      <w:r w:rsidR="001F5AAF" w:rsidRPr="004E28EF">
        <w:rPr>
          <w:rFonts w:ascii="Times New Roman" w:eastAsia="Times New Roman" w:hAnsi="Times New Roman" w:cs="Times New Roman"/>
          <w:sz w:val="24"/>
          <w:szCs w:val="24"/>
        </w:rPr>
        <w:t>Артекс</w:t>
      </w:r>
      <w:proofErr w:type="spellEnd"/>
      <w:r w:rsidR="001F5AAF" w:rsidRPr="004E28EF">
        <w:rPr>
          <w:rFonts w:ascii="Times New Roman" w:eastAsia="Times New Roman" w:hAnsi="Times New Roman" w:cs="Times New Roman"/>
          <w:sz w:val="24"/>
          <w:szCs w:val="24"/>
        </w:rPr>
        <w:t xml:space="preserve"> Групп</w:t>
      </w:r>
      <w:r w:rsidRPr="004E28EF">
        <w:rPr>
          <w:rFonts w:ascii="Times New Roman" w:eastAsia="Times New Roman" w:hAnsi="Times New Roman" w:cs="Times New Roman"/>
          <w:sz w:val="24"/>
          <w:szCs w:val="24"/>
        </w:rPr>
        <w:t xml:space="preserve">» о признании  недействительным предписания Налоговой инспекции по </w:t>
      </w:r>
      <w:proofErr w:type="gramStart"/>
      <w:r w:rsidRPr="004E28EF">
        <w:rPr>
          <w:rFonts w:ascii="Times New Roman" w:eastAsia="Times New Roman" w:hAnsi="Times New Roman" w:cs="Times New Roman"/>
          <w:sz w:val="24"/>
          <w:szCs w:val="24"/>
        </w:rPr>
        <w:t>г</w:t>
      </w:r>
      <w:proofErr w:type="gramEnd"/>
      <w:r w:rsidRPr="004E28EF">
        <w:rPr>
          <w:rFonts w:ascii="Times New Roman" w:eastAsia="Times New Roman" w:hAnsi="Times New Roman" w:cs="Times New Roman"/>
          <w:sz w:val="24"/>
          <w:szCs w:val="24"/>
        </w:rPr>
        <w:t xml:space="preserve">. </w:t>
      </w:r>
      <w:r w:rsidR="001F5AAF" w:rsidRPr="004E28EF">
        <w:rPr>
          <w:rFonts w:ascii="Times New Roman" w:eastAsia="Times New Roman" w:hAnsi="Times New Roman" w:cs="Times New Roman"/>
          <w:sz w:val="24"/>
          <w:szCs w:val="24"/>
        </w:rPr>
        <w:t>Тирасполь</w:t>
      </w:r>
      <w:r w:rsidRPr="004E28EF">
        <w:rPr>
          <w:rFonts w:ascii="Times New Roman" w:eastAsia="Times New Roman" w:hAnsi="Times New Roman" w:cs="Times New Roman"/>
          <w:sz w:val="24"/>
          <w:szCs w:val="24"/>
        </w:rPr>
        <w:t xml:space="preserve">  </w:t>
      </w:r>
      <w:r w:rsidRPr="004E28EF">
        <w:rPr>
          <w:rFonts w:ascii="Times New Roman" w:hAnsi="Times New Roman" w:cs="Times New Roman"/>
          <w:sz w:val="24"/>
          <w:szCs w:val="24"/>
        </w:rPr>
        <w:t xml:space="preserve">№ </w:t>
      </w:r>
      <w:r w:rsidR="001F5AAF" w:rsidRPr="004E28EF">
        <w:rPr>
          <w:rFonts w:ascii="Times New Roman" w:hAnsi="Times New Roman" w:cs="Times New Roman"/>
          <w:sz w:val="24"/>
          <w:szCs w:val="24"/>
        </w:rPr>
        <w:t xml:space="preserve">124-0970-19 от 18 октября </w:t>
      </w:r>
      <w:r w:rsidRPr="004E28EF">
        <w:rPr>
          <w:rFonts w:ascii="Times New Roman" w:hAnsi="Times New Roman" w:cs="Times New Roman"/>
          <w:sz w:val="24"/>
          <w:szCs w:val="24"/>
        </w:rPr>
        <w:t xml:space="preserve">2019 года </w:t>
      </w:r>
      <w:r w:rsidRPr="004E28EF">
        <w:rPr>
          <w:rFonts w:ascii="Times New Roman" w:eastAsia="Calibri" w:hAnsi="Times New Roman" w:cs="Times New Roman"/>
          <w:sz w:val="24"/>
          <w:szCs w:val="24"/>
          <w:lang w:eastAsia="en-US"/>
        </w:rPr>
        <w:t xml:space="preserve">оставлено без удовлетворения. Указанное судебное решение вступило в законную силу и обстоятельства, установленные в рамках производства по делу № </w:t>
      </w:r>
      <w:r w:rsidR="001F5AAF" w:rsidRPr="004E28EF">
        <w:rPr>
          <w:rFonts w:ascii="Times New Roman" w:eastAsia="Calibri" w:hAnsi="Times New Roman" w:cs="Times New Roman"/>
          <w:sz w:val="24"/>
          <w:szCs w:val="24"/>
          <w:lang w:eastAsia="en-US"/>
        </w:rPr>
        <w:t>706/19-06</w:t>
      </w:r>
      <w:r w:rsidRPr="004E28EF">
        <w:rPr>
          <w:rFonts w:ascii="Times New Roman" w:eastAsia="Calibri" w:hAnsi="Times New Roman" w:cs="Times New Roman"/>
          <w:sz w:val="24"/>
          <w:szCs w:val="24"/>
          <w:lang w:eastAsia="en-US"/>
        </w:rPr>
        <w:t xml:space="preserve"> и изложенные в решении суда, в силу пункта 2 статьи 50 АПК ПМР</w:t>
      </w:r>
      <w:r w:rsidR="00CF30E0">
        <w:rPr>
          <w:rFonts w:ascii="Times New Roman" w:eastAsia="Calibri" w:hAnsi="Times New Roman" w:cs="Times New Roman"/>
          <w:sz w:val="24"/>
          <w:szCs w:val="24"/>
          <w:lang w:eastAsia="en-US"/>
        </w:rPr>
        <w:t>,</w:t>
      </w:r>
      <w:r w:rsidRPr="004E28EF">
        <w:rPr>
          <w:rFonts w:ascii="Times New Roman" w:eastAsia="Calibri" w:hAnsi="Times New Roman" w:cs="Times New Roman"/>
          <w:sz w:val="24"/>
          <w:szCs w:val="24"/>
          <w:lang w:eastAsia="en-US"/>
        </w:rPr>
        <w:t xml:space="preserve"> имеют преюдициальное значение при рассмотрении настоящего дела и не подлежат доказыванию. </w:t>
      </w:r>
    </w:p>
    <w:p w:rsidR="001F5AAF" w:rsidRPr="004E28EF" w:rsidRDefault="000F7538" w:rsidP="004E28EF">
      <w:pPr>
        <w:spacing w:after="0" w:line="240" w:lineRule="auto"/>
        <w:ind w:right="112" w:firstLine="709"/>
        <w:jc w:val="both"/>
        <w:rPr>
          <w:rFonts w:ascii="Times New Roman" w:hAnsi="Times New Roman" w:cs="Times New Roman"/>
          <w:sz w:val="24"/>
          <w:szCs w:val="24"/>
        </w:rPr>
      </w:pPr>
      <w:proofErr w:type="gramStart"/>
      <w:r w:rsidRPr="004E28EF">
        <w:rPr>
          <w:rFonts w:ascii="Times New Roman" w:hAnsi="Times New Roman" w:cs="Times New Roman"/>
          <w:sz w:val="24"/>
          <w:szCs w:val="24"/>
        </w:rPr>
        <w:t>В соответствии с подпунктом б) пункта 1 статьи 10 Закона ПМР «Об основах налоговой системы» за нарушение налогового законодательства, в том числе за сокрытие выручки, либо иного обязательного объекта налогообложения, к налогоплательщику применяются финансовые санкции в виде  взыскания в бюджет суммы налогов с сокрытой выручки либо с иного обязательного объекта налогообложения.</w:t>
      </w:r>
      <w:proofErr w:type="gramEnd"/>
    </w:p>
    <w:p w:rsidR="001F5AAF" w:rsidRPr="004E28EF" w:rsidRDefault="000F7538" w:rsidP="004E28EF">
      <w:pPr>
        <w:spacing w:after="0" w:line="240" w:lineRule="auto"/>
        <w:ind w:right="112" w:firstLine="709"/>
        <w:jc w:val="both"/>
        <w:rPr>
          <w:rFonts w:ascii="Times New Roman" w:hAnsi="Times New Roman" w:cs="Times New Roman"/>
          <w:sz w:val="24"/>
          <w:szCs w:val="24"/>
        </w:rPr>
      </w:pPr>
      <w:proofErr w:type="gramStart"/>
      <w:r w:rsidRPr="004E28EF">
        <w:rPr>
          <w:rFonts w:ascii="Times New Roman" w:hAnsi="Times New Roman" w:cs="Times New Roman"/>
          <w:sz w:val="24"/>
          <w:szCs w:val="24"/>
        </w:rPr>
        <w:t xml:space="preserve">Поскольку факты налоговых правонарушений, отраженные в акте № </w:t>
      </w:r>
      <w:r w:rsidR="001F5AAF" w:rsidRPr="004E28EF">
        <w:rPr>
          <w:rFonts w:ascii="Times New Roman" w:hAnsi="Times New Roman" w:cs="Times New Roman"/>
          <w:sz w:val="24"/>
          <w:szCs w:val="24"/>
        </w:rPr>
        <w:t xml:space="preserve">02-0970-19 </w:t>
      </w:r>
      <w:r w:rsidRPr="004E28EF">
        <w:rPr>
          <w:rFonts w:ascii="Times New Roman" w:hAnsi="Times New Roman" w:cs="Times New Roman"/>
          <w:sz w:val="24"/>
          <w:szCs w:val="24"/>
        </w:rPr>
        <w:t xml:space="preserve"> от 30 </w:t>
      </w:r>
      <w:r w:rsidR="001F5AAF" w:rsidRPr="004E28EF">
        <w:rPr>
          <w:rFonts w:ascii="Times New Roman" w:hAnsi="Times New Roman" w:cs="Times New Roman"/>
          <w:sz w:val="24"/>
          <w:szCs w:val="24"/>
        </w:rPr>
        <w:t xml:space="preserve">сентября </w:t>
      </w:r>
      <w:r w:rsidRPr="004E28EF">
        <w:rPr>
          <w:rFonts w:ascii="Times New Roman" w:hAnsi="Times New Roman" w:cs="Times New Roman"/>
          <w:sz w:val="24"/>
          <w:szCs w:val="24"/>
        </w:rPr>
        <w:t xml:space="preserve"> 2019 года  нашли подтверждение в рамках производства по делу № </w:t>
      </w:r>
      <w:r w:rsidR="001F5AAF" w:rsidRPr="004E28EF">
        <w:rPr>
          <w:rFonts w:ascii="Times New Roman" w:hAnsi="Times New Roman" w:cs="Times New Roman"/>
          <w:sz w:val="24"/>
          <w:szCs w:val="24"/>
        </w:rPr>
        <w:t>706/19-06</w:t>
      </w:r>
      <w:r w:rsidRPr="004E28EF">
        <w:rPr>
          <w:rFonts w:ascii="Times New Roman" w:hAnsi="Times New Roman" w:cs="Times New Roman"/>
          <w:sz w:val="24"/>
          <w:szCs w:val="24"/>
        </w:rPr>
        <w:t xml:space="preserve">, Арбитражный суд считает, что решение № </w:t>
      </w:r>
      <w:r w:rsidR="001F5AAF" w:rsidRPr="004E28EF">
        <w:rPr>
          <w:rFonts w:ascii="Times New Roman" w:hAnsi="Times New Roman" w:cs="Times New Roman"/>
          <w:sz w:val="24"/>
          <w:szCs w:val="24"/>
        </w:rPr>
        <w:t>224-0970-19</w:t>
      </w:r>
      <w:r w:rsidRPr="004E28EF">
        <w:rPr>
          <w:rFonts w:ascii="Times New Roman" w:hAnsi="Times New Roman" w:cs="Times New Roman"/>
          <w:sz w:val="24"/>
          <w:szCs w:val="24"/>
        </w:rPr>
        <w:t xml:space="preserve"> от </w:t>
      </w:r>
      <w:r w:rsidR="001F5AAF" w:rsidRPr="004E28EF">
        <w:rPr>
          <w:rFonts w:ascii="Times New Roman" w:hAnsi="Times New Roman" w:cs="Times New Roman"/>
          <w:sz w:val="24"/>
          <w:szCs w:val="24"/>
        </w:rPr>
        <w:t xml:space="preserve">18 октября </w:t>
      </w:r>
      <w:r w:rsidRPr="004E28EF">
        <w:rPr>
          <w:rFonts w:ascii="Times New Roman" w:hAnsi="Times New Roman" w:cs="Times New Roman"/>
          <w:sz w:val="24"/>
          <w:szCs w:val="24"/>
        </w:rPr>
        <w:t xml:space="preserve"> 2019 года  о применении к ООО «</w:t>
      </w:r>
      <w:proofErr w:type="spellStart"/>
      <w:r w:rsidR="001F5AAF" w:rsidRPr="004E28EF">
        <w:rPr>
          <w:rFonts w:ascii="Times New Roman" w:hAnsi="Times New Roman" w:cs="Times New Roman"/>
          <w:sz w:val="24"/>
          <w:szCs w:val="24"/>
        </w:rPr>
        <w:t>Артекс</w:t>
      </w:r>
      <w:proofErr w:type="spellEnd"/>
      <w:r w:rsidR="001F5AAF" w:rsidRPr="004E28EF">
        <w:rPr>
          <w:rFonts w:ascii="Times New Roman" w:hAnsi="Times New Roman" w:cs="Times New Roman"/>
          <w:sz w:val="24"/>
          <w:szCs w:val="24"/>
        </w:rPr>
        <w:t xml:space="preserve"> Групп</w:t>
      </w:r>
      <w:r w:rsidRPr="004E28EF">
        <w:rPr>
          <w:rFonts w:ascii="Times New Roman" w:hAnsi="Times New Roman" w:cs="Times New Roman"/>
          <w:sz w:val="24"/>
          <w:szCs w:val="24"/>
        </w:rPr>
        <w:t xml:space="preserve">» финансовой санкции в сумме </w:t>
      </w:r>
      <w:r w:rsidR="001F5AAF" w:rsidRPr="004E28EF">
        <w:rPr>
          <w:rFonts w:ascii="Times New Roman" w:hAnsi="Times New Roman" w:cs="Times New Roman"/>
          <w:sz w:val="24"/>
          <w:szCs w:val="24"/>
        </w:rPr>
        <w:t xml:space="preserve">1 255 440, 00 </w:t>
      </w:r>
      <w:r w:rsidRPr="004E28EF">
        <w:rPr>
          <w:rFonts w:ascii="Times New Roman" w:hAnsi="Times New Roman" w:cs="Times New Roman"/>
          <w:sz w:val="24"/>
          <w:szCs w:val="24"/>
        </w:rPr>
        <w:t xml:space="preserve"> рублей соответствует требованиям  подпункта б) пункта 1 статьи 10 Закона ПМР «Об основах</w:t>
      </w:r>
      <w:proofErr w:type="gramEnd"/>
      <w:r w:rsidRPr="004E28EF">
        <w:rPr>
          <w:rFonts w:ascii="Times New Roman" w:hAnsi="Times New Roman" w:cs="Times New Roman"/>
          <w:sz w:val="24"/>
          <w:szCs w:val="24"/>
        </w:rPr>
        <w:t xml:space="preserve"> налоговой системы в Приднестровской Молдавской Республике». </w:t>
      </w:r>
    </w:p>
    <w:p w:rsidR="000F7538" w:rsidRPr="004E28EF" w:rsidRDefault="000F7538" w:rsidP="004E28EF">
      <w:pPr>
        <w:spacing w:after="0" w:line="240" w:lineRule="auto"/>
        <w:ind w:right="112" w:firstLine="709"/>
        <w:jc w:val="both"/>
        <w:rPr>
          <w:rFonts w:ascii="Times New Roman" w:hAnsi="Times New Roman" w:cs="Times New Roman"/>
          <w:sz w:val="24"/>
          <w:szCs w:val="24"/>
        </w:rPr>
      </w:pPr>
      <w:r w:rsidRPr="004E28EF">
        <w:rPr>
          <w:rFonts w:ascii="Times New Roman" w:hAnsi="Times New Roman" w:cs="Times New Roman"/>
          <w:sz w:val="24"/>
          <w:szCs w:val="24"/>
        </w:rPr>
        <w:t>Доводам сторон, изложенным в заявлен</w:t>
      </w:r>
      <w:proofErr w:type="gramStart"/>
      <w:r w:rsidRPr="004E28EF">
        <w:rPr>
          <w:rFonts w:ascii="Times New Roman" w:hAnsi="Times New Roman" w:cs="Times New Roman"/>
          <w:sz w:val="24"/>
          <w:szCs w:val="24"/>
        </w:rPr>
        <w:t>ии ООО</w:t>
      </w:r>
      <w:proofErr w:type="gramEnd"/>
      <w:r w:rsidRPr="004E28EF">
        <w:rPr>
          <w:rFonts w:ascii="Times New Roman" w:hAnsi="Times New Roman" w:cs="Times New Roman"/>
          <w:sz w:val="24"/>
          <w:szCs w:val="24"/>
        </w:rPr>
        <w:t xml:space="preserve"> «</w:t>
      </w:r>
      <w:proofErr w:type="spellStart"/>
      <w:r w:rsidR="001F5AAF" w:rsidRPr="004E28EF">
        <w:rPr>
          <w:rFonts w:ascii="Times New Roman" w:hAnsi="Times New Roman" w:cs="Times New Roman"/>
          <w:sz w:val="24"/>
          <w:szCs w:val="24"/>
        </w:rPr>
        <w:t>Артекс</w:t>
      </w:r>
      <w:proofErr w:type="spellEnd"/>
      <w:r w:rsidR="001F5AAF" w:rsidRPr="004E28EF">
        <w:rPr>
          <w:rFonts w:ascii="Times New Roman" w:hAnsi="Times New Roman" w:cs="Times New Roman"/>
          <w:sz w:val="24"/>
          <w:szCs w:val="24"/>
        </w:rPr>
        <w:t xml:space="preserve"> Групп</w:t>
      </w:r>
      <w:r w:rsidRPr="004E28EF">
        <w:rPr>
          <w:rFonts w:ascii="Times New Roman" w:hAnsi="Times New Roman" w:cs="Times New Roman"/>
          <w:sz w:val="24"/>
          <w:szCs w:val="24"/>
        </w:rPr>
        <w:t xml:space="preserve">», и в отзыве налоговой инспекции, Арбитражный суд не дает оценки, так как таковые связаны с установлением наличия или отсутствия налоговых правонарушений, выявленных </w:t>
      </w:r>
      <w:r w:rsidRPr="004E28EF">
        <w:rPr>
          <w:rFonts w:ascii="Times New Roman" w:hAnsi="Times New Roman" w:cs="Times New Roman"/>
          <w:sz w:val="24"/>
          <w:szCs w:val="24"/>
        </w:rPr>
        <w:lastRenderedPageBreak/>
        <w:t xml:space="preserve">налоговой инспекцией в ходе мероприятия по контролю. Как указано выше, данные факты уже были установлены судом и нашли отражение в судебном решении от </w:t>
      </w:r>
      <w:r w:rsidR="001F5AAF" w:rsidRPr="004E28EF">
        <w:rPr>
          <w:rFonts w:ascii="Times New Roman" w:hAnsi="Times New Roman" w:cs="Times New Roman"/>
          <w:sz w:val="24"/>
          <w:szCs w:val="24"/>
        </w:rPr>
        <w:t xml:space="preserve">27 ноября 2019 </w:t>
      </w:r>
      <w:r w:rsidRPr="004E28EF">
        <w:rPr>
          <w:rFonts w:ascii="Times New Roman" w:hAnsi="Times New Roman" w:cs="Times New Roman"/>
          <w:sz w:val="24"/>
          <w:szCs w:val="24"/>
        </w:rPr>
        <w:t>года по делу №</w:t>
      </w:r>
      <w:r w:rsidR="001F5AAF" w:rsidRPr="004E28EF">
        <w:rPr>
          <w:rFonts w:ascii="Times New Roman" w:hAnsi="Times New Roman" w:cs="Times New Roman"/>
          <w:sz w:val="24"/>
          <w:szCs w:val="24"/>
        </w:rPr>
        <w:t xml:space="preserve"> 706/19-06</w:t>
      </w:r>
      <w:r w:rsidRPr="004E28EF">
        <w:rPr>
          <w:rFonts w:ascii="Times New Roman" w:hAnsi="Times New Roman" w:cs="Times New Roman"/>
          <w:sz w:val="24"/>
          <w:szCs w:val="24"/>
        </w:rPr>
        <w:t xml:space="preserve">. Данные факты не подлежат переоценке и  являются обязательными в силу статьей 15 и 51 АПК ПМР. </w:t>
      </w:r>
    </w:p>
    <w:p w:rsidR="000F7538" w:rsidRPr="004E28EF" w:rsidRDefault="000F7538" w:rsidP="004E28EF">
      <w:pPr>
        <w:pStyle w:val="a3"/>
        <w:ind w:right="112" w:firstLine="709"/>
        <w:jc w:val="both"/>
        <w:rPr>
          <w:rFonts w:ascii="Times New Roman" w:hAnsi="Times New Roman" w:cs="Times New Roman"/>
          <w:sz w:val="24"/>
          <w:szCs w:val="24"/>
        </w:rPr>
      </w:pPr>
      <w:r w:rsidRPr="004E28EF">
        <w:rPr>
          <w:rFonts w:ascii="Times New Roman" w:hAnsi="Times New Roman" w:cs="Times New Roman"/>
          <w:color w:val="000000"/>
          <w:sz w:val="24"/>
          <w:szCs w:val="24"/>
          <w:shd w:val="clear" w:color="auto" w:fill="FFFFFF"/>
        </w:rPr>
        <w:t xml:space="preserve">В силу пункта </w:t>
      </w:r>
      <w:r w:rsidRPr="004E28EF">
        <w:rPr>
          <w:rFonts w:ascii="Times New Roman" w:hAnsi="Times New Roman" w:cs="Times New Roman"/>
          <w:sz w:val="24"/>
          <w:szCs w:val="24"/>
        </w:rPr>
        <w:t>3 статьи 130-12 АПК ПМР при рассмотрении дел данной категории Арбитражный суд должен исследовать вопрос о нарушении прав и законных интересов заявителя в сфере предпринимательской и иной экономической деятельности оспариваемым решением.  Ввиду того, что Арбитражным судом установлено соответствие оспариваемого решения государственного органа требованиям действующего законодательства, Арбитражный суд приходит к выводу об отсутствии нарушений прав и интересов ООО «</w:t>
      </w:r>
      <w:proofErr w:type="spellStart"/>
      <w:r w:rsidR="001F5AAF" w:rsidRPr="004E28EF">
        <w:rPr>
          <w:rFonts w:ascii="Times New Roman" w:hAnsi="Times New Roman" w:cs="Times New Roman"/>
          <w:sz w:val="24"/>
          <w:szCs w:val="24"/>
        </w:rPr>
        <w:t>Артекс</w:t>
      </w:r>
      <w:proofErr w:type="spellEnd"/>
      <w:r w:rsidR="001F5AAF" w:rsidRPr="004E28EF">
        <w:rPr>
          <w:rFonts w:ascii="Times New Roman" w:hAnsi="Times New Roman" w:cs="Times New Roman"/>
          <w:sz w:val="24"/>
          <w:szCs w:val="24"/>
        </w:rPr>
        <w:t xml:space="preserve"> Групп</w:t>
      </w:r>
      <w:r w:rsidRPr="004E28EF">
        <w:rPr>
          <w:rFonts w:ascii="Times New Roman" w:hAnsi="Times New Roman" w:cs="Times New Roman"/>
          <w:sz w:val="24"/>
          <w:szCs w:val="24"/>
        </w:rPr>
        <w:t>» в сфере предпринимательской и иной экономической деятельности.</w:t>
      </w:r>
    </w:p>
    <w:p w:rsidR="000F7538" w:rsidRPr="004E28EF" w:rsidRDefault="000F7538" w:rsidP="004E28EF">
      <w:pPr>
        <w:spacing w:after="0" w:line="240" w:lineRule="auto"/>
        <w:ind w:right="112" w:firstLine="709"/>
        <w:jc w:val="both"/>
        <w:rPr>
          <w:rStyle w:val="FontStyle14"/>
          <w:sz w:val="24"/>
          <w:szCs w:val="24"/>
        </w:rPr>
      </w:pPr>
      <w:r w:rsidRPr="004E28EF">
        <w:rPr>
          <w:rFonts w:ascii="Times New Roman" w:hAnsi="Times New Roman" w:cs="Times New Roman"/>
          <w:sz w:val="24"/>
          <w:szCs w:val="24"/>
        </w:rPr>
        <w:t xml:space="preserve">В связи с чем, решение  Налоговой инспекции по </w:t>
      </w:r>
      <w:proofErr w:type="gramStart"/>
      <w:r w:rsidRPr="004E28EF">
        <w:rPr>
          <w:rFonts w:ascii="Times New Roman" w:hAnsi="Times New Roman" w:cs="Times New Roman"/>
          <w:sz w:val="24"/>
          <w:szCs w:val="24"/>
        </w:rPr>
        <w:t>г</w:t>
      </w:r>
      <w:proofErr w:type="gramEnd"/>
      <w:r w:rsidRPr="004E28EF">
        <w:rPr>
          <w:rFonts w:ascii="Times New Roman" w:hAnsi="Times New Roman" w:cs="Times New Roman"/>
          <w:sz w:val="24"/>
          <w:szCs w:val="24"/>
        </w:rPr>
        <w:t xml:space="preserve">. </w:t>
      </w:r>
      <w:r w:rsidR="004E28EF" w:rsidRPr="004E28EF">
        <w:rPr>
          <w:rFonts w:ascii="Times New Roman" w:hAnsi="Times New Roman" w:cs="Times New Roman"/>
          <w:sz w:val="24"/>
          <w:szCs w:val="24"/>
        </w:rPr>
        <w:t>Тирасполь</w:t>
      </w:r>
      <w:r w:rsidRPr="004E28EF">
        <w:rPr>
          <w:rFonts w:ascii="Times New Roman" w:hAnsi="Times New Roman" w:cs="Times New Roman"/>
          <w:sz w:val="24"/>
          <w:szCs w:val="24"/>
        </w:rPr>
        <w:t xml:space="preserve"> №</w:t>
      </w:r>
      <w:r w:rsidR="004E28EF" w:rsidRPr="004E28EF">
        <w:rPr>
          <w:rFonts w:ascii="Times New Roman" w:hAnsi="Times New Roman" w:cs="Times New Roman"/>
          <w:sz w:val="24"/>
          <w:szCs w:val="24"/>
        </w:rPr>
        <w:t>224-0970-19 от 18 октября</w:t>
      </w:r>
      <w:r w:rsidRPr="004E28EF">
        <w:rPr>
          <w:rFonts w:ascii="Times New Roman" w:hAnsi="Times New Roman" w:cs="Times New Roman"/>
          <w:sz w:val="24"/>
          <w:szCs w:val="24"/>
        </w:rPr>
        <w:t xml:space="preserve"> 2019 года</w:t>
      </w:r>
      <w:r w:rsidRPr="004E28EF">
        <w:rPr>
          <w:rFonts w:ascii="Times New Roman" w:hAnsi="Times New Roman" w:cs="Times New Roman"/>
          <w:sz w:val="24"/>
          <w:szCs w:val="24"/>
          <w:shd w:val="clear" w:color="auto" w:fill="FFFFFF"/>
        </w:rPr>
        <w:t xml:space="preserve"> </w:t>
      </w:r>
      <w:r w:rsidRPr="004E28EF">
        <w:rPr>
          <w:rStyle w:val="FontStyle14"/>
          <w:sz w:val="24"/>
          <w:szCs w:val="24"/>
        </w:rPr>
        <w:t xml:space="preserve">подлежит признанию законным  </w:t>
      </w:r>
      <w:r w:rsidRPr="004E28EF">
        <w:rPr>
          <w:rFonts w:ascii="Times New Roman" w:hAnsi="Times New Roman" w:cs="Times New Roman"/>
          <w:sz w:val="24"/>
          <w:szCs w:val="24"/>
        </w:rPr>
        <w:t>и, соответственно, заявление ООО «</w:t>
      </w:r>
      <w:proofErr w:type="spellStart"/>
      <w:r w:rsidR="004E28EF" w:rsidRPr="004E28EF">
        <w:rPr>
          <w:rFonts w:ascii="Times New Roman" w:hAnsi="Times New Roman" w:cs="Times New Roman"/>
          <w:sz w:val="24"/>
          <w:szCs w:val="24"/>
        </w:rPr>
        <w:t>Артекс</w:t>
      </w:r>
      <w:proofErr w:type="spellEnd"/>
      <w:r w:rsidR="004E28EF" w:rsidRPr="004E28EF">
        <w:rPr>
          <w:rFonts w:ascii="Times New Roman" w:hAnsi="Times New Roman" w:cs="Times New Roman"/>
          <w:sz w:val="24"/>
          <w:szCs w:val="24"/>
        </w:rPr>
        <w:t xml:space="preserve"> Групп</w:t>
      </w:r>
      <w:r w:rsidRPr="004E28EF">
        <w:rPr>
          <w:rFonts w:ascii="Times New Roman" w:hAnsi="Times New Roman" w:cs="Times New Roman"/>
          <w:sz w:val="24"/>
          <w:szCs w:val="24"/>
        </w:rPr>
        <w:t xml:space="preserve">»  </w:t>
      </w:r>
      <w:r w:rsidRPr="004E28EF">
        <w:rPr>
          <w:rStyle w:val="FontStyle14"/>
          <w:sz w:val="24"/>
          <w:szCs w:val="24"/>
        </w:rPr>
        <w:t xml:space="preserve">удовлетворению не подлежит. </w:t>
      </w:r>
    </w:p>
    <w:p w:rsidR="000F7538" w:rsidRPr="004E28EF" w:rsidRDefault="000F7538" w:rsidP="004E28EF">
      <w:pPr>
        <w:spacing w:after="0" w:line="240" w:lineRule="auto"/>
        <w:ind w:right="112" w:firstLine="709"/>
        <w:jc w:val="both"/>
        <w:rPr>
          <w:rFonts w:ascii="Times New Roman" w:hAnsi="Times New Roman" w:cs="Times New Roman"/>
          <w:sz w:val="24"/>
          <w:szCs w:val="24"/>
        </w:rPr>
      </w:pPr>
      <w:r w:rsidRPr="004E28EF">
        <w:rPr>
          <w:rFonts w:ascii="Times New Roman" w:hAnsi="Times New Roman" w:cs="Times New Roman"/>
          <w:color w:val="000000"/>
          <w:sz w:val="24"/>
          <w:szCs w:val="24"/>
        </w:rPr>
        <w:t xml:space="preserve">В рамках рассмотрения настоящего дела определением </w:t>
      </w:r>
      <w:r w:rsidR="004E28EF" w:rsidRPr="004E28EF">
        <w:rPr>
          <w:rFonts w:ascii="Times New Roman" w:hAnsi="Times New Roman" w:cs="Times New Roman"/>
          <w:color w:val="000000"/>
          <w:sz w:val="24"/>
          <w:szCs w:val="24"/>
        </w:rPr>
        <w:t>1 ноября</w:t>
      </w:r>
      <w:r w:rsidRPr="004E28EF">
        <w:rPr>
          <w:rFonts w:ascii="Times New Roman" w:hAnsi="Times New Roman" w:cs="Times New Roman"/>
          <w:color w:val="000000"/>
          <w:sz w:val="24"/>
          <w:szCs w:val="24"/>
        </w:rPr>
        <w:t xml:space="preserve"> 2019 года Арбитражным судом на основании статей 64, 130-11 АПК ПМР принята обеспечительная мера в виде </w:t>
      </w:r>
      <w:r w:rsidRPr="004E28EF">
        <w:rPr>
          <w:rFonts w:ascii="Times New Roman" w:hAnsi="Times New Roman" w:cs="Times New Roman"/>
          <w:sz w:val="24"/>
          <w:szCs w:val="24"/>
        </w:rPr>
        <w:t>приостановления действия оспариваемого решения.</w:t>
      </w:r>
    </w:p>
    <w:p w:rsidR="000F7538" w:rsidRPr="004E28EF" w:rsidRDefault="000F7538" w:rsidP="004E28EF">
      <w:pPr>
        <w:pStyle w:val="a8"/>
        <w:ind w:right="112" w:firstLine="709"/>
        <w:jc w:val="both"/>
        <w:rPr>
          <w:rStyle w:val="a9"/>
          <w:szCs w:val="24"/>
        </w:rPr>
      </w:pPr>
      <w:r w:rsidRPr="004E28EF">
        <w:rPr>
          <w:rStyle w:val="a9"/>
          <w:szCs w:val="24"/>
        </w:rPr>
        <w:t xml:space="preserve">Согласно пункту 1 статьи 68 АПК ПМР </w:t>
      </w:r>
      <w:r w:rsidRPr="004E28EF">
        <w:rPr>
          <w:szCs w:val="24"/>
        </w:rPr>
        <w:t xml:space="preserve">обеспечение иска может быть отменено арбитражным судом, рассматривающим дело. </w:t>
      </w:r>
      <w:r w:rsidRPr="004E28EF">
        <w:rPr>
          <w:rStyle w:val="a9"/>
          <w:szCs w:val="24"/>
        </w:rPr>
        <w:t xml:space="preserve"> </w:t>
      </w:r>
    </w:p>
    <w:p w:rsidR="000F7538" w:rsidRPr="004E28EF" w:rsidRDefault="000F7538" w:rsidP="004E28EF">
      <w:pPr>
        <w:pStyle w:val="a8"/>
        <w:ind w:right="112" w:firstLine="709"/>
        <w:jc w:val="both"/>
        <w:rPr>
          <w:rStyle w:val="a9"/>
          <w:szCs w:val="24"/>
        </w:rPr>
      </w:pPr>
      <w:r w:rsidRPr="004E28EF">
        <w:rPr>
          <w:rStyle w:val="a9"/>
          <w:szCs w:val="24"/>
        </w:rPr>
        <w:t>Из системного анализа главы 7 АПК ПМР следует, что обращение с заявлением об отмене обеспечения может основываться на том, что отпали основания, по которым были приняты обеспечительные меры.</w:t>
      </w:r>
    </w:p>
    <w:p w:rsidR="000F7538" w:rsidRPr="004E28EF" w:rsidRDefault="000F7538" w:rsidP="004E28EF">
      <w:pPr>
        <w:spacing w:after="0" w:line="240" w:lineRule="auto"/>
        <w:ind w:right="112" w:firstLine="709"/>
        <w:jc w:val="both"/>
        <w:rPr>
          <w:rFonts w:ascii="Times New Roman" w:hAnsi="Times New Roman" w:cs="Times New Roman"/>
          <w:color w:val="000000"/>
          <w:sz w:val="24"/>
          <w:szCs w:val="24"/>
        </w:rPr>
      </w:pPr>
      <w:r w:rsidRPr="004E28EF">
        <w:rPr>
          <w:rFonts w:ascii="Times New Roman" w:hAnsi="Times New Roman" w:cs="Times New Roman"/>
          <w:color w:val="000000"/>
          <w:sz w:val="24"/>
          <w:szCs w:val="24"/>
        </w:rPr>
        <w:t>Налоговая инспекция в ходе судебного заседания просила отказать ООО «</w:t>
      </w:r>
      <w:proofErr w:type="spellStart"/>
      <w:r w:rsidR="004E28EF" w:rsidRPr="004E28EF">
        <w:rPr>
          <w:rFonts w:ascii="Times New Roman" w:hAnsi="Times New Roman" w:cs="Times New Roman"/>
          <w:color w:val="000000"/>
          <w:sz w:val="24"/>
          <w:szCs w:val="24"/>
        </w:rPr>
        <w:t>Артекс</w:t>
      </w:r>
      <w:proofErr w:type="spellEnd"/>
      <w:r w:rsidR="004E28EF" w:rsidRPr="004E28EF">
        <w:rPr>
          <w:rFonts w:ascii="Times New Roman" w:hAnsi="Times New Roman" w:cs="Times New Roman"/>
          <w:color w:val="000000"/>
          <w:sz w:val="24"/>
          <w:szCs w:val="24"/>
        </w:rPr>
        <w:t xml:space="preserve"> Групп</w:t>
      </w:r>
      <w:r w:rsidRPr="004E28EF">
        <w:rPr>
          <w:rFonts w:ascii="Times New Roman" w:hAnsi="Times New Roman" w:cs="Times New Roman"/>
          <w:color w:val="000000"/>
          <w:sz w:val="24"/>
          <w:szCs w:val="24"/>
        </w:rPr>
        <w:t xml:space="preserve">» в удовлетворении заявления и отменить обеспечительные меры. </w:t>
      </w:r>
    </w:p>
    <w:p w:rsidR="000F7538" w:rsidRPr="004E28EF" w:rsidRDefault="000F7538" w:rsidP="004E28EF">
      <w:pPr>
        <w:pStyle w:val="a8"/>
        <w:ind w:right="112" w:firstLine="709"/>
        <w:jc w:val="both"/>
        <w:rPr>
          <w:color w:val="000000"/>
          <w:szCs w:val="24"/>
          <w:shd w:val="clear" w:color="auto" w:fill="FFFFFF"/>
        </w:rPr>
      </w:pPr>
      <w:r w:rsidRPr="004E28EF">
        <w:rPr>
          <w:color w:val="000000"/>
          <w:szCs w:val="24"/>
          <w:shd w:val="clear" w:color="auto" w:fill="FFFFFF"/>
        </w:rPr>
        <w:t xml:space="preserve">Заявление ООО </w:t>
      </w:r>
      <w:r w:rsidR="004E28EF" w:rsidRPr="004E28EF">
        <w:rPr>
          <w:color w:val="000000"/>
          <w:szCs w:val="24"/>
          <w:shd w:val="clear" w:color="auto" w:fill="FFFFFF"/>
        </w:rPr>
        <w:t>«</w:t>
      </w:r>
      <w:proofErr w:type="spellStart"/>
      <w:r w:rsidR="004E28EF" w:rsidRPr="004E28EF">
        <w:rPr>
          <w:color w:val="000000"/>
          <w:szCs w:val="24"/>
          <w:shd w:val="clear" w:color="auto" w:fill="FFFFFF"/>
        </w:rPr>
        <w:t>Артекс</w:t>
      </w:r>
      <w:proofErr w:type="spellEnd"/>
      <w:r w:rsidR="004E28EF" w:rsidRPr="004E28EF">
        <w:rPr>
          <w:color w:val="000000"/>
          <w:szCs w:val="24"/>
          <w:shd w:val="clear" w:color="auto" w:fill="FFFFFF"/>
        </w:rPr>
        <w:t xml:space="preserve"> Групп</w:t>
      </w:r>
      <w:r w:rsidRPr="004E28EF">
        <w:rPr>
          <w:color w:val="000000"/>
          <w:szCs w:val="24"/>
          <w:shd w:val="clear" w:color="auto" w:fill="FFFFFF"/>
        </w:rPr>
        <w:t>» подлежит оставлению без удовлетворения, в</w:t>
      </w:r>
      <w:r w:rsidRPr="004E28EF">
        <w:rPr>
          <w:szCs w:val="24"/>
        </w:rPr>
        <w:t xml:space="preserve"> </w:t>
      </w:r>
      <w:proofErr w:type="gramStart"/>
      <w:r w:rsidRPr="004E28EF">
        <w:rPr>
          <w:szCs w:val="24"/>
        </w:rPr>
        <w:t>связи</w:t>
      </w:r>
      <w:proofErr w:type="gramEnd"/>
      <w:r w:rsidRPr="004E28EF">
        <w:rPr>
          <w:szCs w:val="24"/>
        </w:rPr>
        <w:t xml:space="preserve"> с чем Арбитражный суд приходит к выводу о том, что отпали основания для сохранения обеспечительных мер. Кроме того,</w:t>
      </w:r>
      <w:r w:rsidRPr="004E28EF">
        <w:rPr>
          <w:color w:val="000000"/>
          <w:szCs w:val="24"/>
          <w:shd w:val="clear" w:color="auto" w:fill="FFFFFF"/>
        </w:rPr>
        <w:t xml:space="preserve"> сохранение действия принятой обеспечительной меры по делу № </w:t>
      </w:r>
      <w:r w:rsidR="004E28EF" w:rsidRPr="004E28EF">
        <w:rPr>
          <w:rStyle w:val="FontStyle14"/>
          <w:sz w:val="24"/>
          <w:szCs w:val="24"/>
        </w:rPr>
        <w:t>766</w:t>
      </w:r>
      <w:r w:rsidRPr="004E28EF">
        <w:rPr>
          <w:rStyle w:val="FontStyle14"/>
          <w:sz w:val="24"/>
          <w:szCs w:val="24"/>
        </w:rPr>
        <w:t>/19-12</w:t>
      </w:r>
      <w:r w:rsidRPr="004E28EF">
        <w:rPr>
          <w:color w:val="000000"/>
          <w:szCs w:val="24"/>
          <w:shd w:val="clear" w:color="auto" w:fill="FFFFFF"/>
        </w:rPr>
        <w:t xml:space="preserve"> окажет негативное воздействие на исполнение решения налоговой инспекции </w:t>
      </w:r>
      <w:r w:rsidRPr="004E28EF">
        <w:rPr>
          <w:rStyle w:val="FontStyle14"/>
          <w:sz w:val="24"/>
          <w:szCs w:val="24"/>
        </w:rPr>
        <w:t xml:space="preserve">№ </w:t>
      </w:r>
      <w:r w:rsidR="004E28EF" w:rsidRPr="004E28EF">
        <w:rPr>
          <w:rStyle w:val="FontStyle14"/>
          <w:sz w:val="24"/>
          <w:szCs w:val="24"/>
        </w:rPr>
        <w:t>224-0970</w:t>
      </w:r>
      <w:r w:rsidRPr="004E28EF">
        <w:rPr>
          <w:rStyle w:val="FontStyle14"/>
          <w:sz w:val="24"/>
          <w:szCs w:val="24"/>
        </w:rPr>
        <w:t xml:space="preserve">-19 от </w:t>
      </w:r>
      <w:r w:rsidR="004E28EF" w:rsidRPr="004E28EF">
        <w:rPr>
          <w:rStyle w:val="FontStyle14"/>
          <w:sz w:val="24"/>
          <w:szCs w:val="24"/>
        </w:rPr>
        <w:t>18 октября</w:t>
      </w:r>
      <w:r w:rsidRPr="004E28EF">
        <w:rPr>
          <w:rStyle w:val="FontStyle14"/>
          <w:sz w:val="24"/>
          <w:szCs w:val="24"/>
        </w:rPr>
        <w:t xml:space="preserve"> 2019 года, следовательно, таковая подлежит отмене</w:t>
      </w:r>
      <w:r w:rsidRPr="004E28EF">
        <w:rPr>
          <w:color w:val="000000"/>
          <w:szCs w:val="24"/>
          <w:shd w:val="clear" w:color="auto" w:fill="FFFFFF"/>
        </w:rPr>
        <w:t xml:space="preserve">.  </w:t>
      </w:r>
    </w:p>
    <w:p w:rsidR="000F7538" w:rsidRPr="004E28EF" w:rsidRDefault="000F7538" w:rsidP="004E28EF">
      <w:pPr>
        <w:spacing w:after="0" w:line="240" w:lineRule="auto"/>
        <w:ind w:right="112" w:firstLine="709"/>
        <w:jc w:val="both"/>
        <w:rPr>
          <w:rFonts w:ascii="Times New Roman" w:eastAsia="Times New Roman" w:hAnsi="Times New Roman" w:cs="Times New Roman"/>
          <w:sz w:val="24"/>
          <w:szCs w:val="24"/>
        </w:rPr>
      </w:pPr>
      <w:r w:rsidRPr="004E28EF">
        <w:rPr>
          <w:rFonts w:ascii="Times New Roman" w:eastAsia="Times New Roman" w:hAnsi="Times New Roman" w:cs="Times New Roman"/>
          <w:sz w:val="24"/>
          <w:szCs w:val="24"/>
        </w:rPr>
        <w:t xml:space="preserve">На основании изложенного выше, руководствуясь статьями 113-117, статьей 130-13 Арбитражного процессуального кодекса Приднестровской Молдавской Республики, Арбитражный суд </w:t>
      </w:r>
    </w:p>
    <w:p w:rsidR="000F7538" w:rsidRPr="004E28EF" w:rsidRDefault="000F7538" w:rsidP="004E28EF">
      <w:pPr>
        <w:spacing w:after="0" w:line="240" w:lineRule="auto"/>
        <w:ind w:right="112" w:firstLine="709"/>
        <w:jc w:val="center"/>
        <w:rPr>
          <w:rFonts w:ascii="Times New Roman" w:hAnsi="Times New Roman" w:cs="Times New Roman"/>
          <w:b/>
          <w:sz w:val="24"/>
          <w:szCs w:val="24"/>
        </w:rPr>
      </w:pPr>
      <w:proofErr w:type="gramStart"/>
      <w:r w:rsidRPr="004E28EF">
        <w:rPr>
          <w:rFonts w:ascii="Times New Roman" w:hAnsi="Times New Roman" w:cs="Times New Roman"/>
          <w:b/>
          <w:sz w:val="24"/>
          <w:szCs w:val="24"/>
        </w:rPr>
        <w:t>Р</w:t>
      </w:r>
      <w:proofErr w:type="gramEnd"/>
      <w:r w:rsidRPr="004E28EF">
        <w:rPr>
          <w:rFonts w:ascii="Times New Roman" w:hAnsi="Times New Roman" w:cs="Times New Roman"/>
          <w:b/>
          <w:sz w:val="24"/>
          <w:szCs w:val="24"/>
        </w:rPr>
        <w:t xml:space="preserve"> Е Ш И Л:</w:t>
      </w:r>
    </w:p>
    <w:p w:rsidR="000F7538" w:rsidRPr="004E28EF" w:rsidRDefault="000F7538" w:rsidP="004E28EF">
      <w:pPr>
        <w:spacing w:after="0" w:line="240" w:lineRule="auto"/>
        <w:ind w:right="112" w:firstLine="709"/>
        <w:jc w:val="center"/>
        <w:rPr>
          <w:rFonts w:ascii="Times New Roman" w:hAnsi="Times New Roman" w:cs="Times New Roman"/>
          <w:sz w:val="24"/>
          <w:szCs w:val="24"/>
        </w:rPr>
      </w:pPr>
    </w:p>
    <w:p w:rsidR="000F7538" w:rsidRPr="004E28EF" w:rsidRDefault="000F7538" w:rsidP="004E28EF">
      <w:pPr>
        <w:spacing w:after="0" w:line="240" w:lineRule="auto"/>
        <w:ind w:right="112" w:firstLine="709"/>
        <w:jc w:val="both"/>
        <w:rPr>
          <w:rFonts w:ascii="Times New Roman" w:eastAsia="Calibri" w:hAnsi="Times New Roman" w:cs="Times New Roman"/>
          <w:sz w:val="24"/>
          <w:szCs w:val="24"/>
          <w:lang w:eastAsia="en-US"/>
        </w:rPr>
      </w:pPr>
      <w:r w:rsidRPr="004E28EF">
        <w:rPr>
          <w:rFonts w:ascii="Times New Roman" w:hAnsi="Times New Roman" w:cs="Times New Roman"/>
          <w:sz w:val="24"/>
          <w:szCs w:val="24"/>
        </w:rPr>
        <w:t>1. Заявление общества с ограниченной ответственностью «</w:t>
      </w:r>
      <w:proofErr w:type="spellStart"/>
      <w:r w:rsidR="004E28EF" w:rsidRPr="004E28EF">
        <w:rPr>
          <w:rFonts w:ascii="Times New Roman" w:hAnsi="Times New Roman" w:cs="Times New Roman"/>
          <w:sz w:val="24"/>
          <w:szCs w:val="24"/>
        </w:rPr>
        <w:t>Артекс</w:t>
      </w:r>
      <w:proofErr w:type="spellEnd"/>
      <w:r w:rsidR="004E28EF" w:rsidRPr="004E28EF">
        <w:rPr>
          <w:rFonts w:ascii="Times New Roman" w:hAnsi="Times New Roman" w:cs="Times New Roman"/>
          <w:sz w:val="24"/>
          <w:szCs w:val="24"/>
        </w:rPr>
        <w:t xml:space="preserve"> Групп</w:t>
      </w:r>
      <w:r w:rsidRPr="004E28EF">
        <w:rPr>
          <w:rFonts w:ascii="Times New Roman" w:hAnsi="Times New Roman" w:cs="Times New Roman"/>
          <w:sz w:val="24"/>
          <w:szCs w:val="24"/>
        </w:rPr>
        <w:t xml:space="preserve">» </w:t>
      </w:r>
      <w:r w:rsidRPr="004E28EF">
        <w:rPr>
          <w:rFonts w:ascii="Times New Roman" w:eastAsia="Calibri" w:hAnsi="Times New Roman" w:cs="Times New Roman"/>
          <w:sz w:val="24"/>
          <w:szCs w:val="24"/>
          <w:lang w:eastAsia="en-US"/>
        </w:rPr>
        <w:t xml:space="preserve">оставить без удовлетворения. </w:t>
      </w:r>
    </w:p>
    <w:p w:rsidR="000F7538" w:rsidRPr="004E28EF" w:rsidRDefault="000F7538" w:rsidP="004E28EF">
      <w:pPr>
        <w:spacing w:after="0" w:line="240" w:lineRule="auto"/>
        <w:ind w:right="112" w:firstLine="709"/>
        <w:jc w:val="both"/>
        <w:rPr>
          <w:rFonts w:ascii="Times New Roman" w:eastAsia="Calibri" w:hAnsi="Times New Roman" w:cs="Times New Roman"/>
          <w:sz w:val="24"/>
          <w:szCs w:val="24"/>
          <w:lang w:eastAsia="en-US"/>
        </w:rPr>
      </w:pPr>
      <w:r w:rsidRPr="004E28EF">
        <w:rPr>
          <w:rFonts w:ascii="Times New Roman" w:eastAsia="Calibri" w:hAnsi="Times New Roman" w:cs="Times New Roman"/>
          <w:sz w:val="24"/>
          <w:szCs w:val="24"/>
          <w:lang w:eastAsia="en-US"/>
        </w:rPr>
        <w:t xml:space="preserve">2. Обеспечительные меры, назначенные определением от </w:t>
      </w:r>
      <w:r w:rsidR="004E28EF" w:rsidRPr="004E28EF">
        <w:rPr>
          <w:rFonts w:ascii="Times New Roman" w:eastAsia="Calibri" w:hAnsi="Times New Roman" w:cs="Times New Roman"/>
          <w:sz w:val="24"/>
          <w:szCs w:val="24"/>
          <w:lang w:eastAsia="en-US"/>
        </w:rPr>
        <w:t>1 ноября</w:t>
      </w:r>
      <w:r w:rsidRPr="004E28EF">
        <w:rPr>
          <w:rFonts w:ascii="Times New Roman" w:eastAsia="Calibri" w:hAnsi="Times New Roman" w:cs="Times New Roman"/>
          <w:sz w:val="24"/>
          <w:szCs w:val="24"/>
          <w:lang w:eastAsia="en-US"/>
        </w:rPr>
        <w:t xml:space="preserve"> 2019 года отменить. </w:t>
      </w:r>
    </w:p>
    <w:p w:rsidR="000F7538" w:rsidRPr="004E28EF" w:rsidRDefault="000F7538" w:rsidP="004E28EF">
      <w:pPr>
        <w:spacing w:after="0" w:line="240" w:lineRule="auto"/>
        <w:ind w:right="112" w:firstLine="709"/>
        <w:jc w:val="both"/>
        <w:rPr>
          <w:rFonts w:ascii="Times New Roman" w:eastAsia="Calibri" w:hAnsi="Times New Roman" w:cs="Times New Roman"/>
          <w:sz w:val="24"/>
          <w:szCs w:val="24"/>
          <w:lang w:eastAsia="en-US"/>
        </w:rPr>
      </w:pPr>
    </w:p>
    <w:p w:rsidR="000F7538" w:rsidRPr="004E28EF" w:rsidRDefault="000F7538" w:rsidP="004E28EF">
      <w:pPr>
        <w:spacing w:after="0" w:line="240" w:lineRule="auto"/>
        <w:ind w:right="112" w:firstLine="709"/>
        <w:jc w:val="both"/>
        <w:rPr>
          <w:rFonts w:ascii="Times New Roman" w:eastAsia="Calibri" w:hAnsi="Times New Roman" w:cs="Times New Roman"/>
          <w:sz w:val="24"/>
          <w:szCs w:val="24"/>
          <w:lang w:eastAsia="en-US"/>
        </w:rPr>
      </w:pPr>
      <w:r w:rsidRPr="004E28EF">
        <w:rPr>
          <w:rFonts w:ascii="Times New Roman" w:eastAsia="Calibri" w:hAnsi="Times New Roman" w:cs="Times New Roman"/>
          <w:sz w:val="24"/>
          <w:szCs w:val="24"/>
          <w:lang w:eastAsia="en-US"/>
        </w:rPr>
        <w:t xml:space="preserve">Решение может быть обжаловано в кассационную инстанцию Арбитражного суда в течение 20 после его принятия. </w:t>
      </w:r>
    </w:p>
    <w:p w:rsidR="000F7538" w:rsidRPr="004E28EF" w:rsidRDefault="000F7538" w:rsidP="004E28EF">
      <w:pPr>
        <w:spacing w:after="0" w:line="240" w:lineRule="auto"/>
        <w:ind w:right="112" w:firstLine="709"/>
        <w:jc w:val="both"/>
        <w:rPr>
          <w:rFonts w:ascii="Times New Roman" w:eastAsia="Calibri" w:hAnsi="Times New Roman" w:cs="Times New Roman"/>
          <w:sz w:val="24"/>
          <w:szCs w:val="24"/>
          <w:lang w:eastAsia="en-US"/>
        </w:rPr>
      </w:pPr>
    </w:p>
    <w:p w:rsidR="000F7538" w:rsidRPr="004E28EF" w:rsidRDefault="000F7538" w:rsidP="004E28EF">
      <w:pPr>
        <w:spacing w:after="0" w:line="240" w:lineRule="auto"/>
        <w:ind w:right="112" w:firstLine="709"/>
        <w:jc w:val="both"/>
        <w:rPr>
          <w:rFonts w:ascii="Times New Roman" w:eastAsia="Calibri" w:hAnsi="Times New Roman" w:cs="Times New Roman"/>
          <w:sz w:val="24"/>
          <w:szCs w:val="24"/>
          <w:lang w:eastAsia="en-US"/>
        </w:rPr>
      </w:pPr>
    </w:p>
    <w:p w:rsidR="000F7538" w:rsidRPr="004E28EF" w:rsidRDefault="000F7538" w:rsidP="004E28EF">
      <w:pPr>
        <w:spacing w:after="0" w:line="240" w:lineRule="auto"/>
        <w:ind w:right="112" w:firstLine="709"/>
        <w:jc w:val="both"/>
        <w:rPr>
          <w:rFonts w:ascii="Times New Roman" w:eastAsia="Calibri" w:hAnsi="Times New Roman" w:cs="Times New Roman"/>
          <w:b/>
          <w:sz w:val="24"/>
          <w:szCs w:val="24"/>
          <w:lang w:eastAsia="en-US"/>
        </w:rPr>
      </w:pPr>
      <w:r w:rsidRPr="004E28EF">
        <w:rPr>
          <w:rFonts w:ascii="Times New Roman" w:eastAsia="Calibri" w:hAnsi="Times New Roman" w:cs="Times New Roman"/>
          <w:b/>
          <w:sz w:val="24"/>
          <w:szCs w:val="24"/>
          <w:lang w:eastAsia="en-US"/>
        </w:rPr>
        <w:t xml:space="preserve">Судья Арбитражного суда </w:t>
      </w:r>
    </w:p>
    <w:p w:rsidR="000F7538" w:rsidRPr="004E28EF" w:rsidRDefault="000F7538" w:rsidP="004E28EF">
      <w:pPr>
        <w:spacing w:after="0" w:line="240" w:lineRule="auto"/>
        <w:ind w:right="112" w:firstLine="709"/>
        <w:jc w:val="both"/>
        <w:rPr>
          <w:rFonts w:ascii="Times New Roman" w:hAnsi="Times New Roman" w:cs="Times New Roman"/>
          <w:b/>
          <w:sz w:val="24"/>
          <w:szCs w:val="24"/>
        </w:rPr>
      </w:pPr>
      <w:r w:rsidRPr="004E28EF">
        <w:rPr>
          <w:rFonts w:ascii="Times New Roman" w:eastAsia="Calibri" w:hAnsi="Times New Roman" w:cs="Times New Roman"/>
          <w:b/>
          <w:sz w:val="24"/>
          <w:szCs w:val="24"/>
          <w:lang w:eastAsia="en-US"/>
        </w:rPr>
        <w:t xml:space="preserve">Приднестровской Молдавской Республики                             И.П. </w:t>
      </w:r>
      <w:proofErr w:type="spellStart"/>
      <w:r w:rsidRPr="004E28EF">
        <w:rPr>
          <w:rFonts w:ascii="Times New Roman" w:eastAsia="Calibri" w:hAnsi="Times New Roman" w:cs="Times New Roman"/>
          <w:b/>
          <w:sz w:val="24"/>
          <w:szCs w:val="24"/>
          <w:lang w:eastAsia="en-US"/>
        </w:rPr>
        <w:t>Григорашенко</w:t>
      </w:r>
      <w:proofErr w:type="spellEnd"/>
      <w:r w:rsidRPr="004E28EF">
        <w:rPr>
          <w:rFonts w:ascii="Times New Roman" w:eastAsia="Calibri" w:hAnsi="Times New Roman" w:cs="Times New Roman"/>
          <w:b/>
          <w:sz w:val="24"/>
          <w:szCs w:val="24"/>
          <w:lang w:eastAsia="en-US"/>
        </w:rPr>
        <w:t xml:space="preserve"> </w:t>
      </w:r>
    </w:p>
    <w:p w:rsidR="000F7538" w:rsidRDefault="000F7538"/>
    <w:sectPr w:rsidR="000F7538" w:rsidSect="00F90E94">
      <w:footerReference w:type="default" r:id="rId8"/>
      <w:pgSz w:w="11906" w:h="16838"/>
      <w:pgMar w:top="680" w:right="680" w:bottom="68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0AF" w:rsidRDefault="004070AF" w:rsidP="000D116A">
      <w:pPr>
        <w:spacing w:after="0" w:line="240" w:lineRule="auto"/>
      </w:pPr>
      <w:r>
        <w:separator/>
      </w:r>
    </w:p>
  </w:endnote>
  <w:endnote w:type="continuationSeparator" w:id="1">
    <w:p w:rsidR="004070AF" w:rsidRDefault="004070AF" w:rsidP="000D11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Franklin Gothic Book">
    <w:altName w:val="Corbel"/>
    <w:charset w:val="CC"/>
    <w:family w:val="swiss"/>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49600"/>
      <w:docPartObj>
        <w:docPartGallery w:val="Page Numbers (Bottom of Page)"/>
        <w:docPartUnique/>
      </w:docPartObj>
    </w:sdtPr>
    <w:sdtContent>
      <w:p w:rsidR="004070AF" w:rsidRDefault="004070AF">
        <w:pPr>
          <w:pStyle w:val="a6"/>
          <w:jc w:val="center"/>
        </w:pPr>
        <w:fldSimple w:instr=" PAGE   \* MERGEFORMAT ">
          <w:r w:rsidR="00CF30E0">
            <w:rPr>
              <w:noProof/>
            </w:rPr>
            <w:t>1</w:t>
          </w:r>
        </w:fldSimple>
      </w:p>
    </w:sdtContent>
  </w:sdt>
  <w:p w:rsidR="004070AF" w:rsidRDefault="004070A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0AF" w:rsidRDefault="004070AF" w:rsidP="000D116A">
      <w:pPr>
        <w:spacing w:after="0" w:line="240" w:lineRule="auto"/>
      </w:pPr>
      <w:r>
        <w:separator/>
      </w:r>
    </w:p>
  </w:footnote>
  <w:footnote w:type="continuationSeparator" w:id="1">
    <w:p w:rsidR="004070AF" w:rsidRDefault="004070AF" w:rsidP="000D11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E768BD"/>
    <w:multiLevelType w:val="hybridMultilevel"/>
    <w:tmpl w:val="B378ABE6"/>
    <w:lvl w:ilvl="0" w:tplc="1F80EFD8">
      <w:start w:val="1"/>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0F7538"/>
    <w:rsid w:val="000D116A"/>
    <w:rsid w:val="000F7538"/>
    <w:rsid w:val="001F5AAF"/>
    <w:rsid w:val="003C12B9"/>
    <w:rsid w:val="004070AF"/>
    <w:rsid w:val="004E28EF"/>
    <w:rsid w:val="00A318EA"/>
    <w:rsid w:val="00A87E2B"/>
    <w:rsid w:val="00C516F6"/>
    <w:rsid w:val="00CF30E0"/>
    <w:rsid w:val="00F730B6"/>
    <w:rsid w:val="00F90E94"/>
    <w:rsid w:val="00FD43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1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0F7538"/>
    <w:rPr>
      <w:rFonts w:ascii="Times New Roman" w:hAnsi="Times New Roman" w:cs="Times New Roman" w:hint="default"/>
      <w:sz w:val="22"/>
      <w:szCs w:val="22"/>
    </w:rPr>
  </w:style>
  <w:style w:type="paragraph" w:styleId="a3">
    <w:name w:val="Plain Text"/>
    <w:aliases w:val=" Знак, Знак Знак, Знак Знак Знак Знак Знак, Знак Знак Знак Знак1,Зн, Знак3, ,Знак,Знак Знак Знак,Текст Знак2,Текст Знак1 Знак Знак,Текст Знак Знак Знак Знак,Знак Знак Знак Знак Знак,Знак Знак Знак Знак1,Знак Знак,Текст Знак1 Знак1,Зна, Зна, 1"/>
    <w:basedOn w:val="a"/>
    <w:link w:val="1"/>
    <w:rsid w:val="000F7538"/>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uiPriority w:val="99"/>
    <w:semiHidden/>
    <w:rsid w:val="000F7538"/>
    <w:rPr>
      <w:rFonts w:ascii="Consolas" w:hAnsi="Consolas" w:cs="Consolas"/>
      <w:sz w:val="21"/>
      <w:szCs w:val="21"/>
    </w:rPr>
  </w:style>
  <w:style w:type="character" w:customStyle="1" w:styleId="1">
    <w:name w:val="Текст Знак1"/>
    <w:aliases w:val=" Знак Знак1, Знак Знак Знак, Знак Знак Знак Знак Знак Знак, Знак Знак Знак Знак1 Знак,Зн Знак, Знак3 Знак,  Знак,Знак Знак1,Знак Знак Знак Знак,Текст Знак2 Знак,Текст Знак1 Знак Знак Знак,Текст Знак Знак Знак Знак Знак,Знак Знак Знак1"/>
    <w:basedOn w:val="a0"/>
    <w:link w:val="a3"/>
    <w:rsid w:val="000F7538"/>
    <w:rPr>
      <w:rFonts w:ascii="Courier New" w:eastAsia="Times New Roman" w:hAnsi="Courier New" w:cs="Courier New"/>
      <w:sz w:val="20"/>
      <w:szCs w:val="20"/>
    </w:rPr>
  </w:style>
  <w:style w:type="character" w:customStyle="1" w:styleId="a5">
    <w:name w:val="Основной текст_"/>
    <w:basedOn w:val="a0"/>
    <w:link w:val="2"/>
    <w:rsid w:val="000F7538"/>
    <w:rPr>
      <w:rFonts w:ascii="Times New Roman" w:eastAsia="Times New Roman" w:hAnsi="Times New Roman" w:cs="Times New Roman"/>
      <w:shd w:val="clear" w:color="auto" w:fill="FFFFFF"/>
    </w:rPr>
  </w:style>
  <w:style w:type="paragraph" w:customStyle="1" w:styleId="2">
    <w:name w:val="Основной текст2"/>
    <w:basedOn w:val="a"/>
    <w:link w:val="a5"/>
    <w:rsid w:val="000F7538"/>
    <w:pPr>
      <w:widowControl w:val="0"/>
      <w:shd w:val="clear" w:color="auto" w:fill="FFFFFF"/>
      <w:spacing w:after="0" w:line="274" w:lineRule="exact"/>
      <w:ind w:hanging="1180"/>
    </w:pPr>
    <w:rPr>
      <w:rFonts w:ascii="Times New Roman" w:eastAsia="Times New Roman" w:hAnsi="Times New Roman" w:cs="Times New Roman"/>
    </w:rPr>
  </w:style>
  <w:style w:type="character" w:customStyle="1" w:styleId="10">
    <w:name w:val="Основной текст1"/>
    <w:basedOn w:val="a5"/>
    <w:rsid w:val="000F7538"/>
    <w:rPr>
      <w:b w:val="0"/>
      <w:bCs w:val="0"/>
      <w:i w:val="0"/>
      <w:iCs w:val="0"/>
      <w:smallCaps w:val="0"/>
      <w:strike w:val="0"/>
      <w:color w:val="000000"/>
      <w:spacing w:val="0"/>
      <w:w w:val="100"/>
      <w:position w:val="0"/>
      <w:sz w:val="22"/>
      <w:szCs w:val="22"/>
      <w:u w:val="single"/>
      <w:lang w:val="ru-RU"/>
    </w:rPr>
  </w:style>
  <w:style w:type="paragraph" w:styleId="a6">
    <w:name w:val="footer"/>
    <w:basedOn w:val="a"/>
    <w:link w:val="a7"/>
    <w:uiPriority w:val="99"/>
    <w:unhideWhenUsed/>
    <w:rsid w:val="000F753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F7538"/>
  </w:style>
  <w:style w:type="paragraph" w:customStyle="1" w:styleId="Style4">
    <w:name w:val="Style4"/>
    <w:basedOn w:val="a"/>
    <w:rsid w:val="000F7538"/>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customStyle="1" w:styleId="11">
    <w:name w:val="Без интервала1"/>
    <w:rsid w:val="000F7538"/>
    <w:pPr>
      <w:spacing w:after="0" w:line="240" w:lineRule="auto"/>
    </w:pPr>
    <w:rPr>
      <w:rFonts w:ascii="Calibri" w:eastAsia="Times New Roman" w:hAnsi="Calibri" w:cs="Times New Roman"/>
      <w:lang w:eastAsia="en-US"/>
    </w:rPr>
  </w:style>
  <w:style w:type="character" w:customStyle="1" w:styleId="3">
    <w:name w:val="Основной текст (3)_"/>
    <w:basedOn w:val="a0"/>
    <w:link w:val="30"/>
    <w:rsid w:val="000F7538"/>
    <w:rPr>
      <w:rFonts w:ascii="Times New Roman" w:eastAsia="Times New Roman" w:hAnsi="Times New Roman" w:cs="Times New Roman"/>
      <w:spacing w:val="10"/>
      <w:sz w:val="19"/>
      <w:szCs w:val="19"/>
      <w:shd w:val="clear" w:color="auto" w:fill="FFFFFF"/>
    </w:rPr>
  </w:style>
  <w:style w:type="character" w:customStyle="1" w:styleId="31">
    <w:name w:val="Основной текст (3) + Полужирный"/>
    <w:basedOn w:val="3"/>
    <w:rsid w:val="000F7538"/>
    <w:rPr>
      <w:b/>
      <w:bCs/>
      <w:color w:val="000000"/>
      <w:w w:val="100"/>
      <w:position w:val="0"/>
      <w:u w:val="single"/>
      <w:lang w:val="ru-RU"/>
    </w:rPr>
  </w:style>
  <w:style w:type="paragraph" w:customStyle="1" w:styleId="30">
    <w:name w:val="Основной текст (3)"/>
    <w:basedOn w:val="a"/>
    <w:link w:val="3"/>
    <w:rsid w:val="000F7538"/>
    <w:pPr>
      <w:widowControl w:val="0"/>
      <w:shd w:val="clear" w:color="auto" w:fill="FFFFFF"/>
      <w:spacing w:after="0" w:line="259" w:lineRule="exact"/>
    </w:pPr>
    <w:rPr>
      <w:rFonts w:ascii="Times New Roman" w:eastAsia="Times New Roman" w:hAnsi="Times New Roman" w:cs="Times New Roman"/>
      <w:spacing w:val="10"/>
      <w:sz w:val="19"/>
      <w:szCs w:val="19"/>
    </w:rPr>
  </w:style>
  <w:style w:type="character" w:customStyle="1" w:styleId="32">
    <w:name w:val="Основной текст (3) + Полужирный;Не курсив"/>
    <w:basedOn w:val="3"/>
    <w:rsid w:val="000F7538"/>
    <w:rPr>
      <w:b/>
      <w:bCs/>
      <w:i/>
      <w:iCs/>
      <w:smallCaps w:val="0"/>
      <w:strike w:val="0"/>
      <w:color w:val="000000"/>
      <w:spacing w:val="0"/>
      <w:w w:val="100"/>
      <w:position w:val="0"/>
      <w:sz w:val="23"/>
      <w:szCs w:val="23"/>
      <w:u w:val="single"/>
      <w:lang w:val="ru-RU"/>
    </w:rPr>
  </w:style>
  <w:style w:type="character" w:customStyle="1" w:styleId="33">
    <w:name w:val="Основной текст (3) + Не курсив"/>
    <w:basedOn w:val="3"/>
    <w:rsid w:val="000F7538"/>
    <w:rPr>
      <w:b w:val="0"/>
      <w:bCs w:val="0"/>
      <w:i/>
      <w:iCs/>
      <w:smallCaps w:val="0"/>
      <w:strike w:val="0"/>
      <w:color w:val="000000"/>
      <w:spacing w:val="0"/>
      <w:w w:val="100"/>
      <w:position w:val="0"/>
      <w:sz w:val="23"/>
      <w:szCs w:val="23"/>
      <w:u w:val="none"/>
      <w:lang w:val="ru-RU"/>
    </w:rPr>
  </w:style>
  <w:style w:type="character" w:customStyle="1" w:styleId="3FranklinGothicBook85pt">
    <w:name w:val="Основной текст (3) + Franklin Gothic Book;8;5 pt;Не курсив"/>
    <w:basedOn w:val="3"/>
    <w:rsid w:val="000F7538"/>
    <w:rPr>
      <w:rFonts w:ascii="Franklin Gothic Book" w:eastAsia="Franklin Gothic Book" w:hAnsi="Franklin Gothic Book" w:cs="Franklin Gothic Book"/>
      <w:b w:val="0"/>
      <w:bCs w:val="0"/>
      <w:i/>
      <w:iCs/>
      <w:smallCaps w:val="0"/>
      <w:strike w:val="0"/>
      <w:color w:val="000000"/>
      <w:spacing w:val="0"/>
      <w:w w:val="100"/>
      <w:position w:val="0"/>
      <w:sz w:val="17"/>
      <w:szCs w:val="17"/>
      <w:u w:val="none"/>
      <w:lang w:val="en-US"/>
    </w:rPr>
  </w:style>
  <w:style w:type="paragraph" w:styleId="a8">
    <w:name w:val="Body Text"/>
    <w:basedOn w:val="a"/>
    <w:link w:val="a9"/>
    <w:rsid w:val="000F7538"/>
    <w:pPr>
      <w:spacing w:after="0" w:line="240" w:lineRule="auto"/>
      <w:jc w:val="center"/>
    </w:pPr>
    <w:rPr>
      <w:rFonts w:ascii="Times New Roman" w:eastAsia="Times New Roman" w:hAnsi="Times New Roman" w:cs="Times New Roman"/>
      <w:sz w:val="24"/>
      <w:szCs w:val="20"/>
    </w:rPr>
  </w:style>
  <w:style w:type="character" w:customStyle="1" w:styleId="a9">
    <w:name w:val="Основной текст Знак"/>
    <w:basedOn w:val="a0"/>
    <w:link w:val="a8"/>
    <w:rsid w:val="000F7538"/>
    <w:rPr>
      <w:rFonts w:ascii="Times New Roman" w:eastAsia="Times New Roman" w:hAnsi="Times New Roman" w:cs="Times New Roman"/>
      <w:sz w:val="24"/>
      <w:szCs w:val="20"/>
    </w:rPr>
  </w:style>
  <w:style w:type="paragraph" w:styleId="aa">
    <w:name w:val="No Spacing"/>
    <w:uiPriority w:val="1"/>
    <w:qFormat/>
    <w:rsid w:val="000F7538"/>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6</Pages>
  <Words>3030</Words>
  <Characters>17271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4</cp:revision>
  <dcterms:created xsi:type="dcterms:W3CDTF">2020-02-06T13:56:00Z</dcterms:created>
  <dcterms:modified xsi:type="dcterms:W3CDTF">2020-02-12T07:38:00Z</dcterms:modified>
</cp:coreProperties>
</file>