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CB4558" w:rsidRPr="009350BD" w:rsidTr="00CB4558">
        <w:trPr>
          <w:trHeight w:val="259"/>
        </w:trPr>
        <w:tc>
          <w:tcPr>
            <w:tcW w:w="3969" w:type="dxa"/>
          </w:tcPr>
          <w:p w:rsidR="00CB4558" w:rsidRPr="009350BD" w:rsidRDefault="00CB4558" w:rsidP="00CB4558">
            <w:pPr>
              <w:spacing w:after="0" w:line="240" w:lineRule="auto"/>
              <w:rPr>
                <w:rFonts w:ascii="Times New Roman" w:eastAsia="Calibri" w:hAnsi="Times New Roman" w:cs="Times New Roman"/>
                <w:bCs/>
                <w:sz w:val="24"/>
                <w:szCs w:val="24"/>
              </w:rPr>
            </w:pPr>
            <w:r w:rsidRPr="009350BD">
              <w:rPr>
                <w:rFonts w:ascii="Times New Roman" w:eastAsia="Calibri" w:hAnsi="Times New Roman" w:cs="Times New Roman"/>
                <w:sz w:val="24"/>
                <w:szCs w:val="24"/>
              </w:rPr>
              <w:t xml:space="preserve">исх. № </w:t>
            </w:r>
            <w:r w:rsidRPr="009350BD">
              <w:rPr>
                <w:rFonts w:ascii="Times New Roman" w:eastAsia="Calibri" w:hAnsi="Times New Roman" w:cs="Times New Roman"/>
                <w:bCs/>
                <w:sz w:val="24"/>
                <w:szCs w:val="24"/>
              </w:rPr>
              <w:t>______________________</w:t>
            </w:r>
          </w:p>
        </w:tc>
      </w:tr>
      <w:tr w:rsidR="00CB4558" w:rsidRPr="009350BD" w:rsidTr="00CB4558">
        <w:tc>
          <w:tcPr>
            <w:tcW w:w="3969" w:type="dxa"/>
          </w:tcPr>
          <w:p w:rsidR="00CB4558" w:rsidRPr="009350BD" w:rsidRDefault="00CB4558" w:rsidP="00CB4558">
            <w:pPr>
              <w:spacing w:after="0" w:line="240" w:lineRule="auto"/>
              <w:ind w:firstLine="709"/>
              <w:rPr>
                <w:rFonts w:ascii="Times New Roman" w:eastAsia="Calibri" w:hAnsi="Times New Roman" w:cs="Times New Roman"/>
                <w:bCs/>
                <w:sz w:val="24"/>
                <w:szCs w:val="24"/>
              </w:rPr>
            </w:pPr>
          </w:p>
        </w:tc>
      </w:tr>
      <w:tr w:rsidR="00CB4558" w:rsidRPr="009350BD" w:rsidTr="00CB4558">
        <w:tc>
          <w:tcPr>
            <w:tcW w:w="3969" w:type="dxa"/>
          </w:tcPr>
          <w:p w:rsidR="00CB4558" w:rsidRPr="009350BD" w:rsidRDefault="00CB4558" w:rsidP="00CB4558">
            <w:pPr>
              <w:spacing w:after="0" w:line="240" w:lineRule="auto"/>
              <w:rPr>
                <w:rFonts w:ascii="Times New Roman" w:eastAsia="Calibri" w:hAnsi="Times New Roman" w:cs="Times New Roman"/>
                <w:b/>
                <w:bCs/>
                <w:sz w:val="24"/>
                <w:szCs w:val="24"/>
              </w:rPr>
            </w:pPr>
            <w:r w:rsidRPr="009350BD">
              <w:rPr>
                <w:rFonts w:ascii="Times New Roman" w:eastAsia="Calibri" w:hAnsi="Times New Roman" w:cs="Times New Roman"/>
                <w:bCs/>
                <w:sz w:val="24"/>
                <w:szCs w:val="24"/>
              </w:rPr>
              <w:t xml:space="preserve">от </w:t>
            </w:r>
            <w:r w:rsidRPr="009350BD">
              <w:rPr>
                <w:rFonts w:ascii="Times New Roman" w:eastAsia="Calibri" w:hAnsi="Times New Roman" w:cs="Times New Roman"/>
                <w:sz w:val="24"/>
                <w:szCs w:val="24"/>
              </w:rPr>
              <w:t>«</w:t>
            </w:r>
            <w:r w:rsidRPr="009350BD">
              <w:rPr>
                <w:rFonts w:ascii="Times New Roman" w:eastAsia="Calibri" w:hAnsi="Times New Roman" w:cs="Times New Roman"/>
                <w:sz w:val="24"/>
                <w:szCs w:val="24"/>
                <w:lang w:val="en-US"/>
              </w:rPr>
              <w:t>___</w:t>
            </w:r>
            <w:r w:rsidRPr="009350BD">
              <w:rPr>
                <w:rFonts w:ascii="Times New Roman" w:eastAsia="Calibri" w:hAnsi="Times New Roman" w:cs="Times New Roman"/>
                <w:sz w:val="24"/>
                <w:szCs w:val="24"/>
              </w:rPr>
              <w:t>»</w:t>
            </w:r>
            <w:r w:rsidRPr="009350BD">
              <w:rPr>
                <w:rFonts w:ascii="Times New Roman" w:eastAsia="Calibri" w:hAnsi="Times New Roman" w:cs="Times New Roman"/>
                <w:b/>
                <w:bCs/>
                <w:sz w:val="24"/>
                <w:szCs w:val="24"/>
              </w:rPr>
              <w:t xml:space="preserve">_____________ </w:t>
            </w:r>
            <w:r w:rsidRPr="009350BD">
              <w:rPr>
                <w:rFonts w:ascii="Times New Roman" w:eastAsia="Calibri" w:hAnsi="Times New Roman" w:cs="Times New Roman"/>
                <w:bCs/>
                <w:sz w:val="24"/>
                <w:szCs w:val="24"/>
              </w:rPr>
              <w:t>20____г.</w:t>
            </w:r>
          </w:p>
        </w:tc>
      </w:tr>
    </w:tbl>
    <w:p w:rsidR="00CB4558" w:rsidRPr="009350BD" w:rsidRDefault="00CB4558" w:rsidP="00CB4558">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CB4558" w:rsidRPr="009350BD" w:rsidTr="00CB4558">
        <w:trPr>
          <w:trHeight w:val="342"/>
        </w:trPr>
        <w:tc>
          <w:tcPr>
            <w:tcW w:w="3888" w:type="dxa"/>
            <w:shd w:val="clear" w:color="auto" w:fill="auto"/>
          </w:tcPr>
          <w:p w:rsidR="00CB4558" w:rsidRPr="009350BD" w:rsidRDefault="00CB4558" w:rsidP="00CB4558">
            <w:pPr>
              <w:spacing w:after="0" w:line="240" w:lineRule="auto"/>
              <w:ind w:firstLine="709"/>
              <w:jc w:val="right"/>
              <w:rPr>
                <w:rFonts w:ascii="Times New Roman" w:eastAsia="Calibri" w:hAnsi="Times New Roman" w:cs="Times New Roman"/>
                <w:color w:val="000000"/>
                <w:sz w:val="24"/>
                <w:szCs w:val="24"/>
              </w:rPr>
            </w:pPr>
          </w:p>
        </w:tc>
      </w:tr>
    </w:tbl>
    <w:p w:rsidR="00CB4558" w:rsidRPr="00CB4558" w:rsidRDefault="00CB4558" w:rsidP="00CB4558">
      <w:pPr>
        <w:spacing w:after="0" w:line="240" w:lineRule="auto"/>
        <w:ind w:firstLine="709"/>
        <w:jc w:val="center"/>
        <w:rPr>
          <w:rFonts w:ascii="Times New Roman" w:hAnsi="Times New Roman" w:cs="Times New Roman"/>
          <w:b/>
          <w:color w:val="5F5F5F"/>
          <w:sz w:val="24"/>
          <w:szCs w:val="24"/>
        </w:rPr>
      </w:pPr>
      <w:r w:rsidRPr="009350BD">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214630</wp:posOffset>
            </wp:positionH>
            <wp:positionV relativeFrom="paragraph">
              <wp:posOffset>-330835</wp:posOffset>
            </wp:positionV>
            <wp:extent cx="702310" cy="762000"/>
            <wp:effectExtent l="19050" t="0" r="2540" b="0"/>
            <wp:wrapNone/>
            <wp:docPr id="1"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4"/>
                    <a:srcRect/>
                    <a:stretch>
                      <a:fillRect/>
                    </a:stretch>
                  </pic:blipFill>
                  <pic:spPr bwMode="auto">
                    <a:xfrm>
                      <a:off x="0" y="0"/>
                      <a:ext cx="702310" cy="762000"/>
                    </a:xfrm>
                    <a:prstGeom prst="rect">
                      <a:avLst/>
                    </a:prstGeom>
                    <a:noFill/>
                    <a:ln w="9525">
                      <a:noFill/>
                      <a:miter lim="800000"/>
                      <a:headEnd/>
                      <a:tailEnd/>
                    </a:ln>
                  </pic:spPr>
                </pic:pic>
              </a:graphicData>
            </a:graphic>
          </wp:anchor>
        </w:drawing>
      </w:r>
    </w:p>
    <w:p w:rsidR="00CB4558" w:rsidRPr="00CB4558" w:rsidRDefault="00CB4558" w:rsidP="00CB4558">
      <w:pPr>
        <w:spacing w:after="0" w:line="240" w:lineRule="auto"/>
        <w:ind w:firstLine="709"/>
        <w:jc w:val="center"/>
        <w:rPr>
          <w:rFonts w:ascii="Times New Roman" w:hAnsi="Times New Roman" w:cs="Times New Roman"/>
          <w:b/>
          <w:color w:val="5F5F5F"/>
          <w:sz w:val="24"/>
          <w:szCs w:val="24"/>
          <w:lang w:val="en-US"/>
        </w:rPr>
      </w:pPr>
    </w:p>
    <w:p w:rsidR="00CB4558" w:rsidRPr="00CB4558" w:rsidRDefault="00CB4558" w:rsidP="00CB4558">
      <w:pPr>
        <w:spacing w:after="0" w:line="240" w:lineRule="auto"/>
        <w:rPr>
          <w:rFonts w:ascii="Times New Roman" w:hAnsi="Times New Roman" w:cs="Times New Roman"/>
          <w:b/>
          <w:color w:val="5F5F5F"/>
          <w:sz w:val="24"/>
          <w:szCs w:val="24"/>
        </w:rPr>
      </w:pPr>
    </w:p>
    <w:p w:rsidR="00CB4558" w:rsidRPr="00CB4558" w:rsidRDefault="00CB4558" w:rsidP="00CB4558">
      <w:pPr>
        <w:spacing w:after="0" w:line="240" w:lineRule="auto"/>
        <w:rPr>
          <w:rFonts w:ascii="Times New Roman" w:hAnsi="Times New Roman" w:cs="Times New Roman"/>
          <w:b/>
          <w:sz w:val="24"/>
          <w:szCs w:val="24"/>
        </w:rPr>
      </w:pPr>
      <w:r w:rsidRPr="00CB4558">
        <w:rPr>
          <w:rFonts w:ascii="Times New Roman" w:hAnsi="Times New Roman" w:cs="Times New Roman"/>
          <w:b/>
          <w:sz w:val="24"/>
          <w:szCs w:val="24"/>
        </w:rPr>
        <w:t>АРБИТРАЖНЫЙ СУД</w:t>
      </w:r>
    </w:p>
    <w:p w:rsidR="00CB4558" w:rsidRPr="00CB4558" w:rsidRDefault="00CB4558" w:rsidP="00CB4558">
      <w:pPr>
        <w:spacing w:after="0" w:line="240" w:lineRule="auto"/>
        <w:ind w:firstLine="709"/>
        <w:jc w:val="center"/>
        <w:rPr>
          <w:rFonts w:ascii="Times New Roman" w:hAnsi="Times New Roman" w:cs="Times New Roman"/>
          <w:b/>
          <w:sz w:val="24"/>
          <w:szCs w:val="24"/>
        </w:rPr>
      </w:pPr>
      <w:r w:rsidRPr="00CB4558">
        <w:rPr>
          <w:rFonts w:ascii="Times New Roman" w:hAnsi="Times New Roman" w:cs="Times New Roman"/>
          <w:b/>
          <w:sz w:val="24"/>
          <w:szCs w:val="24"/>
        </w:rPr>
        <w:t>ПРИДНЕСТРОВСКОЙ МОЛДАВСКОЙ РЕСПУБЛИКИ</w:t>
      </w:r>
    </w:p>
    <w:p w:rsidR="00CB4558" w:rsidRPr="00CB4558" w:rsidRDefault="00CB4558" w:rsidP="00CB4558">
      <w:pPr>
        <w:spacing w:after="0" w:line="240" w:lineRule="auto"/>
        <w:ind w:left="-181" w:firstLine="709"/>
        <w:jc w:val="center"/>
        <w:rPr>
          <w:rFonts w:ascii="Times New Roman" w:hAnsi="Times New Roman" w:cs="Times New Roman"/>
          <w:sz w:val="24"/>
          <w:szCs w:val="24"/>
        </w:rPr>
      </w:pPr>
      <w:r w:rsidRPr="00CB4558">
        <w:rPr>
          <w:rFonts w:ascii="Times New Roman" w:hAnsi="Times New Roman" w:cs="Times New Roman"/>
          <w:sz w:val="24"/>
          <w:szCs w:val="24"/>
        </w:rPr>
        <w:t>3300, г</w:t>
      </w:r>
      <w:proofErr w:type="gramStart"/>
      <w:r w:rsidRPr="00CB4558">
        <w:rPr>
          <w:rFonts w:ascii="Times New Roman" w:hAnsi="Times New Roman" w:cs="Times New Roman"/>
          <w:sz w:val="24"/>
          <w:szCs w:val="24"/>
        </w:rPr>
        <w:t>.Т</w:t>
      </w:r>
      <w:proofErr w:type="gramEnd"/>
      <w:r w:rsidRPr="00CB4558">
        <w:rPr>
          <w:rFonts w:ascii="Times New Roman" w:hAnsi="Times New Roman" w:cs="Times New Roman"/>
          <w:sz w:val="24"/>
          <w:szCs w:val="24"/>
        </w:rPr>
        <w:t>ирасполь, ул. Ленина, 1/2. Тел. 7-70-47, 7-42-07</w:t>
      </w:r>
    </w:p>
    <w:p w:rsidR="00CB4558" w:rsidRPr="00CB4558" w:rsidRDefault="00CB4558" w:rsidP="00CB4558">
      <w:pPr>
        <w:spacing w:after="0" w:line="240" w:lineRule="auto"/>
        <w:ind w:left="-181" w:firstLine="709"/>
        <w:jc w:val="center"/>
        <w:rPr>
          <w:rFonts w:ascii="Times New Roman" w:hAnsi="Times New Roman" w:cs="Times New Roman"/>
          <w:sz w:val="24"/>
          <w:szCs w:val="24"/>
        </w:rPr>
      </w:pPr>
      <w:r w:rsidRPr="00CB4558">
        <w:rPr>
          <w:rFonts w:ascii="Times New Roman" w:hAnsi="Times New Roman" w:cs="Times New Roman"/>
          <w:sz w:val="24"/>
          <w:szCs w:val="24"/>
        </w:rPr>
        <w:t xml:space="preserve">Официальный сайт: </w:t>
      </w:r>
      <w:proofErr w:type="spellStart"/>
      <w:r w:rsidRPr="00CB4558">
        <w:rPr>
          <w:rFonts w:ascii="Times New Roman" w:hAnsi="Times New Roman" w:cs="Times New Roman"/>
          <w:sz w:val="24"/>
          <w:szCs w:val="24"/>
        </w:rPr>
        <w:t>www</w:t>
      </w:r>
      <w:proofErr w:type="spellEnd"/>
      <w:r w:rsidRPr="00CB4558">
        <w:rPr>
          <w:rFonts w:ascii="Times New Roman" w:hAnsi="Times New Roman" w:cs="Times New Roman"/>
          <w:sz w:val="24"/>
          <w:szCs w:val="24"/>
        </w:rPr>
        <w:t>.</w:t>
      </w:r>
      <w:proofErr w:type="spellStart"/>
      <w:r w:rsidRPr="00CB4558">
        <w:rPr>
          <w:rFonts w:ascii="Times New Roman" w:hAnsi="Times New Roman" w:cs="Times New Roman"/>
          <w:sz w:val="24"/>
          <w:szCs w:val="24"/>
          <w:lang w:val="en-US"/>
        </w:rPr>
        <w:t>arbitr</w:t>
      </w:r>
      <w:proofErr w:type="spellEnd"/>
      <w:r w:rsidRPr="00CB4558">
        <w:rPr>
          <w:rFonts w:ascii="Times New Roman" w:hAnsi="Times New Roman" w:cs="Times New Roman"/>
          <w:sz w:val="24"/>
          <w:szCs w:val="24"/>
        </w:rPr>
        <w:t>.</w:t>
      </w:r>
      <w:proofErr w:type="spellStart"/>
      <w:r w:rsidRPr="00CB4558">
        <w:rPr>
          <w:rFonts w:ascii="Times New Roman" w:hAnsi="Times New Roman" w:cs="Times New Roman"/>
          <w:sz w:val="24"/>
          <w:szCs w:val="24"/>
        </w:rPr>
        <w:t>gospmr</w:t>
      </w:r>
      <w:proofErr w:type="spellEnd"/>
      <w:r w:rsidRPr="00CB4558">
        <w:rPr>
          <w:rFonts w:ascii="Times New Roman" w:hAnsi="Times New Roman" w:cs="Times New Roman"/>
          <w:sz w:val="24"/>
          <w:szCs w:val="24"/>
        </w:rPr>
        <w:t>.</w:t>
      </w:r>
      <w:r w:rsidRPr="00CB4558">
        <w:rPr>
          <w:rFonts w:ascii="Times New Roman" w:hAnsi="Times New Roman" w:cs="Times New Roman"/>
          <w:sz w:val="24"/>
          <w:szCs w:val="24"/>
          <w:lang w:val="en-US"/>
        </w:rPr>
        <w:t>org</w:t>
      </w:r>
    </w:p>
    <w:p w:rsidR="00CB4558" w:rsidRPr="00CB4558" w:rsidRDefault="00175F6B" w:rsidP="00CB4558">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9"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30" type="#_x0000_t32" style="position:absolute;left:0;text-align:left;margin-left:11.55pt;margin-top:4.5pt;width:480.45pt;height:0;z-index:251662336" o:connectortype="straight" strokeweight=".5pt"/>
        </w:pict>
      </w:r>
    </w:p>
    <w:p w:rsidR="00CB4558" w:rsidRPr="00CB4558" w:rsidRDefault="00CB4558" w:rsidP="00CB4558">
      <w:pPr>
        <w:spacing w:after="0" w:line="240" w:lineRule="auto"/>
        <w:ind w:left="-181" w:firstLine="709"/>
        <w:jc w:val="center"/>
        <w:rPr>
          <w:rFonts w:ascii="Times New Roman" w:hAnsi="Times New Roman" w:cs="Times New Roman"/>
          <w:b/>
          <w:sz w:val="24"/>
          <w:szCs w:val="24"/>
        </w:rPr>
      </w:pPr>
      <w:r w:rsidRPr="00CB4558">
        <w:rPr>
          <w:rFonts w:ascii="Times New Roman" w:hAnsi="Times New Roman" w:cs="Times New Roman"/>
          <w:b/>
          <w:sz w:val="24"/>
          <w:szCs w:val="24"/>
        </w:rPr>
        <w:t>ИМЕНЕМ ПРИДНЕСТРОВСКОЙ МОЛДАВСКОЙ РЕСПУБЛИКИ</w:t>
      </w:r>
    </w:p>
    <w:p w:rsidR="00CB4558" w:rsidRPr="00CB4558" w:rsidRDefault="00CB4558" w:rsidP="00CB4558">
      <w:pPr>
        <w:spacing w:after="0" w:line="240" w:lineRule="auto"/>
        <w:ind w:left="-181" w:firstLine="709"/>
        <w:jc w:val="center"/>
        <w:rPr>
          <w:rFonts w:ascii="Times New Roman" w:hAnsi="Times New Roman" w:cs="Times New Roman"/>
          <w:b/>
          <w:sz w:val="24"/>
          <w:szCs w:val="24"/>
        </w:rPr>
      </w:pPr>
      <w:proofErr w:type="gramStart"/>
      <w:r w:rsidRPr="00CB4558">
        <w:rPr>
          <w:rFonts w:ascii="Times New Roman" w:hAnsi="Times New Roman" w:cs="Times New Roman"/>
          <w:b/>
          <w:sz w:val="24"/>
          <w:szCs w:val="24"/>
        </w:rPr>
        <w:t>Р</w:t>
      </w:r>
      <w:proofErr w:type="gramEnd"/>
      <w:r w:rsidRPr="00CB4558">
        <w:rPr>
          <w:rFonts w:ascii="Times New Roman" w:hAnsi="Times New Roman" w:cs="Times New Roman"/>
          <w:b/>
          <w:sz w:val="24"/>
          <w:szCs w:val="24"/>
        </w:rPr>
        <w:t xml:space="preserve"> Е Ш Е Н И Е</w:t>
      </w:r>
    </w:p>
    <w:p w:rsidR="00CB4558" w:rsidRPr="00CB4558" w:rsidRDefault="00CB4558" w:rsidP="00CB4558">
      <w:pPr>
        <w:spacing w:after="0" w:line="240" w:lineRule="auto"/>
        <w:ind w:left="-181" w:firstLine="709"/>
        <w:jc w:val="center"/>
        <w:rPr>
          <w:rFonts w:ascii="Times New Roman" w:hAnsi="Times New Roman" w:cs="Times New Roman"/>
          <w:b/>
          <w:sz w:val="24"/>
          <w:szCs w:val="24"/>
        </w:rPr>
      </w:pPr>
    </w:p>
    <w:p w:rsidR="00CB4558" w:rsidRPr="00CB4558" w:rsidRDefault="00CB4558" w:rsidP="00CB4558">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CB4558" w:rsidRPr="00CB4558" w:rsidTr="00CB4558">
        <w:trPr>
          <w:trHeight w:val="259"/>
        </w:trPr>
        <w:tc>
          <w:tcPr>
            <w:tcW w:w="4952" w:type="dxa"/>
            <w:gridSpan w:val="7"/>
          </w:tcPr>
          <w:p w:rsidR="00CB4558" w:rsidRPr="00CB4558" w:rsidRDefault="00CB4558" w:rsidP="00CB4558">
            <w:pPr>
              <w:spacing w:after="0" w:line="240" w:lineRule="auto"/>
              <w:rPr>
                <w:rFonts w:ascii="Times New Roman" w:eastAsia="Calibri" w:hAnsi="Times New Roman" w:cs="Times New Roman"/>
                <w:b/>
                <w:bCs/>
                <w:sz w:val="24"/>
                <w:szCs w:val="24"/>
                <w:u w:val="single"/>
              </w:rPr>
            </w:pPr>
            <w:r w:rsidRPr="00CB4558">
              <w:rPr>
                <w:rFonts w:ascii="Times New Roman" w:eastAsia="Calibri" w:hAnsi="Times New Roman" w:cs="Times New Roman"/>
                <w:b/>
                <w:sz w:val="24"/>
                <w:szCs w:val="24"/>
                <w:u w:val="single"/>
              </w:rPr>
              <w:t xml:space="preserve">«__5_» </w:t>
            </w:r>
            <w:proofErr w:type="spellStart"/>
            <w:r w:rsidRPr="00CB4558">
              <w:rPr>
                <w:rFonts w:ascii="Times New Roman" w:eastAsia="Calibri" w:hAnsi="Times New Roman" w:cs="Times New Roman"/>
                <w:b/>
                <w:bCs/>
                <w:sz w:val="24"/>
                <w:szCs w:val="24"/>
                <w:u w:val="single"/>
              </w:rPr>
              <w:t>__декабря</w:t>
            </w:r>
            <w:proofErr w:type="spellEnd"/>
            <w:r w:rsidRPr="00CB4558">
              <w:rPr>
                <w:rFonts w:ascii="Times New Roman" w:eastAsia="Calibri" w:hAnsi="Times New Roman" w:cs="Times New Roman"/>
                <w:b/>
                <w:bCs/>
                <w:sz w:val="24"/>
                <w:szCs w:val="24"/>
                <w:u w:val="single"/>
              </w:rPr>
              <w:t xml:space="preserve">  ___ 2019____г.                                                                                              </w:t>
            </w:r>
          </w:p>
        </w:tc>
        <w:tc>
          <w:tcPr>
            <w:tcW w:w="4971" w:type="dxa"/>
            <w:gridSpan w:val="3"/>
          </w:tcPr>
          <w:p w:rsidR="00CB4558" w:rsidRPr="00CB4558" w:rsidRDefault="00CB4558" w:rsidP="00CB4558">
            <w:pPr>
              <w:spacing w:after="0" w:line="240" w:lineRule="auto"/>
              <w:rPr>
                <w:rFonts w:ascii="Times New Roman" w:eastAsia="Calibri" w:hAnsi="Times New Roman" w:cs="Times New Roman"/>
                <w:b/>
                <w:bCs/>
                <w:sz w:val="24"/>
                <w:szCs w:val="24"/>
                <w:u w:val="single"/>
              </w:rPr>
            </w:pPr>
            <w:r w:rsidRPr="00CB4558">
              <w:rPr>
                <w:rFonts w:ascii="Times New Roman" w:eastAsia="Calibri" w:hAnsi="Times New Roman" w:cs="Times New Roman"/>
                <w:b/>
                <w:bCs/>
                <w:sz w:val="24"/>
                <w:szCs w:val="24"/>
              </w:rPr>
              <w:t xml:space="preserve">                     </w:t>
            </w:r>
            <w:r w:rsidRPr="00CB4558">
              <w:rPr>
                <w:rFonts w:ascii="Times New Roman" w:eastAsia="Calibri" w:hAnsi="Times New Roman" w:cs="Times New Roman"/>
                <w:b/>
                <w:bCs/>
                <w:sz w:val="24"/>
                <w:szCs w:val="24"/>
                <w:u w:val="single"/>
              </w:rPr>
              <w:t xml:space="preserve">              дело </w:t>
            </w:r>
            <w:r w:rsidRPr="00CB4558">
              <w:rPr>
                <w:rFonts w:ascii="Times New Roman" w:eastAsia="Calibri" w:hAnsi="Times New Roman" w:cs="Times New Roman"/>
                <w:b/>
                <w:sz w:val="24"/>
                <w:szCs w:val="24"/>
                <w:u w:val="single"/>
              </w:rPr>
              <w:t xml:space="preserve">№_733/19-12___ </w:t>
            </w:r>
          </w:p>
        </w:tc>
      </w:tr>
      <w:tr w:rsidR="00CB4558" w:rsidRPr="00CB4558" w:rsidTr="00CB4558">
        <w:tc>
          <w:tcPr>
            <w:tcW w:w="1199" w:type="dxa"/>
          </w:tcPr>
          <w:p w:rsidR="00CB4558" w:rsidRPr="00CB4558" w:rsidRDefault="00CB4558" w:rsidP="00CB4558">
            <w:pPr>
              <w:spacing w:after="0" w:line="240" w:lineRule="auto"/>
              <w:ind w:firstLine="709"/>
              <w:rPr>
                <w:rFonts w:ascii="Times New Roman" w:eastAsia="Calibri" w:hAnsi="Times New Roman" w:cs="Times New Roman"/>
                <w:b/>
                <w:bCs/>
                <w:sz w:val="24"/>
                <w:szCs w:val="24"/>
              </w:rPr>
            </w:pPr>
          </w:p>
        </w:tc>
        <w:tc>
          <w:tcPr>
            <w:tcW w:w="1418" w:type="dxa"/>
            <w:gridSpan w:val="4"/>
          </w:tcPr>
          <w:p w:rsidR="00CB4558" w:rsidRPr="00CB4558" w:rsidRDefault="00CB4558" w:rsidP="00CB4558">
            <w:pPr>
              <w:spacing w:after="0" w:line="240" w:lineRule="auto"/>
              <w:ind w:firstLine="709"/>
              <w:rPr>
                <w:rFonts w:ascii="Times New Roman" w:eastAsia="Calibri" w:hAnsi="Times New Roman" w:cs="Times New Roman"/>
                <w:b/>
                <w:bCs/>
                <w:sz w:val="24"/>
                <w:szCs w:val="24"/>
              </w:rPr>
            </w:pPr>
          </w:p>
        </w:tc>
        <w:tc>
          <w:tcPr>
            <w:tcW w:w="838" w:type="dxa"/>
          </w:tcPr>
          <w:p w:rsidR="00CB4558" w:rsidRPr="00CB4558" w:rsidRDefault="00CB4558" w:rsidP="00CB4558">
            <w:pPr>
              <w:spacing w:after="0" w:line="240" w:lineRule="auto"/>
              <w:ind w:firstLine="709"/>
              <w:rPr>
                <w:rFonts w:ascii="Times New Roman" w:eastAsia="Calibri" w:hAnsi="Times New Roman" w:cs="Times New Roman"/>
                <w:b/>
                <w:bCs/>
                <w:sz w:val="24"/>
                <w:szCs w:val="24"/>
              </w:rPr>
            </w:pPr>
          </w:p>
        </w:tc>
        <w:tc>
          <w:tcPr>
            <w:tcW w:w="3577" w:type="dxa"/>
            <w:gridSpan w:val="2"/>
          </w:tcPr>
          <w:p w:rsidR="00CB4558" w:rsidRPr="00CB4558" w:rsidRDefault="00CB4558" w:rsidP="00CB4558">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CB4558" w:rsidRPr="00CB4558" w:rsidRDefault="00CB4558" w:rsidP="00CB4558">
            <w:pPr>
              <w:spacing w:after="0" w:line="240" w:lineRule="auto"/>
              <w:ind w:firstLine="709"/>
              <w:rPr>
                <w:rFonts w:ascii="Times New Roman" w:eastAsia="Calibri" w:hAnsi="Times New Roman" w:cs="Times New Roman"/>
                <w:b/>
                <w:bCs/>
                <w:sz w:val="24"/>
                <w:szCs w:val="24"/>
              </w:rPr>
            </w:pPr>
          </w:p>
        </w:tc>
      </w:tr>
      <w:tr w:rsidR="00CB4558" w:rsidRPr="00CB4558" w:rsidTr="00CB4558">
        <w:tc>
          <w:tcPr>
            <w:tcW w:w="1985" w:type="dxa"/>
            <w:gridSpan w:val="2"/>
          </w:tcPr>
          <w:p w:rsidR="00CB4558" w:rsidRPr="00CB4558" w:rsidRDefault="00CB4558" w:rsidP="00CB4558">
            <w:pPr>
              <w:spacing w:after="0" w:line="240" w:lineRule="auto"/>
              <w:rPr>
                <w:rFonts w:ascii="Times New Roman" w:eastAsia="Calibri" w:hAnsi="Times New Roman" w:cs="Times New Roman"/>
                <w:b/>
                <w:bCs/>
                <w:sz w:val="24"/>
                <w:szCs w:val="24"/>
              </w:rPr>
            </w:pPr>
            <w:r w:rsidRPr="00CB4558">
              <w:rPr>
                <w:rFonts w:ascii="Times New Roman" w:eastAsia="Calibri" w:hAnsi="Times New Roman" w:cs="Times New Roman"/>
                <w:bCs/>
                <w:sz w:val="24"/>
                <w:szCs w:val="24"/>
              </w:rPr>
              <w:t>г. Тирасполь</w:t>
            </w:r>
          </w:p>
        </w:tc>
        <w:tc>
          <w:tcPr>
            <w:tcW w:w="283" w:type="dxa"/>
          </w:tcPr>
          <w:p w:rsidR="00CB4558" w:rsidRPr="00CB4558" w:rsidRDefault="00CB4558" w:rsidP="00CB4558">
            <w:pPr>
              <w:spacing w:after="0" w:line="240" w:lineRule="auto"/>
              <w:ind w:firstLine="709"/>
              <w:rPr>
                <w:rFonts w:ascii="Times New Roman" w:eastAsia="Calibri" w:hAnsi="Times New Roman" w:cs="Times New Roman"/>
                <w:b/>
                <w:bCs/>
                <w:sz w:val="24"/>
                <w:szCs w:val="24"/>
              </w:rPr>
            </w:pPr>
          </w:p>
        </w:tc>
        <w:tc>
          <w:tcPr>
            <w:tcW w:w="284" w:type="dxa"/>
          </w:tcPr>
          <w:p w:rsidR="00CB4558" w:rsidRPr="00CB4558" w:rsidRDefault="00CB4558" w:rsidP="00CB4558">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CB4558" w:rsidRPr="00CB4558" w:rsidRDefault="00CB4558" w:rsidP="00CB4558">
            <w:pPr>
              <w:spacing w:after="0" w:line="240" w:lineRule="auto"/>
              <w:ind w:firstLine="709"/>
              <w:jc w:val="center"/>
              <w:rPr>
                <w:rFonts w:ascii="Times New Roman" w:eastAsia="Calibri" w:hAnsi="Times New Roman" w:cs="Times New Roman"/>
                <w:b/>
                <w:bCs/>
                <w:sz w:val="24"/>
                <w:szCs w:val="24"/>
              </w:rPr>
            </w:pPr>
          </w:p>
        </w:tc>
        <w:tc>
          <w:tcPr>
            <w:tcW w:w="2784" w:type="dxa"/>
          </w:tcPr>
          <w:p w:rsidR="00CB4558" w:rsidRPr="00CB4558" w:rsidRDefault="00CB4558" w:rsidP="00CB4558">
            <w:pPr>
              <w:spacing w:after="0" w:line="240" w:lineRule="auto"/>
              <w:ind w:firstLine="709"/>
              <w:rPr>
                <w:rFonts w:ascii="Times New Roman" w:eastAsia="Calibri" w:hAnsi="Times New Roman" w:cs="Times New Roman"/>
                <w:b/>
                <w:bCs/>
                <w:sz w:val="24"/>
                <w:szCs w:val="24"/>
              </w:rPr>
            </w:pPr>
          </w:p>
        </w:tc>
      </w:tr>
      <w:tr w:rsidR="00CB4558" w:rsidRPr="00CB4558" w:rsidTr="00CB4558">
        <w:tc>
          <w:tcPr>
            <w:tcW w:w="1199" w:type="dxa"/>
          </w:tcPr>
          <w:p w:rsidR="00CB4558" w:rsidRPr="00CB4558" w:rsidRDefault="00CB4558" w:rsidP="00CB4558">
            <w:pPr>
              <w:spacing w:after="0" w:line="240" w:lineRule="auto"/>
              <w:ind w:firstLine="709"/>
              <w:rPr>
                <w:rFonts w:ascii="Times New Roman" w:eastAsia="Calibri" w:hAnsi="Times New Roman" w:cs="Times New Roman"/>
                <w:b/>
                <w:bCs/>
                <w:sz w:val="24"/>
                <w:szCs w:val="24"/>
              </w:rPr>
            </w:pPr>
          </w:p>
        </w:tc>
        <w:tc>
          <w:tcPr>
            <w:tcW w:w="1418" w:type="dxa"/>
            <w:gridSpan w:val="4"/>
          </w:tcPr>
          <w:p w:rsidR="00CB4558" w:rsidRPr="00CB4558" w:rsidRDefault="00CB4558" w:rsidP="00CB4558">
            <w:pPr>
              <w:spacing w:after="0" w:line="240" w:lineRule="auto"/>
              <w:ind w:firstLine="709"/>
              <w:rPr>
                <w:rFonts w:ascii="Times New Roman" w:eastAsia="Calibri" w:hAnsi="Times New Roman" w:cs="Times New Roman"/>
                <w:b/>
                <w:bCs/>
                <w:sz w:val="24"/>
                <w:szCs w:val="24"/>
              </w:rPr>
            </w:pPr>
          </w:p>
        </w:tc>
        <w:tc>
          <w:tcPr>
            <w:tcW w:w="838" w:type="dxa"/>
          </w:tcPr>
          <w:p w:rsidR="00CB4558" w:rsidRPr="00CB4558" w:rsidRDefault="00CB4558" w:rsidP="00CB4558">
            <w:pPr>
              <w:spacing w:after="0" w:line="240" w:lineRule="auto"/>
              <w:ind w:firstLine="709"/>
              <w:rPr>
                <w:rFonts w:ascii="Times New Roman" w:eastAsia="Calibri" w:hAnsi="Times New Roman" w:cs="Times New Roman"/>
                <w:b/>
                <w:bCs/>
                <w:sz w:val="24"/>
                <w:szCs w:val="24"/>
              </w:rPr>
            </w:pPr>
          </w:p>
        </w:tc>
        <w:tc>
          <w:tcPr>
            <w:tcW w:w="3577" w:type="dxa"/>
            <w:gridSpan w:val="2"/>
          </w:tcPr>
          <w:p w:rsidR="00CB4558" w:rsidRPr="00CB4558" w:rsidRDefault="00CB4558" w:rsidP="00CB4558">
            <w:pPr>
              <w:spacing w:after="0" w:line="240" w:lineRule="auto"/>
              <w:ind w:firstLine="709"/>
              <w:rPr>
                <w:rFonts w:ascii="Times New Roman" w:eastAsia="Calibri" w:hAnsi="Times New Roman" w:cs="Times New Roman"/>
                <w:b/>
                <w:bCs/>
                <w:sz w:val="24"/>
                <w:szCs w:val="24"/>
              </w:rPr>
            </w:pPr>
          </w:p>
        </w:tc>
        <w:tc>
          <w:tcPr>
            <w:tcW w:w="2891" w:type="dxa"/>
            <w:gridSpan w:val="2"/>
          </w:tcPr>
          <w:p w:rsidR="00CB4558" w:rsidRPr="00CB4558" w:rsidRDefault="00CB4558" w:rsidP="00CB4558">
            <w:pPr>
              <w:spacing w:after="0" w:line="240" w:lineRule="auto"/>
              <w:ind w:firstLine="709"/>
              <w:rPr>
                <w:rFonts w:ascii="Times New Roman" w:eastAsia="Calibri" w:hAnsi="Times New Roman" w:cs="Times New Roman"/>
                <w:b/>
                <w:bCs/>
                <w:sz w:val="24"/>
                <w:szCs w:val="24"/>
              </w:rPr>
            </w:pPr>
          </w:p>
        </w:tc>
      </w:tr>
      <w:tr w:rsidR="00CB4558" w:rsidRPr="00CB4558" w:rsidTr="00CB4558">
        <w:tc>
          <w:tcPr>
            <w:tcW w:w="1199" w:type="dxa"/>
          </w:tcPr>
          <w:p w:rsidR="00CB4558" w:rsidRPr="00CB4558" w:rsidRDefault="00CB4558" w:rsidP="00CB4558">
            <w:pPr>
              <w:spacing w:after="0" w:line="240" w:lineRule="auto"/>
              <w:ind w:firstLine="709"/>
              <w:rPr>
                <w:rFonts w:ascii="Times New Roman" w:eastAsia="Calibri" w:hAnsi="Times New Roman" w:cs="Times New Roman"/>
                <w:b/>
                <w:bCs/>
                <w:sz w:val="24"/>
                <w:szCs w:val="24"/>
              </w:rPr>
            </w:pPr>
          </w:p>
        </w:tc>
        <w:tc>
          <w:tcPr>
            <w:tcW w:w="1418" w:type="dxa"/>
            <w:gridSpan w:val="4"/>
          </w:tcPr>
          <w:p w:rsidR="00CB4558" w:rsidRPr="00CB4558" w:rsidRDefault="00CB4558" w:rsidP="00CB4558">
            <w:pPr>
              <w:spacing w:after="0" w:line="240" w:lineRule="auto"/>
              <w:ind w:firstLine="709"/>
              <w:rPr>
                <w:rFonts w:ascii="Times New Roman" w:eastAsia="Calibri" w:hAnsi="Times New Roman" w:cs="Times New Roman"/>
                <w:b/>
                <w:bCs/>
                <w:sz w:val="24"/>
                <w:szCs w:val="24"/>
              </w:rPr>
            </w:pPr>
          </w:p>
        </w:tc>
        <w:tc>
          <w:tcPr>
            <w:tcW w:w="838" w:type="dxa"/>
          </w:tcPr>
          <w:p w:rsidR="00CB4558" w:rsidRPr="00CB4558" w:rsidRDefault="00CB4558" w:rsidP="00CB4558">
            <w:pPr>
              <w:spacing w:after="0" w:line="240" w:lineRule="auto"/>
              <w:ind w:firstLine="709"/>
              <w:rPr>
                <w:rFonts w:ascii="Times New Roman" w:eastAsia="Calibri" w:hAnsi="Times New Roman" w:cs="Times New Roman"/>
                <w:b/>
                <w:bCs/>
                <w:sz w:val="24"/>
                <w:szCs w:val="24"/>
              </w:rPr>
            </w:pPr>
          </w:p>
        </w:tc>
        <w:tc>
          <w:tcPr>
            <w:tcW w:w="3577" w:type="dxa"/>
            <w:gridSpan w:val="2"/>
          </w:tcPr>
          <w:p w:rsidR="00CB4558" w:rsidRPr="00CB4558" w:rsidRDefault="00CB4558" w:rsidP="00CB4558">
            <w:pPr>
              <w:spacing w:after="0" w:line="240" w:lineRule="auto"/>
              <w:ind w:firstLine="709"/>
              <w:rPr>
                <w:rFonts w:ascii="Times New Roman" w:eastAsia="Calibri" w:hAnsi="Times New Roman" w:cs="Times New Roman"/>
                <w:b/>
                <w:bCs/>
                <w:sz w:val="24"/>
                <w:szCs w:val="24"/>
              </w:rPr>
            </w:pPr>
          </w:p>
        </w:tc>
        <w:tc>
          <w:tcPr>
            <w:tcW w:w="2891" w:type="dxa"/>
            <w:gridSpan w:val="2"/>
          </w:tcPr>
          <w:p w:rsidR="00CB4558" w:rsidRPr="00CB4558" w:rsidRDefault="00CB4558" w:rsidP="00CB4558">
            <w:pPr>
              <w:spacing w:after="0" w:line="240" w:lineRule="auto"/>
              <w:ind w:firstLine="709"/>
              <w:rPr>
                <w:rFonts w:ascii="Times New Roman" w:eastAsia="Calibri" w:hAnsi="Times New Roman" w:cs="Times New Roman"/>
                <w:b/>
                <w:bCs/>
                <w:sz w:val="24"/>
                <w:szCs w:val="24"/>
              </w:rPr>
            </w:pPr>
          </w:p>
        </w:tc>
      </w:tr>
    </w:tbl>
    <w:p w:rsidR="00CB4558" w:rsidRPr="00CB4558" w:rsidRDefault="00CB4558" w:rsidP="00CB4558">
      <w:pPr>
        <w:pStyle w:val="Style4"/>
        <w:widowControl/>
        <w:spacing w:line="240" w:lineRule="auto"/>
        <w:ind w:left="-142" w:right="-58" w:firstLine="709"/>
        <w:rPr>
          <w:rStyle w:val="FontStyle14"/>
          <w:sz w:val="24"/>
          <w:szCs w:val="24"/>
        </w:rPr>
      </w:pPr>
      <w:proofErr w:type="gramStart"/>
      <w:r w:rsidRPr="00CB4558">
        <w:rPr>
          <w:rStyle w:val="FontStyle14"/>
          <w:sz w:val="24"/>
          <w:szCs w:val="24"/>
        </w:rPr>
        <w:t xml:space="preserve">Арбитражный суд  </w:t>
      </w:r>
      <w:r w:rsidRPr="00CB4558">
        <w:t>Приднестровской Молдавской Республики</w:t>
      </w:r>
      <w:r w:rsidRPr="00CB4558">
        <w:rPr>
          <w:rStyle w:val="FontStyle14"/>
          <w:sz w:val="24"/>
          <w:szCs w:val="24"/>
        </w:rPr>
        <w:t xml:space="preserve"> в составе  судьи </w:t>
      </w:r>
      <w:proofErr w:type="spellStart"/>
      <w:r w:rsidRPr="00CB4558">
        <w:rPr>
          <w:rStyle w:val="FontStyle14"/>
          <w:sz w:val="24"/>
          <w:szCs w:val="24"/>
        </w:rPr>
        <w:t>Григорашенко</w:t>
      </w:r>
      <w:proofErr w:type="spellEnd"/>
      <w:r w:rsidRPr="00CB4558">
        <w:rPr>
          <w:rStyle w:val="FontStyle14"/>
          <w:sz w:val="24"/>
          <w:szCs w:val="24"/>
        </w:rPr>
        <w:t xml:space="preserve"> И.П., рассмотрев в открытом судебном заседании исковое </w:t>
      </w:r>
      <w:r w:rsidRPr="00CB4558">
        <w:t>заявление общества с ограниченной ответственностью  «Тираспольская автоколонна</w:t>
      </w:r>
      <w:r w:rsidR="005D7A08">
        <w:t>-</w:t>
      </w:r>
      <w:r w:rsidRPr="00CB4558">
        <w:t xml:space="preserve">2809» </w:t>
      </w:r>
      <w:r w:rsidR="00A57F00">
        <w:t xml:space="preserve">                              </w:t>
      </w:r>
      <w:r w:rsidRPr="00CB4558">
        <w:t>(г. Тирасполь, ул. Украинская, д. 1) к закрытому акционерному обществу «Стоун» (</w:t>
      </w:r>
      <w:proofErr w:type="spellStart"/>
      <w:r w:rsidRPr="00CB4558">
        <w:t>Слободзейский</w:t>
      </w:r>
      <w:proofErr w:type="spellEnd"/>
      <w:r w:rsidRPr="00CB4558">
        <w:t xml:space="preserve"> р-н, п. Первомайск, ул. Садовая, д. 1 </w:t>
      </w:r>
      <w:r w:rsidR="005D7A08">
        <w:t>«</w:t>
      </w:r>
      <w:r w:rsidRPr="00CB4558">
        <w:t>б</w:t>
      </w:r>
      <w:r w:rsidR="005D7A08">
        <w:t>»</w:t>
      </w:r>
      <w:r w:rsidRPr="00CB4558">
        <w:t xml:space="preserve">) </w:t>
      </w:r>
      <w:r w:rsidRPr="00CB4558">
        <w:rPr>
          <w:rStyle w:val="FontStyle14"/>
          <w:sz w:val="24"/>
          <w:szCs w:val="24"/>
        </w:rPr>
        <w:t>о взыскании долга</w:t>
      </w:r>
      <w:r w:rsidRPr="00CB4558">
        <w:t xml:space="preserve"> </w:t>
      </w:r>
      <w:r w:rsidRPr="00CB4558">
        <w:rPr>
          <w:rStyle w:val="FontStyle14"/>
          <w:sz w:val="24"/>
          <w:szCs w:val="24"/>
        </w:rPr>
        <w:t xml:space="preserve">и процентов за пользование чужими денежными средствами,  при участии представителя истца – </w:t>
      </w:r>
      <w:proofErr w:type="spellStart"/>
      <w:r w:rsidRPr="00CB4558">
        <w:rPr>
          <w:rStyle w:val="FontStyle14"/>
          <w:sz w:val="24"/>
          <w:szCs w:val="24"/>
        </w:rPr>
        <w:t>Козлитиной</w:t>
      </w:r>
      <w:proofErr w:type="spellEnd"/>
      <w:r w:rsidRPr="00CB4558">
        <w:rPr>
          <w:rStyle w:val="FontStyle14"/>
          <w:sz w:val="24"/>
          <w:szCs w:val="24"/>
        </w:rPr>
        <w:t xml:space="preserve"> Ж.</w:t>
      </w:r>
      <w:proofErr w:type="gramEnd"/>
      <w:r w:rsidRPr="00CB4558">
        <w:rPr>
          <w:rStyle w:val="FontStyle14"/>
          <w:sz w:val="24"/>
          <w:szCs w:val="24"/>
        </w:rPr>
        <w:t>С., по доверенности от 22 октября 2018 года б/</w:t>
      </w:r>
      <w:proofErr w:type="spellStart"/>
      <w:proofErr w:type="gramStart"/>
      <w:r w:rsidRPr="00CB4558">
        <w:rPr>
          <w:rStyle w:val="FontStyle14"/>
          <w:sz w:val="24"/>
          <w:szCs w:val="24"/>
        </w:rPr>
        <w:t>н</w:t>
      </w:r>
      <w:proofErr w:type="spellEnd"/>
      <w:proofErr w:type="gramEnd"/>
      <w:r w:rsidRPr="00CB4558">
        <w:rPr>
          <w:rStyle w:val="FontStyle14"/>
          <w:sz w:val="24"/>
          <w:szCs w:val="24"/>
        </w:rPr>
        <w:t xml:space="preserve">,  </w:t>
      </w:r>
      <w:proofErr w:type="gramStart"/>
      <w:r w:rsidRPr="00CB4558">
        <w:rPr>
          <w:rStyle w:val="FontStyle14"/>
          <w:sz w:val="24"/>
          <w:szCs w:val="24"/>
        </w:rPr>
        <w:t>в</w:t>
      </w:r>
      <w:proofErr w:type="gramEnd"/>
      <w:r w:rsidRPr="00CB4558">
        <w:rPr>
          <w:rStyle w:val="FontStyle14"/>
          <w:sz w:val="24"/>
          <w:szCs w:val="24"/>
        </w:rPr>
        <w:t xml:space="preserve"> отсутствие представителей </w:t>
      </w:r>
      <w:r w:rsidRPr="00CB4558">
        <w:t>ЗАО «Стоун»</w:t>
      </w:r>
      <w:r w:rsidRPr="00CB4558">
        <w:rPr>
          <w:rStyle w:val="FontStyle14"/>
          <w:sz w:val="24"/>
          <w:szCs w:val="24"/>
        </w:rPr>
        <w:t xml:space="preserve"> </w:t>
      </w:r>
    </w:p>
    <w:p w:rsidR="00CB4558" w:rsidRPr="00CB4558" w:rsidRDefault="00CB4558" w:rsidP="00CB4558">
      <w:pPr>
        <w:spacing w:after="0" w:line="240" w:lineRule="auto"/>
        <w:ind w:left="-142" w:right="-58" w:firstLine="709"/>
        <w:jc w:val="center"/>
        <w:rPr>
          <w:rFonts w:ascii="Times New Roman" w:hAnsi="Times New Roman" w:cs="Times New Roman"/>
          <w:b/>
          <w:sz w:val="24"/>
          <w:szCs w:val="24"/>
        </w:rPr>
      </w:pPr>
    </w:p>
    <w:p w:rsidR="00CB4558" w:rsidRDefault="00CB4558" w:rsidP="00CB4558">
      <w:pPr>
        <w:spacing w:after="0" w:line="240" w:lineRule="auto"/>
        <w:ind w:left="-142" w:right="-58" w:firstLine="709"/>
        <w:jc w:val="center"/>
        <w:rPr>
          <w:rFonts w:ascii="Times New Roman" w:hAnsi="Times New Roman" w:cs="Times New Roman"/>
          <w:b/>
          <w:sz w:val="24"/>
          <w:szCs w:val="24"/>
        </w:rPr>
      </w:pPr>
      <w:r w:rsidRPr="00CB4558">
        <w:rPr>
          <w:rFonts w:ascii="Times New Roman" w:hAnsi="Times New Roman" w:cs="Times New Roman"/>
          <w:b/>
          <w:sz w:val="24"/>
          <w:szCs w:val="24"/>
        </w:rPr>
        <w:t>У С Т А Н О В И Л:</w:t>
      </w:r>
    </w:p>
    <w:p w:rsidR="00A57F00" w:rsidRPr="00CB4558" w:rsidRDefault="00A57F00" w:rsidP="00CB4558">
      <w:pPr>
        <w:spacing w:after="0" w:line="240" w:lineRule="auto"/>
        <w:ind w:left="-142" w:right="-58" w:firstLine="709"/>
        <w:jc w:val="center"/>
        <w:rPr>
          <w:rFonts w:ascii="Times New Roman" w:hAnsi="Times New Roman" w:cs="Times New Roman"/>
          <w:b/>
          <w:sz w:val="24"/>
          <w:szCs w:val="24"/>
        </w:rPr>
      </w:pPr>
    </w:p>
    <w:p w:rsidR="00CB4558" w:rsidRPr="00CB4558" w:rsidRDefault="00CB4558" w:rsidP="00CB4558">
      <w:pPr>
        <w:spacing w:after="0" w:line="240" w:lineRule="auto"/>
        <w:ind w:left="-142" w:right="-58" w:firstLine="709"/>
        <w:jc w:val="both"/>
        <w:rPr>
          <w:rFonts w:ascii="Times New Roman" w:hAnsi="Times New Roman" w:cs="Times New Roman"/>
          <w:sz w:val="24"/>
          <w:szCs w:val="24"/>
        </w:rPr>
      </w:pPr>
      <w:proofErr w:type="gramStart"/>
      <w:r w:rsidRPr="00CB4558">
        <w:rPr>
          <w:rFonts w:ascii="Times New Roman" w:hAnsi="Times New Roman" w:cs="Times New Roman"/>
          <w:sz w:val="24"/>
          <w:szCs w:val="24"/>
        </w:rPr>
        <w:t xml:space="preserve">исковое заявление общества с ограниченной ответственностью  «Тираспольская автоколонна </w:t>
      </w:r>
      <w:r w:rsidR="005D7A08">
        <w:rPr>
          <w:rFonts w:ascii="Times New Roman" w:hAnsi="Times New Roman" w:cs="Times New Roman"/>
          <w:sz w:val="24"/>
          <w:szCs w:val="24"/>
        </w:rPr>
        <w:t xml:space="preserve">- </w:t>
      </w:r>
      <w:r w:rsidRPr="00CB4558">
        <w:rPr>
          <w:rFonts w:ascii="Times New Roman" w:hAnsi="Times New Roman" w:cs="Times New Roman"/>
          <w:sz w:val="24"/>
          <w:szCs w:val="24"/>
        </w:rPr>
        <w:t>2809» (далее - истец, ООО «АК</w:t>
      </w:r>
      <w:r w:rsidR="005D7A08">
        <w:rPr>
          <w:rFonts w:ascii="Times New Roman" w:hAnsi="Times New Roman" w:cs="Times New Roman"/>
          <w:sz w:val="24"/>
          <w:szCs w:val="24"/>
        </w:rPr>
        <w:t>-</w:t>
      </w:r>
      <w:r w:rsidRPr="00CB4558">
        <w:rPr>
          <w:rFonts w:ascii="Times New Roman" w:hAnsi="Times New Roman" w:cs="Times New Roman"/>
          <w:sz w:val="24"/>
          <w:szCs w:val="24"/>
        </w:rPr>
        <w:t xml:space="preserve">2809») к закрытому акционерному обществу «Стоун» (далее – ответчик, ЗАО «Стоун») </w:t>
      </w:r>
      <w:r w:rsidRPr="00CB4558">
        <w:rPr>
          <w:rStyle w:val="FontStyle14"/>
          <w:sz w:val="24"/>
          <w:szCs w:val="24"/>
        </w:rPr>
        <w:t>о взыскании долга</w:t>
      </w:r>
      <w:r w:rsidRPr="00CB4558">
        <w:rPr>
          <w:rFonts w:ascii="Times New Roman" w:hAnsi="Times New Roman" w:cs="Times New Roman"/>
          <w:sz w:val="24"/>
          <w:szCs w:val="24"/>
        </w:rPr>
        <w:t xml:space="preserve"> </w:t>
      </w:r>
      <w:r w:rsidRPr="00CB4558">
        <w:rPr>
          <w:rStyle w:val="FontStyle14"/>
          <w:sz w:val="24"/>
          <w:szCs w:val="24"/>
        </w:rPr>
        <w:t xml:space="preserve">и процентов за пользование чужими денежными средствами </w:t>
      </w:r>
      <w:r w:rsidRPr="00CB4558">
        <w:rPr>
          <w:rFonts w:ascii="Times New Roman" w:hAnsi="Times New Roman" w:cs="Times New Roman"/>
          <w:sz w:val="24"/>
          <w:szCs w:val="24"/>
        </w:rPr>
        <w:t xml:space="preserve">определением от 11 ноября 2019 года принято к производству Арбитражного суда, его слушание назначено на 21 ноября 2019 года. </w:t>
      </w:r>
      <w:proofErr w:type="gramEnd"/>
    </w:p>
    <w:p w:rsidR="00CB4558" w:rsidRPr="00CB4558" w:rsidRDefault="00CB4558" w:rsidP="00CB4558">
      <w:pPr>
        <w:tabs>
          <w:tab w:val="left" w:pos="9214"/>
        </w:tabs>
        <w:spacing w:after="0" w:line="240" w:lineRule="auto"/>
        <w:ind w:left="-142" w:right="-58" w:firstLine="709"/>
        <w:jc w:val="both"/>
        <w:rPr>
          <w:rFonts w:ascii="Times New Roman" w:hAnsi="Times New Roman" w:cs="Times New Roman"/>
          <w:sz w:val="24"/>
          <w:szCs w:val="24"/>
        </w:rPr>
      </w:pPr>
      <w:r w:rsidRPr="00CB4558">
        <w:rPr>
          <w:rFonts w:ascii="Times New Roman" w:hAnsi="Times New Roman" w:cs="Times New Roman"/>
          <w:sz w:val="24"/>
          <w:szCs w:val="24"/>
        </w:rPr>
        <w:t xml:space="preserve">В состоявшемся в назначенное время судебном заседании, проверяя в порядке статьи 104 АПК ПМР явку лиц, участвующих в деле, суд установил отсутствие ЗАО «Стоун». </w:t>
      </w:r>
    </w:p>
    <w:p w:rsidR="00CB4558" w:rsidRPr="00CB4558" w:rsidRDefault="00CB4558" w:rsidP="00CB4558">
      <w:pPr>
        <w:spacing w:after="0" w:line="240" w:lineRule="auto"/>
        <w:ind w:left="-142" w:right="-30" w:firstLine="709"/>
        <w:jc w:val="both"/>
        <w:rPr>
          <w:rStyle w:val="FontStyle14"/>
          <w:sz w:val="24"/>
          <w:szCs w:val="24"/>
        </w:rPr>
      </w:pPr>
      <w:r w:rsidRPr="00CB4558">
        <w:rPr>
          <w:rFonts w:ascii="Times New Roman" w:hAnsi="Times New Roman" w:cs="Times New Roman"/>
          <w:sz w:val="24"/>
          <w:szCs w:val="24"/>
        </w:rPr>
        <w:t>Копии определения</w:t>
      </w:r>
      <w:r w:rsidR="005D7A08">
        <w:rPr>
          <w:rFonts w:ascii="Times New Roman" w:hAnsi="Times New Roman" w:cs="Times New Roman"/>
          <w:sz w:val="24"/>
          <w:szCs w:val="24"/>
        </w:rPr>
        <w:t xml:space="preserve"> Арбитражного </w:t>
      </w:r>
      <w:r w:rsidRPr="00CB4558">
        <w:rPr>
          <w:rFonts w:ascii="Times New Roman" w:hAnsi="Times New Roman" w:cs="Times New Roman"/>
          <w:sz w:val="24"/>
          <w:szCs w:val="24"/>
        </w:rPr>
        <w:t>суда о принятии искового заявления к производству направлены лицам, участвующим в деле, в соответствии с положениями пункта 1, части первой пункта 3 статьи 102-1, части первой пункта 1 статьи 102-2 АПК ПМР. Кроме того, согласно части второй пункта 1 статьи 102-1 АПК ПМР текст данного судебного акта размещен на официальном сайте Арбитражного суда.</w:t>
      </w:r>
      <w:r w:rsidR="00A57F00">
        <w:rPr>
          <w:rFonts w:ascii="Times New Roman" w:hAnsi="Times New Roman" w:cs="Times New Roman"/>
          <w:sz w:val="24"/>
          <w:szCs w:val="24"/>
        </w:rPr>
        <w:t xml:space="preserve"> </w:t>
      </w:r>
      <w:r w:rsidRPr="00CB4558">
        <w:rPr>
          <w:rStyle w:val="FontStyle14"/>
          <w:sz w:val="24"/>
          <w:szCs w:val="24"/>
        </w:rPr>
        <w:t xml:space="preserve">Надлежащее уведомление ответчика  подтверждается почтовым извещением № 2/191 от 11 ноября 2019 года, имеющимся в материалах дела.  Учитывая указанное обстоятельство, а также следуя положениям пункта 2 статьи 108 АПК ПМР, </w:t>
      </w:r>
      <w:r w:rsidR="005D7A08">
        <w:rPr>
          <w:rStyle w:val="FontStyle14"/>
          <w:sz w:val="24"/>
          <w:szCs w:val="24"/>
        </w:rPr>
        <w:t xml:space="preserve">Арбитражный </w:t>
      </w:r>
      <w:r w:rsidRPr="00CB4558">
        <w:rPr>
          <w:rStyle w:val="FontStyle14"/>
          <w:sz w:val="24"/>
          <w:szCs w:val="24"/>
        </w:rPr>
        <w:t xml:space="preserve">суд рассмотрел исковое заявление  в отсутствие ответчика. </w:t>
      </w:r>
    </w:p>
    <w:p w:rsidR="00CB4558" w:rsidRPr="00CB4558" w:rsidRDefault="00CB4558" w:rsidP="00CB4558">
      <w:pPr>
        <w:pStyle w:val="Style4"/>
        <w:widowControl/>
        <w:spacing w:line="240" w:lineRule="auto"/>
        <w:ind w:firstLine="709"/>
        <w:rPr>
          <w:rStyle w:val="FontStyle14"/>
          <w:sz w:val="24"/>
          <w:szCs w:val="24"/>
        </w:rPr>
      </w:pPr>
      <w:r w:rsidRPr="00CB4558">
        <w:rPr>
          <w:rStyle w:val="FontStyle14"/>
          <w:sz w:val="24"/>
          <w:szCs w:val="24"/>
        </w:rPr>
        <w:t xml:space="preserve">Окончательно дело рассмотрено, и резолютивная часть судебного решения, оглашена в судебном заседании  5 декабря 2019  года. Полный текст судебного решения изготовлен 11 декабря  2018  года. </w:t>
      </w:r>
    </w:p>
    <w:p w:rsidR="00CB4558" w:rsidRDefault="00CB4558" w:rsidP="00CB4558">
      <w:pPr>
        <w:pStyle w:val="Style4"/>
        <w:widowControl/>
        <w:spacing w:line="240" w:lineRule="auto"/>
        <w:ind w:firstLine="709"/>
        <w:rPr>
          <w:b/>
        </w:rPr>
      </w:pPr>
    </w:p>
    <w:p w:rsidR="00CB4558" w:rsidRPr="00C07164" w:rsidRDefault="00CB4558" w:rsidP="00735A2F">
      <w:pPr>
        <w:pStyle w:val="Style4"/>
        <w:widowControl/>
        <w:spacing w:line="240" w:lineRule="auto"/>
        <w:ind w:firstLine="709"/>
      </w:pPr>
      <w:r w:rsidRPr="00C07164">
        <w:rPr>
          <w:b/>
        </w:rPr>
        <w:t>ООО «</w:t>
      </w:r>
      <w:r>
        <w:rPr>
          <w:b/>
        </w:rPr>
        <w:t>АК 2809</w:t>
      </w:r>
      <w:r w:rsidRPr="00C07164">
        <w:rPr>
          <w:b/>
        </w:rPr>
        <w:t xml:space="preserve">»  </w:t>
      </w:r>
      <w:r w:rsidRPr="00C07164">
        <w:t>в ходе судебного заседания</w:t>
      </w:r>
      <w:r w:rsidRPr="00C07164">
        <w:rPr>
          <w:b/>
        </w:rPr>
        <w:t xml:space="preserve"> </w:t>
      </w:r>
      <w:r w:rsidRPr="00C07164">
        <w:t>поддержало заявленные исковые требования и просило суд удовлетворить их в полном объеме.</w:t>
      </w:r>
      <w:r w:rsidRPr="00C07164">
        <w:rPr>
          <w:b/>
        </w:rPr>
        <w:t xml:space="preserve"> </w:t>
      </w:r>
      <w:r w:rsidRPr="00C07164">
        <w:t xml:space="preserve">При этом в обоснование своей позиции истец указывает следующие обстоятельства. </w:t>
      </w:r>
    </w:p>
    <w:p w:rsidR="005D7A08" w:rsidRDefault="00CB4558" w:rsidP="00735A2F">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п</w:t>
      </w:r>
      <w:r w:rsidR="005D7A08">
        <w:rPr>
          <w:rFonts w:ascii="Times New Roman" w:hAnsi="Times New Roman" w:cs="Times New Roman"/>
          <w:sz w:val="24"/>
          <w:szCs w:val="24"/>
        </w:rPr>
        <w:t xml:space="preserve">латежного поручения № 00718 от </w:t>
      </w:r>
      <w:r>
        <w:rPr>
          <w:rFonts w:ascii="Times New Roman" w:hAnsi="Times New Roman" w:cs="Times New Roman"/>
          <w:sz w:val="24"/>
          <w:szCs w:val="24"/>
        </w:rPr>
        <w:t>2</w:t>
      </w:r>
      <w:r w:rsidR="005D7A08">
        <w:rPr>
          <w:rFonts w:ascii="Times New Roman" w:hAnsi="Times New Roman" w:cs="Times New Roman"/>
          <w:sz w:val="24"/>
          <w:szCs w:val="24"/>
        </w:rPr>
        <w:t xml:space="preserve"> февраля </w:t>
      </w:r>
      <w:r>
        <w:rPr>
          <w:rFonts w:ascii="Times New Roman" w:hAnsi="Times New Roman" w:cs="Times New Roman"/>
          <w:sz w:val="24"/>
          <w:szCs w:val="24"/>
        </w:rPr>
        <w:t xml:space="preserve">2016 года истцом с расчетного счета истца был проведен платеж в сумме 40000 руб. ответчику на расчетный </w:t>
      </w:r>
      <w:r>
        <w:rPr>
          <w:rFonts w:ascii="Times New Roman" w:hAnsi="Times New Roman" w:cs="Times New Roman"/>
          <w:sz w:val="24"/>
          <w:szCs w:val="24"/>
        </w:rPr>
        <w:lastRenderedPageBreak/>
        <w:t xml:space="preserve">счет ответчика. Согласно </w:t>
      </w:r>
      <w:proofErr w:type="spellStart"/>
      <w:proofErr w:type="gramStart"/>
      <w:r>
        <w:rPr>
          <w:rFonts w:ascii="Times New Roman" w:hAnsi="Times New Roman" w:cs="Times New Roman"/>
          <w:sz w:val="24"/>
          <w:szCs w:val="24"/>
        </w:rPr>
        <w:t>товаро-транспортной</w:t>
      </w:r>
      <w:proofErr w:type="spellEnd"/>
      <w:proofErr w:type="gramEnd"/>
      <w:r>
        <w:rPr>
          <w:rFonts w:ascii="Times New Roman" w:hAnsi="Times New Roman" w:cs="Times New Roman"/>
          <w:sz w:val="24"/>
          <w:szCs w:val="24"/>
        </w:rPr>
        <w:t xml:space="preserve"> накладной № 0216388 от 29</w:t>
      </w:r>
      <w:r w:rsidR="005D7A08">
        <w:rPr>
          <w:rFonts w:ascii="Times New Roman" w:hAnsi="Times New Roman" w:cs="Times New Roman"/>
          <w:sz w:val="24"/>
          <w:szCs w:val="24"/>
        </w:rPr>
        <w:t xml:space="preserve"> июля </w:t>
      </w:r>
      <w:r>
        <w:rPr>
          <w:rFonts w:ascii="Times New Roman" w:hAnsi="Times New Roman" w:cs="Times New Roman"/>
          <w:sz w:val="24"/>
          <w:szCs w:val="24"/>
        </w:rPr>
        <w:t xml:space="preserve">2016 года ответчиком была осуществлена поставка истцу дизтоплива на сумму 62216,10 и бензин А-95 на сумму 1732, 50 руб. Всего было поставлено товара ответчиком истцу на сумму 63948, 60 руб. </w:t>
      </w:r>
    </w:p>
    <w:p w:rsidR="00CB4558" w:rsidRDefault="00CB4558" w:rsidP="00735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Согласно платежного поручения № 7 от 18</w:t>
      </w:r>
      <w:r w:rsidR="005D7A08">
        <w:rPr>
          <w:rFonts w:ascii="Times New Roman" w:hAnsi="Times New Roman" w:cs="Times New Roman"/>
          <w:sz w:val="24"/>
          <w:szCs w:val="24"/>
        </w:rPr>
        <w:t xml:space="preserve"> августа </w:t>
      </w:r>
      <w:r>
        <w:rPr>
          <w:rFonts w:ascii="Times New Roman" w:hAnsi="Times New Roman" w:cs="Times New Roman"/>
          <w:sz w:val="24"/>
          <w:szCs w:val="24"/>
        </w:rPr>
        <w:t>2016 года, Министерством регионального развития ПМР на счет ответчика была произведена оплата з</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«Тираспольская автоколонна 2809» денежных средств в сумме 77683, 00 руб. как трансферты на покрытие потерь от предоставления льгот по транспорту. Дата проведения взаимозачета 18.08.2016 года.</w:t>
      </w:r>
    </w:p>
    <w:p w:rsidR="005D7A08" w:rsidRDefault="00CB4558" w:rsidP="00735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переведенные денежные средства в сумме 77</w:t>
      </w:r>
      <w:r w:rsidR="005D7A08">
        <w:rPr>
          <w:rFonts w:ascii="Times New Roman" w:hAnsi="Times New Roman" w:cs="Times New Roman"/>
          <w:sz w:val="24"/>
          <w:szCs w:val="24"/>
        </w:rPr>
        <w:t xml:space="preserve"> </w:t>
      </w:r>
      <w:r>
        <w:rPr>
          <w:rFonts w:ascii="Times New Roman" w:hAnsi="Times New Roman" w:cs="Times New Roman"/>
          <w:sz w:val="24"/>
          <w:szCs w:val="24"/>
        </w:rPr>
        <w:t>683,00 руб. ответчик должен был осуществить поставку истцу товара: дизтопливо</w:t>
      </w:r>
      <w:r w:rsidR="005D7A08">
        <w:rPr>
          <w:rFonts w:ascii="Times New Roman" w:hAnsi="Times New Roman" w:cs="Times New Roman"/>
          <w:sz w:val="24"/>
          <w:szCs w:val="24"/>
        </w:rPr>
        <w:t>,</w:t>
      </w:r>
      <w:r>
        <w:rPr>
          <w:rFonts w:ascii="Times New Roman" w:hAnsi="Times New Roman" w:cs="Times New Roman"/>
          <w:sz w:val="24"/>
          <w:szCs w:val="24"/>
        </w:rPr>
        <w:t xml:space="preserve"> бензин А-95. </w:t>
      </w:r>
      <w:r w:rsidR="005D7A08">
        <w:rPr>
          <w:rFonts w:ascii="Times New Roman" w:hAnsi="Times New Roman" w:cs="Times New Roman"/>
          <w:sz w:val="24"/>
          <w:szCs w:val="24"/>
        </w:rPr>
        <w:t xml:space="preserve">Однако данная поставка так и не была осуществлена. </w:t>
      </w:r>
    </w:p>
    <w:p w:rsidR="00CB4558" w:rsidRDefault="00CB4558" w:rsidP="00735A2F">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Согласно акта</w:t>
      </w:r>
      <w:proofErr w:type="gramEnd"/>
      <w:r>
        <w:rPr>
          <w:rFonts w:ascii="Times New Roman" w:hAnsi="Times New Roman" w:cs="Times New Roman"/>
          <w:sz w:val="24"/>
          <w:szCs w:val="24"/>
        </w:rPr>
        <w:t xml:space="preserve"> сверки взаимных расчетов между истцом и ответчиком, по данным </w:t>
      </w:r>
      <w:r w:rsidR="005D7A08">
        <w:rPr>
          <w:rFonts w:ascii="Times New Roman" w:hAnsi="Times New Roman" w:cs="Times New Roman"/>
          <w:sz w:val="24"/>
          <w:szCs w:val="24"/>
        </w:rPr>
        <w:t xml:space="preserve">истца сальдо в пользу истца на </w:t>
      </w:r>
      <w:r>
        <w:rPr>
          <w:rFonts w:ascii="Times New Roman" w:hAnsi="Times New Roman" w:cs="Times New Roman"/>
          <w:sz w:val="24"/>
          <w:szCs w:val="24"/>
        </w:rPr>
        <w:t>1</w:t>
      </w:r>
      <w:r w:rsidR="005D7A08">
        <w:rPr>
          <w:rFonts w:ascii="Times New Roman" w:hAnsi="Times New Roman" w:cs="Times New Roman"/>
          <w:sz w:val="24"/>
          <w:szCs w:val="24"/>
        </w:rPr>
        <w:t xml:space="preserve"> сентября </w:t>
      </w:r>
      <w:r>
        <w:rPr>
          <w:rFonts w:ascii="Times New Roman" w:hAnsi="Times New Roman" w:cs="Times New Roman"/>
          <w:sz w:val="24"/>
          <w:szCs w:val="24"/>
        </w:rPr>
        <w:t>2016 года составляет 53734, 40 руб. От подписания данного акта сверки ответчик уклонился.</w:t>
      </w:r>
    </w:p>
    <w:p w:rsidR="00CB4558" w:rsidRDefault="00CB4558" w:rsidP="00735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 поставки дизтоплива и бензина на  оставшуюся сумму 53734, 40 руб. либо возврата денежных сре</w:t>
      </w:r>
      <w:proofErr w:type="gramStart"/>
      <w:r>
        <w:rPr>
          <w:rFonts w:ascii="Times New Roman" w:hAnsi="Times New Roman" w:cs="Times New Roman"/>
          <w:sz w:val="24"/>
          <w:szCs w:val="24"/>
        </w:rPr>
        <w:t>дств в с</w:t>
      </w:r>
      <w:proofErr w:type="gramEnd"/>
      <w:r>
        <w:rPr>
          <w:rFonts w:ascii="Times New Roman" w:hAnsi="Times New Roman" w:cs="Times New Roman"/>
          <w:sz w:val="24"/>
          <w:szCs w:val="24"/>
        </w:rPr>
        <w:t xml:space="preserve">умме 53734,40 руб.  ответчик неоднократно уклоняется под разными предлогами. Истец обращался с заявлением в правоохранительные органы по факту </w:t>
      </w:r>
      <w:proofErr w:type="spellStart"/>
      <w:r>
        <w:rPr>
          <w:rFonts w:ascii="Times New Roman" w:hAnsi="Times New Roman" w:cs="Times New Roman"/>
          <w:sz w:val="24"/>
          <w:szCs w:val="24"/>
        </w:rPr>
        <w:t>невозврата</w:t>
      </w:r>
      <w:proofErr w:type="spellEnd"/>
      <w:r>
        <w:rPr>
          <w:rFonts w:ascii="Times New Roman" w:hAnsi="Times New Roman" w:cs="Times New Roman"/>
          <w:sz w:val="24"/>
          <w:szCs w:val="24"/>
        </w:rPr>
        <w:t xml:space="preserve"> денежных средств ответчиком, однако нам было отказано в возбуждении уголовного или административного дела.</w:t>
      </w:r>
    </w:p>
    <w:p w:rsidR="00CB4558" w:rsidRDefault="00CB4558" w:rsidP="00735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 октября 2019 г. истец отправил в адрес </w:t>
      </w:r>
      <w:r w:rsidR="005D7A08">
        <w:rPr>
          <w:rFonts w:ascii="Times New Roman" w:hAnsi="Times New Roman" w:cs="Times New Roman"/>
          <w:sz w:val="24"/>
          <w:szCs w:val="24"/>
        </w:rPr>
        <w:t>о</w:t>
      </w:r>
      <w:r>
        <w:rPr>
          <w:rFonts w:ascii="Times New Roman" w:hAnsi="Times New Roman" w:cs="Times New Roman"/>
          <w:sz w:val="24"/>
          <w:szCs w:val="24"/>
        </w:rPr>
        <w:t>тветчика претензию за № 01/116, акт сверки от 17</w:t>
      </w:r>
      <w:r w:rsidR="005D7A08">
        <w:rPr>
          <w:rFonts w:ascii="Times New Roman" w:hAnsi="Times New Roman" w:cs="Times New Roman"/>
          <w:sz w:val="24"/>
          <w:szCs w:val="24"/>
        </w:rPr>
        <w:t xml:space="preserve"> июля </w:t>
      </w:r>
      <w:r>
        <w:rPr>
          <w:rFonts w:ascii="Times New Roman" w:hAnsi="Times New Roman" w:cs="Times New Roman"/>
          <w:sz w:val="24"/>
          <w:szCs w:val="24"/>
        </w:rPr>
        <w:t>2019 года с требованием подписать акт и оплатить задолженность, однако данная претензия осталась без ответа.</w:t>
      </w:r>
    </w:p>
    <w:p w:rsidR="00CB4558" w:rsidRDefault="005D7A08" w:rsidP="00735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Таким образом ф</w:t>
      </w:r>
      <w:r w:rsidR="00CB4558">
        <w:rPr>
          <w:rFonts w:ascii="Times New Roman" w:hAnsi="Times New Roman" w:cs="Times New Roman"/>
          <w:sz w:val="24"/>
          <w:szCs w:val="24"/>
        </w:rPr>
        <w:t xml:space="preserve">актически </w:t>
      </w:r>
      <w:r w:rsidR="00A57F00">
        <w:rPr>
          <w:rFonts w:ascii="Times New Roman" w:hAnsi="Times New Roman" w:cs="Times New Roman"/>
          <w:sz w:val="24"/>
          <w:szCs w:val="24"/>
        </w:rPr>
        <w:t>и</w:t>
      </w:r>
      <w:r w:rsidR="00CB4558">
        <w:rPr>
          <w:rFonts w:ascii="Times New Roman" w:hAnsi="Times New Roman" w:cs="Times New Roman"/>
          <w:sz w:val="24"/>
          <w:szCs w:val="24"/>
        </w:rPr>
        <w:t xml:space="preserve">стец оплатил </w:t>
      </w:r>
      <w:r w:rsidR="00A57F00">
        <w:rPr>
          <w:rFonts w:ascii="Times New Roman" w:hAnsi="Times New Roman" w:cs="Times New Roman"/>
          <w:sz w:val="24"/>
          <w:szCs w:val="24"/>
        </w:rPr>
        <w:t>о</w:t>
      </w:r>
      <w:r w:rsidR="00CB4558">
        <w:rPr>
          <w:rFonts w:ascii="Times New Roman" w:hAnsi="Times New Roman" w:cs="Times New Roman"/>
          <w:sz w:val="24"/>
          <w:szCs w:val="24"/>
        </w:rPr>
        <w:t xml:space="preserve">тветчику 53 734, 40 руб. за поставку </w:t>
      </w:r>
      <w:proofErr w:type="spellStart"/>
      <w:r w:rsidR="00CB4558">
        <w:rPr>
          <w:rFonts w:ascii="Times New Roman" w:hAnsi="Times New Roman" w:cs="Times New Roman"/>
          <w:sz w:val="24"/>
          <w:szCs w:val="24"/>
        </w:rPr>
        <w:t>диз</w:t>
      </w:r>
      <w:proofErr w:type="gramStart"/>
      <w:r w:rsidR="00CB4558">
        <w:rPr>
          <w:rFonts w:ascii="Times New Roman" w:hAnsi="Times New Roman" w:cs="Times New Roman"/>
          <w:sz w:val="24"/>
          <w:szCs w:val="24"/>
        </w:rPr>
        <w:t>.т</w:t>
      </w:r>
      <w:proofErr w:type="gramEnd"/>
      <w:r w:rsidR="00CB4558">
        <w:rPr>
          <w:rFonts w:ascii="Times New Roman" w:hAnsi="Times New Roman" w:cs="Times New Roman"/>
          <w:sz w:val="24"/>
          <w:szCs w:val="24"/>
        </w:rPr>
        <w:t>оплива</w:t>
      </w:r>
      <w:proofErr w:type="spellEnd"/>
      <w:r w:rsidR="00CB4558">
        <w:rPr>
          <w:rFonts w:ascii="Times New Roman" w:hAnsi="Times New Roman" w:cs="Times New Roman"/>
          <w:sz w:val="24"/>
          <w:szCs w:val="24"/>
        </w:rPr>
        <w:t xml:space="preserve"> и бензина, </w:t>
      </w:r>
      <w:r>
        <w:rPr>
          <w:rFonts w:ascii="Times New Roman" w:hAnsi="Times New Roman" w:cs="Times New Roman"/>
          <w:sz w:val="24"/>
          <w:szCs w:val="24"/>
        </w:rPr>
        <w:t xml:space="preserve"> </w:t>
      </w:r>
      <w:r w:rsidR="00CB4558">
        <w:rPr>
          <w:rFonts w:ascii="Times New Roman" w:hAnsi="Times New Roman" w:cs="Times New Roman"/>
          <w:sz w:val="24"/>
          <w:szCs w:val="24"/>
        </w:rPr>
        <w:t xml:space="preserve">однако поставку товара не исполнил на указанную сумму и денежные средства не возвратил. </w:t>
      </w:r>
    </w:p>
    <w:p w:rsidR="00CB4558" w:rsidRDefault="00CB4558" w:rsidP="00735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ходе судебного заседани</w:t>
      </w:r>
      <w:r w:rsidR="00A57F00">
        <w:rPr>
          <w:rFonts w:ascii="Times New Roman" w:hAnsi="Times New Roman" w:cs="Times New Roman"/>
          <w:sz w:val="24"/>
          <w:szCs w:val="24"/>
        </w:rPr>
        <w:t>я</w:t>
      </w:r>
      <w:r>
        <w:rPr>
          <w:rFonts w:ascii="Times New Roman" w:hAnsi="Times New Roman" w:cs="Times New Roman"/>
          <w:sz w:val="24"/>
          <w:szCs w:val="24"/>
        </w:rPr>
        <w:t xml:space="preserve"> представитель истца уточнила</w:t>
      </w:r>
      <w:r w:rsidR="005D7A08">
        <w:rPr>
          <w:rFonts w:ascii="Times New Roman" w:hAnsi="Times New Roman" w:cs="Times New Roman"/>
          <w:sz w:val="24"/>
          <w:szCs w:val="24"/>
        </w:rPr>
        <w:t xml:space="preserve"> предмет требований в порядке статьи 29 АПК ПМР</w:t>
      </w:r>
      <w:r>
        <w:rPr>
          <w:rFonts w:ascii="Times New Roman" w:hAnsi="Times New Roman" w:cs="Times New Roman"/>
          <w:sz w:val="24"/>
          <w:szCs w:val="24"/>
        </w:rPr>
        <w:t xml:space="preserve"> </w:t>
      </w:r>
      <w:r w:rsidR="005D7A08">
        <w:rPr>
          <w:rFonts w:ascii="Times New Roman" w:hAnsi="Times New Roman" w:cs="Times New Roman"/>
          <w:sz w:val="24"/>
          <w:szCs w:val="24"/>
        </w:rPr>
        <w:t xml:space="preserve">и указала, что </w:t>
      </w:r>
      <w:r>
        <w:rPr>
          <w:rFonts w:ascii="Times New Roman" w:hAnsi="Times New Roman" w:cs="Times New Roman"/>
          <w:sz w:val="24"/>
          <w:szCs w:val="24"/>
        </w:rPr>
        <w:t>договорных отношений между истцом и ответчиком не оформлялось. В связи с чем ответчик удерживает перечисленные ему денежные средства без законных на то оснований и просила взыскать перечисленные ему денежные средства в сумме  53</w:t>
      </w:r>
      <w:r w:rsidR="00A57F00">
        <w:rPr>
          <w:rFonts w:ascii="Times New Roman" w:hAnsi="Times New Roman" w:cs="Times New Roman"/>
          <w:sz w:val="24"/>
          <w:szCs w:val="24"/>
        </w:rPr>
        <w:t xml:space="preserve"> </w:t>
      </w:r>
      <w:r>
        <w:rPr>
          <w:rFonts w:ascii="Times New Roman" w:hAnsi="Times New Roman" w:cs="Times New Roman"/>
          <w:sz w:val="24"/>
          <w:szCs w:val="24"/>
        </w:rPr>
        <w:t>734, 40 руб.</w:t>
      </w:r>
    </w:p>
    <w:p w:rsidR="00CB4558" w:rsidRDefault="005D7A08" w:rsidP="00735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Одновременно истец ссылалась на </w:t>
      </w:r>
      <w:r w:rsidR="00CB4558">
        <w:rPr>
          <w:rFonts w:ascii="Times New Roman" w:hAnsi="Times New Roman" w:cs="Times New Roman"/>
          <w:sz w:val="24"/>
          <w:szCs w:val="24"/>
        </w:rPr>
        <w:t xml:space="preserve">п.1 ст. 412 ГК ПМР </w:t>
      </w:r>
      <w:r>
        <w:rPr>
          <w:rFonts w:ascii="Times New Roman" w:hAnsi="Times New Roman" w:cs="Times New Roman"/>
          <w:sz w:val="24"/>
          <w:szCs w:val="24"/>
        </w:rPr>
        <w:t xml:space="preserve">просит взыскать </w:t>
      </w:r>
      <w:r w:rsidR="00CB4558">
        <w:rPr>
          <w:rFonts w:ascii="Times New Roman" w:hAnsi="Times New Roman" w:cs="Times New Roman"/>
          <w:sz w:val="24"/>
          <w:szCs w:val="24"/>
        </w:rPr>
        <w:t xml:space="preserve">за пользование чужими денежными средствами вследствие их неправомерного удержания. Сумма процентов за пользование чужими денежными средствами на 01.07.2019 </w:t>
      </w:r>
      <w:proofErr w:type="gramStart"/>
      <w:r w:rsidR="00CB4558">
        <w:rPr>
          <w:rFonts w:ascii="Times New Roman" w:hAnsi="Times New Roman" w:cs="Times New Roman"/>
          <w:sz w:val="24"/>
          <w:szCs w:val="24"/>
        </w:rPr>
        <w:t>года</w:t>
      </w:r>
      <w:proofErr w:type="gramEnd"/>
      <w:r w:rsidR="00CB4558">
        <w:rPr>
          <w:rFonts w:ascii="Times New Roman" w:hAnsi="Times New Roman" w:cs="Times New Roman"/>
          <w:sz w:val="24"/>
          <w:szCs w:val="24"/>
        </w:rPr>
        <w:t xml:space="preserve"> по мнению истца  составляет </w:t>
      </w:r>
      <w:r w:rsidR="00CB4558" w:rsidRPr="00CB4558">
        <w:rPr>
          <w:rFonts w:ascii="Times New Roman" w:hAnsi="Times New Roman" w:cs="Times New Roman"/>
          <w:sz w:val="24"/>
          <w:szCs w:val="24"/>
        </w:rPr>
        <w:t>10657,26 рублей ПМР.</w:t>
      </w:r>
    </w:p>
    <w:p w:rsidR="00CB4558" w:rsidRDefault="00CB4558" w:rsidP="00CB4558">
      <w:pPr>
        <w:spacing w:after="0"/>
        <w:ind w:firstLine="708"/>
        <w:jc w:val="both"/>
        <w:rPr>
          <w:rFonts w:ascii="Times New Roman" w:hAnsi="Times New Roman" w:cs="Times New Roman"/>
          <w:sz w:val="24"/>
          <w:szCs w:val="24"/>
        </w:rPr>
      </w:pPr>
    </w:p>
    <w:p w:rsidR="00CB4558" w:rsidRDefault="00CB4558" w:rsidP="00CB455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ЗАО «Стоун»</w:t>
      </w:r>
      <w:r w:rsidRPr="00C07164">
        <w:rPr>
          <w:rFonts w:ascii="Times New Roman" w:hAnsi="Times New Roman" w:cs="Times New Roman"/>
          <w:b/>
          <w:sz w:val="24"/>
          <w:szCs w:val="24"/>
        </w:rPr>
        <w:t xml:space="preserve"> </w:t>
      </w:r>
      <w:r w:rsidRPr="00C07164">
        <w:rPr>
          <w:rFonts w:ascii="Times New Roman" w:hAnsi="Times New Roman" w:cs="Times New Roman"/>
          <w:sz w:val="24"/>
          <w:szCs w:val="24"/>
        </w:rPr>
        <w:t>в судебное заседание представите</w:t>
      </w:r>
      <w:r>
        <w:rPr>
          <w:rFonts w:ascii="Times New Roman" w:hAnsi="Times New Roman" w:cs="Times New Roman"/>
          <w:sz w:val="24"/>
          <w:szCs w:val="24"/>
        </w:rPr>
        <w:t>ля не направила. Правом на пред</w:t>
      </w:r>
      <w:r w:rsidRPr="00C07164">
        <w:rPr>
          <w:rFonts w:ascii="Times New Roman" w:hAnsi="Times New Roman" w:cs="Times New Roman"/>
          <w:sz w:val="24"/>
          <w:szCs w:val="24"/>
        </w:rPr>
        <w:t>ставление отзыва не воспользовал</w:t>
      </w:r>
      <w:r w:rsidR="00A31BA2">
        <w:rPr>
          <w:rFonts w:ascii="Times New Roman" w:hAnsi="Times New Roman" w:cs="Times New Roman"/>
          <w:sz w:val="24"/>
          <w:szCs w:val="24"/>
        </w:rPr>
        <w:t>о</w:t>
      </w:r>
      <w:r w:rsidRPr="00C07164">
        <w:rPr>
          <w:rFonts w:ascii="Times New Roman" w:hAnsi="Times New Roman" w:cs="Times New Roman"/>
          <w:sz w:val="24"/>
          <w:szCs w:val="24"/>
        </w:rPr>
        <w:t xml:space="preserve">сь. </w:t>
      </w:r>
    </w:p>
    <w:p w:rsidR="00A57F00" w:rsidRPr="00C07164" w:rsidRDefault="00A57F00" w:rsidP="00CB4558">
      <w:pPr>
        <w:spacing w:after="0" w:line="240" w:lineRule="auto"/>
        <w:ind w:firstLine="709"/>
        <w:jc w:val="both"/>
        <w:rPr>
          <w:rFonts w:ascii="Times New Roman" w:hAnsi="Times New Roman" w:cs="Times New Roman"/>
          <w:sz w:val="24"/>
          <w:szCs w:val="24"/>
        </w:rPr>
      </w:pPr>
    </w:p>
    <w:p w:rsidR="00CB4558" w:rsidRDefault="00CB4558" w:rsidP="00CB4558">
      <w:pPr>
        <w:spacing w:after="0" w:line="240" w:lineRule="auto"/>
        <w:ind w:firstLine="709"/>
        <w:jc w:val="both"/>
        <w:rPr>
          <w:rFonts w:ascii="Times New Roman" w:hAnsi="Times New Roman" w:cs="Times New Roman"/>
          <w:sz w:val="24"/>
          <w:szCs w:val="24"/>
        </w:rPr>
      </w:pPr>
      <w:r w:rsidRPr="00C07164">
        <w:rPr>
          <w:rFonts w:ascii="Times New Roman" w:hAnsi="Times New Roman" w:cs="Times New Roman"/>
          <w:b/>
          <w:sz w:val="24"/>
          <w:szCs w:val="24"/>
        </w:rPr>
        <w:t>Арбитражный суд</w:t>
      </w:r>
      <w:r w:rsidRPr="00C07164">
        <w:rPr>
          <w:rFonts w:ascii="Times New Roman" w:hAnsi="Times New Roman" w:cs="Times New Roman"/>
          <w:sz w:val="24"/>
          <w:szCs w:val="24"/>
        </w:rPr>
        <w:t>, рассмотрев материалы дела,</w:t>
      </w:r>
      <w:r w:rsidR="005D7A08">
        <w:rPr>
          <w:rFonts w:ascii="Times New Roman" w:hAnsi="Times New Roman" w:cs="Times New Roman"/>
          <w:sz w:val="24"/>
          <w:szCs w:val="24"/>
        </w:rPr>
        <w:t xml:space="preserve"> с учетом изменения предмета иска, заявленного в ходе судебного заседания, </w:t>
      </w:r>
      <w:r w:rsidRPr="00C07164">
        <w:rPr>
          <w:rFonts w:ascii="Times New Roman" w:hAnsi="Times New Roman" w:cs="Times New Roman"/>
          <w:sz w:val="24"/>
          <w:szCs w:val="24"/>
        </w:rPr>
        <w:t xml:space="preserve"> заслушав пояснения представителя ООО «</w:t>
      </w:r>
      <w:r>
        <w:rPr>
          <w:rFonts w:ascii="Times New Roman" w:hAnsi="Times New Roman" w:cs="Times New Roman"/>
          <w:sz w:val="24"/>
          <w:szCs w:val="24"/>
        </w:rPr>
        <w:t>АК</w:t>
      </w:r>
      <w:r w:rsidR="005D7A08">
        <w:rPr>
          <w:rFonts w:ascii="Times New Roman" w:hAnsi="Times New Roman" w:cs="Times New Roman"/>
          <w:sz w:val="24"/>
          <w:szCs w:val="24"/>
        </w:rPr>
        <w:t xml:space="preserve">- </w:t>
      </w:r>
      <w:r>
        <w:rPr>
          <w:rFonts w:ascii="Times New Roman" w:hAnsi="Times New Roman" w:cs="Times New Roman"/>
          <w:sz w:val="24"/>
          <w:szCs w:val="24"/>
        </w:rPr>
        <w:t>2809</w:t>
      </w:r>
      <w:r w:rsidRPr="00C07164">
        <w:rPr>
          <w:rFonts w:ascii="Times New Roman" w:hAnsi="Times New Roman" w:cs="Times New Roman"/>
          <w:sz w:val="24"/>
          <w:szCs w:val="24"/>
        </w:rPr>
        <w:t>» и исследовав документы, представл</w:t>
      </w:r>
      <w:r w:rsidR="00A31BA2">
        <w:rPr>
          <w:rFonts w:ascii="Times New Roman" w:hAnsi="Times New Roman" w:cs="Times New Roman"/>
          <w:sz w:val="24"/>
          <w:szCs w:val="24"/>
        </w:rPr>
        <w:t>енные истцом, приходит к выводу</w:t>
      </w:r>
      <w:r>
        <w:rPr>
          <w:rFonts w:ascii="Times New Roman" w:hAnsi="Times New Roman" w:cs="Times New Roman"/>
          <w:sz w:val="24"/>
          <w:szCs w:val="24"/>
        </w:rPr>
        <w:t xml:space="preserve"> о том, что </w:t>
      </w:r>
      <w:r w:rsidRPr="00C07164">
        <w:rPr>
          <w:rFonts w:ascii="Times New Roman" w:hAnsi="Times New Roman" w:cs="Times New Roman"/>
          <w:sz w:val="24"/>
          <w:szCs w:val="24"/>
        </w:rPr>
        <w:t>заявленны</w:t>
      </w:r>
      <w:r>
        <w:rPr>
          <w:rFonts w:ascii="Times New Roman" w:hAnsi="Times New Roman" w:cs="Times New Roman"/>
          <w:sz w:val="24"/>
          <w:szCs w:val="24"/>
        </w:rPr>
        <w:t>е</w:t>
      </w:r>
      <w:r w:rsidRPr="00C07164">
        <w:rPr>
          <w:rFonts w:ascii="Times New Roman" w:hAnsi="Times New Roman" w:cs="Times New Roman"/>
          <w:sz w:val="24"/>
          <w:szCs w:val="24"/>
        </w:rPr>
        <w:t xml:space="preserve"> требовани</w:t>
      </w:r>
      <w:r>
        <w:rPr>
          <w:rFonts w:ascii="Times New Roman" w:hAnsi="Times New Roman" w:cs="Times New Roman"/>
          <w:sz w:val="24"/>
          <w:szCs w:val="24"/>
        </w:rPr>
        <w:t>я подлежат удовлетворению</w:t>
      </w:r>
      <w:r w:rsidRPr="00C07164">
        <w:rPr>
          <w:rFonts w:ascii="Times New Roman" w:hAnsi="Times New Roman" w:cs="Times New Roman"/>
          <w:sz w:val="24"/>
          <w:szCs w:val="24"/>
        </w:rPr>
        <w:t xml:space="preserve">.  При вынесении данного решения Арбитражный суд исходит из следующих установленных обстоятельств. </w:t>
      </w:r>
    </w:p>
    <w:p w:rsidR="00735A2F" w:rsidRDefault="00735A2F" w:rsidP="00CB45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Материалами дела подтверждается, что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платежного поручения № 00718 от 2 февраля 2016 года истцом был проведен платеж в сумме 40000 руб. на расчетный счет  ответчика (копия данного платежного поручения представлена в материалы дела). Также платежным поручением № 7 от  18 августа 2016 года Министерством регионального развития  ПМР  перечислено ЗАО «Стоун»  77 683,00 рублей за покрытие потерь от предоставления льгот по транспорту з</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«АК -2809». </w:t>
      </w:r>
      <w:proofErr w:type="gramStart"/>
      <w:r>
        <w:rPr>
          <w:rFonts w:ascii="Times New Roman" w:hAnsi="Times New Roman" w:cs="Times New Roman"/>
          <w:sz w:val="24"/>
          <w:szCs w:val="24"/>
        </w:rPr>
        <w:t>Факт перечислени</w:t>
      </w:r>
      <w:r w:rsidR="00A31BA2">
        <w:rPr>
          <w:rFonts w:ascii="Times New Roman" w:hAnsi="Times New Roman" w:cs="Times New Roman"/>
          <w:sz w:val="24"/>
          <w:szCs w:val="24"/>
        </w:rPr>
        <w:t>я денежных средств в сумме 77 6</w:t>
      </w:r>
      <w:r>
        <w:rPr>
          <w:rFonts w:ascii="Times New Roman" w:hAnsi="Times New Roman" w:cs="Times New Roman"/>
          <w:sz w:val="24"/>
          <w:szCs w:val="24"/>
        </w:rPr>
        <w:t xml:space="preserve">83,00 рублей подтверждается копией платежного поручения № 7 от 18 августа 2016 года, </w:t>
      </w:r>
      <w:r w:rsidR="009E11AE">
        <w:rPr>
          <w:rFonts w:ascii="Times New Roman" w:hAnsi="Times New Roman" w:cs="Times New Roman"/>
          <w:sz w:val="24"/>
          <w:szCs w:val="24"/>
        </w:rPr>
        <w:t xml:space="preserve">копией письма Министерства финансов ПМР от 28 июля 2016 года </w:t>
      </w:r>
      <w:r w:rsidR="009E11AE">
        <w:rPr>
          <w:rFonts w:ascii="Times New Roman" w:hAnsi="Times New Roman" w:cs="Times New Roman"/>
          <w:sz w:val="24"/>
          <w:szCs w:val="24"/>
        </w:rPr>
        <w:lastRenderedPageBreak/>
        <w:t>№01-09-7109</w:t>
      </w:r>
      <w:r w:rsidR="005D7A08">
        <w:rPr>
          <w:rFonts w:ascii="Times New Roman" w:hAnsi="Times New Roman" w:cs="Times New Roman"/>
          <w:sz w:val="24"/>
          <w:szCs w:val="24"/>
        </w:rPr>
        <w:t>,</w:t>
      </w:r>
      <w:r w:rsidR="009E11AE">
        <w:rPr>
          <w:rFonts w:ascii="Times New Roman" w:hAnsi="Times New Roman" w:cs="Times New Roman"/>
          <w:sz w:val="24"/>
          <w:szCs w:val="24"/>
        </w:rPr>
        <w:t xml:space="preserve"> копией письма Министерства регионального развития ПМР от 4 августа 2016 года № 01-18/4525, копией соглашения №1727 от 18 августа 2016 года.  </w:t>
      </w:r>
      <w:proofErr w:type="gramEnd"/>
    </w:p>
    <w:p w:rsidR="009E11AE" w:rsidRDefault="009E11AE" w:rsidP="00CB45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исходя из устных пояснений представителя истца следует, что договорных отношений межд</w:t>
      </w:r>
      <w:proofErr w:type="gramStart"/>
      <w:r>
        <w:rPr>
          <w:rFonts w:ascii="Times New Roman" w:hAnsi="Times New Roman" w:cs="Times New Roman"/>
          <w:sz w:val="24"/>
          <w:szCs w:val="24"/>
        </w:rPr>
        <w:t>у ООО</w:t>
      </w:r>
      <w:proofErr w:type="gramEnd"/>
      <w:r>
        <w:rPr>
          <w:rFonts w:ascii="Times New Roman" w:hAnsi="Times New Roman" w:cs="Times New Roman"/>
          <w:sz w:val="24"/>
          <w:szCs w:val="24"/>
        </w:rPr>
        <w:t xml:space="preserve"> «АК</w:t>
      </w:r>
      <w:r w:rsidR="005D7A08">
        <w:rPr>
          <w:rFonts w:ascii="Times New Roman" w:hAnsi="Times New Roman" w:cs="Times New Roman"/>
          <w:sz w:val="24"/>
          <w:szCs w:val="24"/>
        </w:rPr>
        <w:t>-</w:t>
      </w:r>
      <w:r>
        <w:rPr>
          <w:rFonts w:ascii="Times New Roman" w:hAnsi="Times New Roman" w:cs="Times New Roman"/>
          <w:sz w:val="24"/>
          <w:szCs w:val="24"/>
        </w:rPr>
        <w:t>2809» и ЗАО «Стоун» не оформлялось. В материалах дела отсутствуют доказательства, подтверждающие наличие договор</w:t>
      </w:r>
      <w:r w:rsidR="00A31BA2">
        <w:rPr>
          <w:rFonts w:ascii="Times New Roman" w:hAnsi="Times New Roman" w:cs="Times New Roman"/>
          <w:sz w:val="24"/>
          <w:szCs w:val="24"/>
        </w:rPr>
        <w:t xml:space="preserve">ных </w:t>
      </w:r>
      <w:r>
        <w:rPr>
          <w:rFonts w:ascii="Times New Roman" w:hAnsi="Times New Roman" w:cs="Times New Roman"/>
          <w:sz w:val="24"/>
          <w:szCs w:val="24"/>
        </w:rPr>
        <w:t xml:space="preserve"> отношений между истцом и ответчиком и, соответственно, наличие оснований для перечисления указанных выше сумм денежных средств. </w:t>
      </w:r>
    </w:p>
    <w:p w:rsidR="009E11AE" w:rsidRDefault="009E11AE" w:rsidP="00CB45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Таким образом, Арбитражный суд приходит к выводу о том, что ЗАО «Стоун» приобрело за счет ООО «АК 2809» денежные средства  в сумме 117 683 рублей без наличия договорных отношений. </w:t>
      </w:r>
    </w:p>
    <w:p w:rsidR="009E11AE" w:rsidRDefault="009E11AE" w:rsidP="00CB45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согласно  счет</w:t>
      </w:r>
      <w:r w:rsidR="005D7A08">
        <w:rPr>
          <w:rFonts w:ascii="Times New Roman" w:hAnsi="Times New Roman" w:cs="Times New Roman"/>
          <w:sz w:val="24"/>
          <w:szCs w:val="24"/>
        </w:rPr>
        <w:t xml:space="preserve"> </w:t>
      </w:r>
      <w:r>
        <w:rPr>
          <w:rFonts w:ascii="Times New Roman" w:hAnsi="Times New Roman" w:cs="Times New Roman"/>
          <w:sz w:val="24"/>
          <w:szCs w:val="24"/>
        </w:rPr>
        <w:t>-</w:t>
      </w:r>
      <w:r w:rsidR="005D7A08">
        <w:rPr>
          <w:rFonts w:ascii="Times New Roman" w:hAnsi="Times New Roman" w:cs="Times New Roman"/>
          <w:sz w:val="24"/>
          <w:szCs w:val="24"/>
        </w:rPr>
        <w:t xml:space="preserve"> </w:t>
      </w:r>
      <w:r>
        <w:rPr>
          <w:rFonts w:ascii="Times New Roman" w:hAnsi="Times New Roman" w:cs="Times New Roman"/>
          <w:sz w:val="24"/>
          <w:szCs w:val="24"/>
        </w:rPr>
        <w:t>фактуры б/</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xml:space="preserve"> от 29 июля 2016 года и  </w:t>
      </w:r>
      <w:proofErr w:type="spellStart"/>
      <w:r>
        <w:rPr>
          <w:rFonts w:ascii="Times New Roman" w:hAnsi="Times New Roman" w:cs="Times New Roman"/>
          <w:sz w:val="24"/>
          <w:szCs w:val="24"/>
        </w:rPr>
        <w:t>товарно</w:t>
      </w:r>
      <w:proofErr w:type="spellEnd"/>
      <w:r w:rsidR="005D7A08">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ранспортной накладной  № 0216388 </w:t>
      </w:r>
      <w:r w:rsidR="005D7A08">
        <w:rPr>
          <w:rFonts w:ascii="Times New Roman" w:hAnsi="Times New Roman" w:cs="Times New Roman"/>
          <w:sz w:val="24"/>
          <w:szCs w:val="24"/>
        </w:rPr>
        <w:t xml:space="preserve">ответчиком </w:t>
      </w:r>
      <w:r>
        <w:rPr>
          <w:rFonts w:ascii="Times New Roman" w:hAnsi="Times New Roman" w:cs="Times New Roman"/>
          <w:sz w:val="24"/>
          <w:szCs w:val="24"/>
        </w:rPr>
        <w:t xml:space="preserve">поставлен </w:t>
      </w:r>
      <w:r w:rsidR="005D7A08">
        <w:rPr>
          <w:rFonts w:ascii="Times New Roman" w:hAnsi="Times New Roman" w:cs="Times New Roman"/>
          <w:sz w:val="24"/>
          <w:szCs w:val="24"/>
        </w:rPr>
        <w:t xml:space="preserve">истцу </w:t>
      </w:r>
      <w:r>
        <w:rPr>
          <w:rFonts w:ascii="Times New Roman" w:hAnsi="Times New Roman" w:cs="Times New Roman"/>
          <w:sz w:val="24"/>
          <w:szCs w:val="24"/>
        </w:rPr>
        <w:t>бензин и дизельное топливо  на сумму 63 94</w:t>
      </w:r>
      <w:r w:rsidR="00A31BA2">
        <w:rPr>
          <w:rFonts w:ascii="Times New Roman" w:hAnsi="Times New Roman" w:cs="Times New Roman"/>
          <w:sz w:val="24"/>
          <w:szCs w:val="24"/>
        </w:rPr>
        <w:t>8</w:t>
      </w:r>
      <w:r>
        <w:rPr>
          <w:rFonts w:ascii="Times New Roman" w:hAnsi="Times New Roman" w:cs="Times New Roman"/>
          <w:sz w:val="24"/>
          <w:szCs w:val="24"/>
        </w:rPr>
        <w:t xml:space="preserve">-60 рублей. </w:t>
      </w:r>
    </w:p>
    <w:p w:rsidR="001231DD" w:rsidRDefault="001231DD" w:rsidP="00CB45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денежные средства в размере  53</w:t>
      </w:r>
      <w:r w:rsidR="00384310">
        <w:rPr>
          <w:rFonts w:ascii="Times New Roman" w:hAnsi="Times New Roman" w:cs="Times New Roman"/>
          <w:sz w:val="24"/>
          <w:szCs w:val="24"/>
        </w:rPr>
        <w:t> </w:t>
      </w:r>
      <w:r>
        <w:rPr>
          <w:rFonts w:ascii="Times New Roman" w:hAnsi="Times New Roman" w:cs="Times New Roman"/>
          <w:sz w:val="24"/>
          <w:szCs w:val="24"/>
        </w:rPr>
        <w:t>73</w:t>
      </w:r>
      <w:r w:rsidR="00A31BA2">
        <w:rPr>
          <w:rFonts w:ascii="Times New Roman" w:hAnsi="Times New Roman" w:cs="Times New Roman"/>
          <w:sz w:val="24"/>
          <w:szCs w:val="24"/>
        </w:rPr>
        <w:t>4</w:t>
      </w:r>
      <w:r w:rsidR="00384310">
        <w:rPr>
          <w:rFonts w:ascii="Times New Roman" w:hAnsi="Times New Roman" w:cs="Times New Roman"/>
          <w:sz w:val="24"/>
          <w:szCs w:val="24"/>
        </w:rPr>
        <w:t>,</w:t>
      </w:r>
      <w:r>
        <w:rPr>
          <w:rFonts w:ascii="Times New Roman" w:hAnsi="Times New Roman" w:cs="Times New Roman"/>
          <w:sz w:val="24"/>
          <w:szCs w:val="24"/>
        </w:rPr>
        <w:t>40 рублей приобретенные ЗАО «Стоун» за счет ООО «АК</w:t>
      </w:r>
      <w:r w:rsidR="00A31BA2">
        <w:rPr>
          <w:rFonts w:ascii="Times New Roman" w:hAnsi="Times New Roman" w:cs="Times New Roman"/>
          <w:sz w:val="24"/>
          <w:szCs w:val="24"/>
        </w:rPr>
        <w:t>-</w:t>
      </w:r>
      <w:r>
        <w:rPr>
          <w:rFonts w:ascii="Times New Roman" w:hAnsi="Times New Roman" w:cs="Times New Roman"/>
          <w:sz w:val="24"/>
          <w:szCs w:val="24"/>
        </w:rPr>
        <w:t xml:space="preserve"> 2809» не были возвращены истцу или не было поставлен товар на указанную сумму. Доказательств, опровергающих данный вывод, в материалы дела не представлено. </w:t>
      </w:r>
    </w:p>
    <w:p w:rsidR="00F22BCC" w:rsidRDefault="001231DD" w:rsidP="00F22B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Истцом в исковом заявлении в качестве правовых оснований указываются положения статей 328, </w:t>
      </w:r>
      <w:r w:rsidRPr="00A7085A">
        <w:rPr>
          <w:rFonts w:ascii="Times New Roman" w:hAnsi="Times New Roman" w:cs="Times New Roman"/>
          <w:sz w:val="24"/>
          <w:szCs w:val="24"/>
        </w:rPr>
        <w:t>523</w:t>
      </w:r>
      <w:r>
        <w:rPr>
          <w:rFonts w:ascii="Times New Roman" w:hAnsi="Times New Roman" w:cs="Times New Roman"/>
          <w:sz w:val="24"/>
          <w:szCs w:val="24"/>
        </w:rPr>
        <w:t xml:space="preserve">, </w:t>
      </w:r>
      <w:r w:rsidRPr="006B4AEC">
        <w:rPr>
          <w:rFonts w:ascii="Times New Roman" w:eastAsia="Times New Roman" w:hAnsi="Times New Roman" w:cs="Times New Roman"/>
          <w:sz w:val="24"/>
          <w:szCs w:val="24"/>
        </w:rPr>
        <w:t>536</w:t>
      </w:r>
      <w:r w:rsidRPr="00A7085A">
        <w:rPr>
          <w:rFonts w:ascii="Times New Roman" w:hAnsi="Times New Roman" w:cs="Times New Roman"/>
          <w:sz w:val="24"/>
          <w:szCs w:val="24"/>
        </w:rPr>
        <w:t xml:space="preserve"> </w:t>
      </w:r>
      <w:r>
        <w:rPr>
          <w:rFonts w:ascii="Times New Roman" w:hAnsi="Times New Roman" w:cs="Times New Roman"/>
          <w:sz w:val="24"/>
          <w:szCs w:val="24"/>
        </w:rPr>
        <w:t xml:space="preserve">ГК ПМР. Арбитражный суд отклоняет ссылки истца на указанные </w:t>
      </w:r>
      <w:r w:rsidR="00F22BCC">
        <w:rPr>
          <w:rFonts w:ascii="Times New Roman" w:hAnsi="Times New Roman" w:cs="Times New Roman"/>
          <w:sz w:val="24"/>
          <w:szCs w:val="24"/>
        </w:rPr>
        <w:t>нормы,</w:t>
      </w:r>
      <w:r>
        <w:rPr>
          <w:rFonts w:ascii="Times New Roman" w:hAnsi="Times New Roman" w:cs="Times New Roman"/>
          <w:sz w:val="24"/>
          <w:szCs w:val="24"/>
        </w:rPr>
        <w:t xml:space="preserve">  так как таковые регламентируют отношения сторон, основанные на договорных правоотношениях участников гражданского оборота. Однако, как указано выше</w:t>
      </w:r>
      <w:r w:rsidR="00F22BCC">
        <w:rPr>
          <w:rFonts w:ascii="Times New Roman" w:hAnsi="Times New Roman" w:cs="Times New Roman"/>
          <w:sz w:val="24"/>
          <w:szCs w:val="24"/>
        </w:rPr>
        <w:t>,</w:t>
      </w:r>
      <w:r>
        <w:rPr>
          <w:rFonts w:ascii="Times New Roman" w:hAnsi="Times New Roman" w:cs="Times New Roman"/>
          <w:sz w:val="24"/>
          <w:szCs w:val="24"/>
        </w:rPr>
        <w:t xml:space="preserve"> истцом не представлено доказательств, подтверждающих наличие договорных отношений между истцом и ответчиком. </w:t>
      </w:r>
    </w:p>
    <w:p w:rsidR="00CB4558" w:rsidRPr="00A92A50" w:rsidRDefault="00F22BCC" w:rsidP="00F22B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Вместе с тем</w:t>
      </w:r>
      <w:r w:rsidR="00A31BA2">
        <w:rPr>
          <w:rFonts w:ascii="Times New Roman" w:hAnsi="Times New Roman" w:cs="Times New Roman"/>
          <w:sz w:val="24"/>
          <w:szCs w:val="24"/>
        </w:rPr>
        <w:t>,</w:t>
      </w:r>
      <w:r>
        <w:rPr>
          <w:rFonts w:ascii="Times New Roman" w:hAnsi="Times New Roman" w:cs="Times New Roman"/>
          <w:sz w:val="24"/>
          <w:szCs w:val="24"/>
        </w:rPr>
        <w:t xml:space="preserve"> в</w:t>
      </w:r>
      <w:r w:rsidR="00CB4558" w:rsidRPr="00606D1D">
        <w:rPr>
          <w:rFonts w:ascii="Times New Roman" w:hAnsi="Times New Roman"/>
          <w:sz w:val="24"/>
          <w:szCs w:val="24"/>
        </w:rPr>
        <w:t xml:space="preserve"> соответствии со статьей </w:t>
      </w:r>
      <w:r w:rsidR="00CB4558" w:rsidRPr="00606D1D">
        <w:rPr>
          <w:rFonts w:ascii="Times New Roman" w:hAnsi="Times New Roman" w:cs="Times New Roman"/>
          <w:sz w:val="24"/>
          <w:szCs w:val="24"/>
        </w:rPr>
        <w:t xml:space="preserve">1136 </w:t>
      </w:r>
      <w:r>
        <w:rPr>
          <w:rFonts w:ascii="Times New Roman" w:hAnsi="Times New Roman" w:cs="Times New Roman"/>
          <w:sz w:val="24"/>
          <w:szCs w:val="24"/>
        </w:rPr>
        <w:t>ГК ПМР</w:t>
      </w:r>
      <w:r w:rsidR="00CB4558" w:rsidRPr="00606D1D">
        <w:rPr>
          <w:rFonts w:ascii="Times New Roman" w:hAnsi="Times New Roman" w:cs="Times New Roman"/>
          <w:sz w:val="24"/>
          <w:szCs w:val="24"/>
        </w:rPr>
        <w:t xml:space="preserve"> лицо, которое без установленных актами законодательства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r w:rsidR="00A31BA2">
        <w:rPr>
          <w:rFonts w:ascii="Times New Roman" w:hAnsi="Times New Roman" w:cs="Times New Roman"/>
          <w:sz w:val="24"/>
          <w:szCs w:val="24"/>
        </w:rPr>
        <w:t>)</w:t>
      </w:r>
      <w:r w:rsidR="00CB4558" w:rsidRPr="00606D1D">
        <w:rPr>
          <w:rFonts w:ascii="Times New Roman" w:hAnsi="Times New Roman" w:cs="Times New Roman"/>
          <w:sz w:val="24"/>
          <w:szCs w:val="24"/>
        </w:rPr>
        <w:t>.</w:t>
      </w:r>
      <w:r w:rsidR="00CB4558">
        <w:rPr>
          <w:rFonts w:ascii="Times New Roman" w:hAnsi="Times New Roman" w:cs="Times New Roman"/>
          <w:sz w:val="24"/>
          <w:szCs w:val="24"/>
        </w:rPr>
        <w:t xml:space="preserve"> </w:t>
      </w:r>
      <w:proofErr w:type="gramStart"/>
      <w:r w:rsidR="00CB4558">
        <w:rPr>
          <w:rFonts w:ascii="Times New Roman" w:hAnsi="Times New Roman" w:cs="Times New Roman"/>
          <w:sz w:val="24"/>
          <w:szCs w:val="24"/>
        </w:rPr>
        <w:t xml:space="preserve">В соответствии с частью второй названной статьи указанная обязанность </w:t>
      </w:r>
      <w:r w:rsidR="00CB4558" w:rsidRPr="00A92A50">
        <w:rPr>
          <w:rFonts w:ascii="Times New Roman" w:hAnsi="Times New Roman" w:cs="Times New Roman"/>
          <w:sz w:val="24"/>
          <w:szCs w:val="24"/>
        </w:rPr>
        <w:t>возникает также, если основание, по которому приобретено или сбережено имущество, отпало впоследствии.</w:t>
      </w:r>
      <w:proofErr w:type="gramEnd"/>
    </w:p>
    <w:p w:rsidR="00CB4558" w:rsidRDefault="00CB4558" w:rsidP="00CB4558">
      <w:pPr>
        <w:pStyle w:val="a3"/>
        <w:ind w:firstLine="708"/>
        <w:jc w:val="both"/>
        <w:outlineLvl w:val="0"/>
        <w:rPr>
          <w:rFonts w:ascii="Times New Roman" w:hAnsi="Times New Roman" w:cs="Times New Roman"/>
          <w:sz w:val="24"/>
          <w:szCs w:val="24"/>
          <w:shd w:val="clear" w:color="auto" w:fill="FFFFFF"/>
        </w:rPr>
      </w:pPr>
      <w:r w:rsidRPr="00A92A50">
        <w:rPr>
          <w:rFonts w:ascii="Times New Roman" w:hAnsi="Times New Roman" w:cs="Times New Roman"/>
          <w:sz w:val="24"/>
          <w:szCs w:val="24"/>
        </w:rPr>
        <w:t xml:space="preserve">На основании анализа вышеприведенных </w:t>
      </w:r>
      <w:r w:rsidRPr="00A92A50">
        <w:rPr>
          <w:rFonts w:ascii="Times New Roman" w:hAnsi="Times New Roman" w:cs="Times New Roman"/>
          <w:sz w:val="24"/>
          <w:szCs w:val="24"/>
          <w:shd w:val="clear" w:color="auto" w:fill="FFFFFF"/>
        </w:rPr>
        <w:t>положений закона Арбитражный суд приходит</w:t>
      </w:r>
      <w:r>
        <w:rPr>
          <w:rFonts w:ascii="Times New Roman" w:hAnsi="Times New Roman" w:cs="Times New Roman"/>
          <w:sz w:val="24"/>
          <w:szCs w:val="24"/>
          <w:shd w:val="clear" w:color="auto" w:fill="FFFFFF"/>
        </w:rPr>
        <w:t xml:space="preserve"> к выводу, что для возникновения обязательства из неосновательного обогащения необходимо наличие совокупности следующих условий:</w:t>
      </w:r>
    </w:p>
    <w:p w:rsidR="00CB4558" w:rsidRDefault="00CB4558" w:rsidP="00CB4558">
      <w:pPr>
        <w:pStyle w:val="a3"/>
        <w:ind w:firstLine="708"/>
        <w:jc w:val="both"/>
        <w:outlineLvl w:val="0"/>
        <w:rPr>
          <w:rFonts w:ascii="Times New Roman" w:hAnsi="Times New Roman" w:cs="Times New Roman"/>
          <w:sz w:val="24"/>
          <w:szCs w:val="24"/>
          <w:shd w:val="clear" w:color="auto" w:fill="FFFFFF"/>
        </w:rPr>
      </w:pPr>
      <w:r w:rsidRPr="00A92A50">
        <w:rPr>
          <w:rFonts w:ascii="Times New Roman" w:hAnsi="Times New Roman" w:cs="Times New Roman"/>
          <w:sz w:val="24"/>
          <w:szCs w:val="24"/>
          <w:shd w:val="clear" w:color="auto" w:fill="FFFFFF"/>
        </w:rPr>
        <w:t>1) </w:t>
      </w:r>
      <w:r w:rsidRPr="00A92A50">
        <w:rPr>
          <w:rStyle w:val="snippetequal"/>
          <w:rFonts w:ascii="Times New Roman" w:hAnsi="Times New Roman" w:cs="Times New Roman"/>
          <w:bCs/>
          <w:sz w:val="24"/>
          <w:szCs w:val="24"/>
          <w:bdr w:val="none" w:sz="0" w:space="0" w:color="auto" w:frame="1"/>
        </w:rPr>
        <w:t>обогащения</w:t>
      </w:r>
      <w:r w:rsidRPr="00A92A50">
        <w:rPr>
          <w:rStyle w:val="snippetequal"/>
          <w:rFonts w:ascii="Times New Roman" w:hAnsi="Times New Roman" w:cs="Times New Roman"/>
          <w:b/>
          <w:bCs/>
          <w:sz w:val="24"/>
          <w:szCs w:val="24"/>
          <w:bdr w:val="none" w:sz="0" w:space="0" w:color="auto" w:frame="1"/>
        </w:rPr>
        <w:t> </w:t>
      </w:r>
      <w:r w:rsidRPr="00A92A50">
        <w:rPr>
          <w:rFonts w:ascii="Times New Roman" w:hAnsi="Times New Roman" w:cs="Times New Roman"/>
          <w:sz w:val="24"/>
          <w:szCs w:val="24"/>
          <w:shd w:val="clear" w:color="auto" w:fill="FFFFFF"/>
        </w:rPr>
        <w:t>одного лица за счет другого лица, то есть увеличения имущества у одного за счет соответственного ум</w:t>
      </w:r>
      <w:r>
        <w:rPr>
          <w:rFonts w:ascii="Times New Roman" w:hAnsi="Times New Roman" w:cs="Times New Roman"/>
          <w:sz w:val="24"/>
          <w:szCs w:val="24"/>
          <w:shd w:val="clear" w:color="auto" w:fill="FFFFFF"/>
        </w:rPr>
        <w:t xml:space="preserve">еньшения имущества у другого, </w:t>
      </w:r>
    </w:p>
    <w:p w:rsidR="00CB4558" w:rsidRPr="00A92A50" w:rsidRDefault="00CB4558" w:rsidP="00CB4558">
      <w:pPr>
        <w:pStyle w:val="a3"/>
        <w:ind w:firstLine="708"/>
        <w:jc w:val="both"/>
        <w:outlineLvl w:val="0"/>
        <w:rPr>
          <w:rFonts w:ascii="Times New Roman" w:hAnsi="Times New Roman" w:cs="Times New Roman"/>
          <w:sz w:val="24"/>
          <w:szCs w:val="24"/>
        </w:rPr>
      </w:pPr>
      <w:r w:rsidRPr="00A92A50">
        <w:rPr>
          <w:rFonts w:ascii="Times New Roman" w:hAnsi="Times New Roman" w:cs="Times New Roman"/>
          <w:sz w:val="24"/>
          <w:szCs w:val="24"/>
          <w:shd w:val="clear" w:color="auto" w:fill="FFFFFF"/>
        </w:rPr>
        <w:t>2) приобретения или сбережения имущества без предусмотренных законом, правовым актом или сделкой оснований.</w:t>
      </w:r>
      <w:r w:rsidRPr="00A92A50">
        <w:rPr>
          <w:rFonts w:ascii="Times New Roman" w:hAnsi="Times New Roman" w:cs="Times New Roman"/>
          <w:sz w:val="24"/>
          <w:szCs w:val="24"/>
        </w:rPr>
        <w:t xml:space="preserve"> </w:t>
      </w:r>
    </w:p>
    <w:p w:rsidR="00CB4558" w:rsidRDefault="00CB4558" w:rsidP="00CB4558">
      <w:pPr>
        <w:pStyle w:val="a3"/>
        <w:ind w:firstLine="708"/>
        <w:jc w:val="both"/>
        <w:outlineLvl w:val="0"/>
        <w:rPr>
          <w:rFonts w:ascii="Times New Roman" w:hAnsi="Times New Roman" w:cs="Times New Roman"/>
          <w:sz w:val="24"/>
          <w:szCs w:val="24"/>
          <w:shd w:val="clear" w:color="auto" w:fill="FFFFFF"/>
        </w:rPr>
      </w:pPr>
      <w:r w:rsidRPr="00A92A50">
        <w:rPr>
          <w:rFonts w:ascii="Times New Roman" w:hAnsi="Times New Roman" w:cs="Times New Roman"/>
          <w:sz w:val="24"/>
          <w:szCs w:val="24"/>
          <w:shd w:val="clear" w:color="auto" w:fill="FFFFFF"/>
        </w:rPr>
        <w:t>Таким образом, по требованию о взыскании сумм, составляющих </w:t>
      </w:r>
      <w:r w:rsidRPr="00A92A50">
        <w:rPr>
          <w:rStyle w:val="snippetequal"/>
          <w:rFonts w:ascii="Times New Roman" w:hAnsi="Times New Roman" w:cs="Times New Roman"/>
          <w:bCs/>
          <w:sz w:val="24"/>
          <w:szCs w:val="24"/>
          <w:bdr w:val="none" w:sz="0" w:space="0" w:color="auto" w:frame="1"/>
        </w:rPr>
        <w:t>неосновательное обогащение</w:t>
      </w:r>
      <w:r w:rsidRPr="00A92A50">
        <w:rPr>
          <w:rStyle w:val="snippetequal"/>
          <w:rFonts w:ascii="Times New Roman" w:hAnsi="Times New Roman" w:cs="Times New Roman"/>
          <w:b/>
          <w:bCs/>
          <w:sz w:val="24"/>
          <w:szCs w:val="24"/>
          <w:bdr w:val="none" w:sz="0" w:space="0" w:color="auto" w:frame="1"/>
        </w:rPr>
        <w:t> </w:t>
      </w:r>
      <w:r w:rsidRPr="00A92A50">
        <w:rPr>
          <w:rFonts w:ascii="Times New Roman" w:hAnsi="Times New Roman" w:cs="Times New Roman"/>
          <w:sz w:val="24"/>
          <w:szCs w:val="24"/>
          <w:shd w:val="clear" w:color="auto" w:fill="FFFFFF"/>
        </w:rPr>
        <w:t xml:space="preserve">необходимо доказать: </w:t>
      </w:r>
    </w:p>
    <w:p w:rsidR="00CB4558" w:rsidRDefault="00CB4558" w:rsidP="00CB4558">
      <w:pPr>
        <w:pStyle w:val="a3"/>
        <w:ind w:firstLine="708"/>
        <w:jc w:val="both"/>
        <w:outlineLv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A92A50">
        <w:rPr>
          <w:rFonts w:ascii="Times New Roman" w:hAnsi="Times New Roman" w:cs="Times New Roman"/>
          <w:sz w:val="24"/>
          <w:szCs w:val="24"/>
          <w:shd w:val="clear" w:color="auto" w:fill="FFFFFF"/>
        </w:rPr>
        <w:t xml:space="preserve">факт приобретения или сбережения ответчиком </w:t>
      </w:r>
      <w:r>
        <w:rPr>
          <w:rFonts w:ascii="Times New Roman" w:hAnsi="Times New Roman" w:cs="Times New Roman"/>
          <w:sz w:val="24"/>
          <w:szCs w:val="24"/>
          <w:shd w:val="clear" w:color="auto" w:fill="FFFFFF"/>
        </w:rPr>
        <w:t>денежных средств за счет истца,</w:t>
      </w:r>
    </w:p>
    <w:p w:rsidR="00CB4558" w:rsidRDefault="00CB4558" w:rsidP="00CB4558">
      <w:pPr>
        <w:pStyle w:val="a3"/>
        <w:ind w:firstLine="708"/>
        <w:jc w:val="both"/>
        <w:outlineLv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A92A50">
        <w:rPr>
          <w:rFonts w:ascii="Times New Roman" w:hAnsi="Times New Roman" w:cs="Times New Roman"/>
          <w:sz w:val="24"/>
          <w:szCs w:val="24"/>
          <w:shd w:val="clear" w:color="auto" w:fill="FFFFFF"/>
        </w:rPr>
        <w:t>отсутствие установленных законом, иными правовыми актами или сделкой оснований для приобретения</w:t>
      </w:r>
      <w:r>
        <w:rPr>
          <w:rFonts w:ascii="Times New Roman" w:hAnsi="Times New Roman" w:cs="Times New Roman"/>
          <w:sz w:val="24"/>
          <w:szCs w:val="24"/>
          <w:shd w:val="clear" w:color="auto" w:fill="FFFFFF"/>
        </w:rPr>
        <w:t xml:space="preserve">, </w:t>
      </w:r>
      <w:r w:rsidRPr="00A92A50">
        <w:rPr>
          <w:rFonts w:ascii="Times New Roman" w:hAnsi="Times New Roman" w:cs="Times New Roman"/>
          <w:sz w:val="24"/>
          <w:szCs w:val="24"/>
          <w:shd w:val="clear" w:color="auto" w:fill="FFFFFF"/>
        </w:rPr>
        <w:t xml:space="preserve"> </w:t>
      </w:r>
    </w:p>
    <w:p w:rsidR="00CB4558" w:rsidRPr="00A92A50" w:rsidRDefault="00CB4558" w:rsidP="00CB4558">
      <w:pPr>
        <w:pStyle w:val="a3"/>
        <w:ind w:firstLine="708"/>
        <w:jc w:val="both"/>
        <w:outlineLvl w:val="0"/>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A92A50">
        <w:rPr>
          <w:rFonts w:ascii="Times New Roman" w:hAnsi="Times New Roman" w:cs="Times New Roman"/>
          <w:sz w:val="24"/>
          <w:szCs w:val="24"/>
          <w:shd w:val="clear" w:color="auto" w:fill="FFFFFF"/>
        </w:rPr>
        <w:t>размер </w:t>
      </w:r>
      <w:r w:rsidRPr="00A92A50">
        <w:rPr>
          <w:rStyle w:val="snippetequal"/>
          <w:rFonts w:ascii="Times New Roman" w:hAnsi="Times New Roman" w:cs="Times New Roman"/>
          <w:bCs/>
          <w:sz w:val="24"/>
          <w:szCs w:val="24"/>
          <w:bdr w:val="none" w:sz="0" w:space="0" w:color="auto" w:frame="1"/>
        </w:rPr>
        <w:t>неосновательного обогащения</w:t>
      </w:r>
      <w:r w:rsidRPr="00A92A50">
        <w:rPr>
          <w:rFonts w:ascii="Times New Roman" w:hAnsi="Times New Roman" w:cs="Times New Roman"/>
          <w:sz w:val="24"/>
          <w:szCs w:val="24"/>
          <w:shd w:val="clear" w:color="auto" w:fill="FFFFFF"/>
        </w:rPr>
        <w:t>.</w:t>
      </w:r>
    </w:p>
    <w:p w:rsidR="00384310" w:rsidRDefault="00CB4558" w:rsidP="00384310">
      <w:pPr>
        <w:pStyle w:val="a3"/>
        <w:ind w:firstLine="708"/>
        <w:jc w:val="both"/>
        <w:outlineLvl w:val="0"/>
        <w:rPr>
          <w:rFonts w:ascii="Times New Roman" w:hAnsi="Times New Roman" w:cs="Times New Roman"/>
          <w:sz w:val="24"/>
          <w:szCs w:val="24"/>
          <w:shd w:val="clear" w:color="auto" w:fill="FFFFFF"/>
        </w:rPr>
      </w:pPr>
      <w:r w:rsidRPr="00A92A50">
        <w:rPr>
          <w:rFonts w:ascii="Times New Roman" w:hAnsi="Times New Roman" w:cs="Times New Roman"/>
          <w:sz w:val="24"/>
          <w:szCs w:val="24"/>
          <w:shd w:val="clear" w:color="auto" w:fill="FFFFFF"/>
        </w:rPr>
        <w:t xml:space="preserve">На основании доказательств, представленных истцом, Арбитражный суд считает доказанным следующие обстоятельства. </w:t>
      </w:r>
    </w:p>
    <w:p w:rsidR="00F22BCC" w:rsidRDefault="00384310" w:rsidP="00384310">
      <w:pPr>
        <w:pStyle w:val="a3"/>
        <w:ind w:firstLine="708"/>
        <w:jc w:val="both"/>
        <w:outlineLvl w:val="0"/>
        <w:rPr>
          <w:rFonts w:ascii="Times New Roman" w:hAnsi="Times New Roman" w:cs="Times New Roman"/>
          <w:sz w:val="24"/>
          <w:szCs w:val="24"/>
        </w:rPr>
      </w:pPr>
      <w:r>
        <w:rPr>
          <w:rFonts w:ascii="Times New Roman" w:hAnsi="Times New Roman" w:cs="Times New Roman"/>
          <w:sz w:val="24"/>
          <w:szCs w:val="24"/>
        </w:rPr>
        <w:t>П</w:t>
      </w:r>
      <w:r w:rsidR="00F22BCC">
        <w:rPr>
          <w:rFonts w:ascii="Times New Roman" w:hAnsi="Times New Roman" w:cs="Times New Roman"/>
          <w:sz w:val="24"/>
          <w:szCs w:val="24"/>
        </w:rPr>
        <w:t>латежн</w:t>
      </w:r>
      <w:r w:rsidR="00A31BA2">
        <w:rPr>
          <w:rFonts w:ascii="Times New Roman" w:hAnsi="Times New Roman" w:cs="Times New Roman"/>
          <w:sz w:val="24"/>
          <w:szCs w:val="24"/>
        </w:rPr>
        <w:t>ым</w:t>
      </w:r>
      <w:r w:rsidR="00F22BCC">
        <w:rPr>
          <w:rFonts w:ascii="Times New Roman" w:hAnsi="Times New Roman" w:cs="Times New Roman"/>
          <w:sz w:val="24"/>
          <w:szCs w:val="24"/>
        </w:rPr>
        <w:t xml:space="preserve"> поручени</w:t>
      </w:r>
      <w:r w:rsidR="00A31BA2">
        <w:rPr>
          <w:rFonts w:ascii="Times New Roman" w:hAnsi="Times New Roman" w:cs="Times New Roman"/>
          <w:sz w:val="24"/>
          <w:szCs w:val="24"/>
        </w:rPr>
        <w:t>ем</w:t>
      </w:r>
      <w:r w:rsidR="00F22BCC">
        <w:rPr>
          <w:rFonts w:ascii="Times New Roman" w:hAnsi="Times New Roman" w:cs="Times New Roman"/>
          <w:sz w:val="24"/>
          <w:szCs w:val="24"/>
        </w:rPr>
        <w:t xml:space="preserve"> № 00718 от 2 февраля 2016 года истцом был проведен платеж в сумме 40000 руб. на расчетный счет  ответчика (копия данного платежного поручения представлена в материалы дела). </w:t>
      </w:r>
      <w:r>
        <w:rPr>
          <w:rFonts w:ascii="Times New Roman" w:hAnsi="Times New Roman" w:cs="Times New Roman"/>
          <w:sz w:val="24"/>
          <w:szCs w:val="24"/>
        </w:rPr>
        <w:t>П</w:t>
      </w:r>
      <w:r w:rsidR="00F22BCC">
        <w:rPr>
          <w:rFonts w:ascii="Times New Roman" w:hAnsi="Times New Roman" w:cs="Times New Roman"/>
          <w:sz w:val="24"/>
          <w:szCs w:val="24"/>
        </w:rPr>
        <w:t>латежным поручением № 7 от  18 августа 2016 года Министерством регионального развития  ПМР  перечислено ЗАО «Стоун»  77 683,00 рублей за покрытие потерь от предоставления льгот по транспорту з</w:t>
      </w:r>
      <w:proofErr w:type="gramStart"/>
      <w:r w:rsidR="00F22BCC">
        <w:rPr>
          <w:rFonts w:ascii="Times New Roman" w:hAnsi="Times New Roman" w:cs="Times New Roman"/>
          <w:sz w:val="24"/>
          <w:szCs w:val="24"/>
        </w:rPr>
        <w:t>а ООО</w:t>
      </w:r>
      <w:proofErr w:type="gramEnd"/>
      <w:r w:rsidR="00F22BCC">
        <w:rPr>
          <w:rFonts w:ascii="Times New Roman" w:hAnsi="Times New Roman" w:cs="Times New Roman"/>
          <w:sz w:val="24"/>
          <w:szCs w:val="24"/>
        </w:rPr>
        <w:t xml:space="preserve"> «АК -2809». </w:t>
      </w:r>
    </w:p>
    <w:p w:rsidR="00384310" w:rsidRDefault="00384310" w:rsidP="00384310">
      <w:pPr>
        <w:pStyle w:val="a3"/>
        <w:ind w:firstLine="708"/>
        <w:jc w:val="both"/>
        <w:outlineLvl w:val="0"/>
        <w:rPr>
          <w:rFonts w:ascii="Times New Roman" w:hAnsi="Times New Roman" w:cs="Times New Roman"/>
          <w:sz w:val="24"/>
          <w:szCs w:val="24"/>
          <w:shd w:val="clear" w:color="auto" w:fill="FFFFFF"/>
        </w:rPr>
      </w:pPr>
      <w:r w:rsidRPr="00DC6469">
        <w:rPr>
          <w:rFonts w:ascii="Times New Roman" w:hAnsi="Times New Roman" w:cs="Times New Roman"/>
          <w:sz w:val="24"/>
          <w:szCs w:val="24"/>
          <w:shd w:val="clear" w:color="auto" w:fill="FFFFFF"/>
        </w:rPr>
        <w:t>Ответчик</w:t>
      </w:r>
      <w:r>
        <w:rPr>
          <w:rFonts w:ascii="Times New Roman" w:hAnsi="Times New Roman" w:cs="Times New Roman"/>
          <w:sz w:val="24"/>
          <w:szCs w:val="24"/>
          <w:shd w:val="clear" w:color="auto" w:fill="FFFFFF"/>
        </w:rPr>
        <w:t>,</w:t>
      </w:r>
      <w:r w:rsidRPr="00DC6469">
        <w:rPr>
          <w:rFonts w:ascii="Times New Roman" w:hAnsi="Times New Roman" w:cs="Times New Roman"/>
          <w:sz w:val="24"/>
          <w:szCs w:val="24"/>
          <w:shd w:val="clear" w:color="auto" w:fill="FFFFFF"/>
        </w:rPr>
        <w:t xml:space="preserve"> доказательств неполучения перечисленных денежных сре</w:t>
      </w:r>
      <w:proofErr w:type="gramStart"/>
      <w:r w:rsidRPr="00DC6469">
        <w:rPr>
          <w:rFonts w:ascii="Times New Roman" w:hAnsi="Times New Roman" w:cs="Times New Roman"/>
          <w:sz w:val="24"/>
          <w:szCs w:val="24"/>
          <w:shd w:val="clear" w:color="auto" w:fill="FFFFFF"/>
        </w:rPr>
        <w:t xml:space="preserve">дств </w:t>
      </w:r>
      <w:r>
        <w:rPr>
          <w:rFonts w:ascii="Times New Roman" w:hAnsi="Times New Roman" w:cs="Times New Roman"/>
          <w:sz w:val="24"/>
          <w:szCs w:val="24"/>
          <w:shd w:val="clear" w:color="auto" w:fill="FFFFFF"/>
        </w:rPr>
        <w:t>в с</w:t>
      </w:r>
      <w:proofErr w:type="gramEnd"/>
      <w:r>
        <w:rPr>
          <w:rFonts w:ascii="Times New Roman" w:hAnsi="Times New Roman" w:cs="Times New Roman"/>
          <w:sz w:val="24"/>
          <w:szCs w:val="24"/>
          <w:shd w:val="clear" w:color="auto" w:fill="FFFFFF"/>
        </w:rPr>
        <w:t xml:space="preserve">умме  </w:t>
      </w:r>
      <w:r>
        <w:rPr>
          <w:rFonts w:ascii="Times New Roman" w:hAnsi="Times New Roman" w:cs="Times New Roman"/>
          <w:sz w:val="24"/>
          <w:szCs w:val="24"/>
        </w:rPr>
        <w:t xml:space="preserve">117 683 рублей </w:t>
      </w:r>
      <w:r w:rsidRPr="00DC6469">
        <w:rPr>
          <w:rFonts w:ascii="Times New Roman" w:hAnsi="Times New Roman" w:cs="Times New Roman"/>
          <w:sz w:val="24"/>
          <w:szCs w:val="24"/>
          <w:shd w:val="clear" w:color="auto" w:fill="FFFFFF"/>
        </w:rPr>
        <w:t>не представил в Арбитражный суд.</w:t>
      </w:r>
    </w:p>
    <w:p w:rsidR="00384310" w:rsidRPr="00DC6469" w:rsidRDefault="00384310" w:rsidP="00384310">
      <w:pPr>
        <w:pStyle w:val="a3"/>
        <w:ind w:firstLine="709"/>
        <w:jc w:val="both"/>
        <w:outlineLvl w:val="0"/>
        <w:rPr>
          <w:rFonts w:ascii="Times New Roman" w:hAnsi="Times New Roman" w:cs="Times New Roman"/>
          <w:sz w:val="24"/>
          <w:szCs w:val="24"/>
        </w:rPr>
      </w:pPr>
      <w:r w:rsidRPr="00DC6469">
        <w:rPr>
          <w:rFonts w:ascii="Times New Roman" w:hAnsi="Times New Roman" w:cs="Times New Roman"/>
          <w:sz w:val="24"/>
          <w:szCs w:val="24"/>
        </w:rPr>
        <w:lastRenderedPageBreak/>
        <w:t xml:space="preserve">Оценивая доказательства, имеющиеся в материалах дела,  по правилам статьи 51 АПК ПМР Арбитражный суд считает доказанным факт приобретения денежных средств ответчиком за счет истца. </w:t>
      </w:r>
    </w:p>
    <w:p w:rsidR="00384310" w:rsidRDefault="00384310" w:rsidP="00384310">
      <w:pPr>
        <w:pStyle w:val="a3"/>
        <w:ind w:firstLine="709"/>
        <w:jc w:val="both"/>
        <w:outlineLvl w:val="0"/>
        <w:rPr>
          <w:rFonts w:ascii="Times New Roman" w:hAnsi="Times New Roman" w:cs="Times New Roman"/>
          <w:sz w:val="24"/>
          <w:szCs w:val="24"/>
        </w:rPr>
      </w:pPr>
      <w:r w:rsidRPr="00DC6469">
        <w:rPr>
          <w:rFonts w:ascii="Times New Roman" w:hAnsi="Times New Roman" w:cs="Times New Roman"/>
          <w:sz w:val="24"/>
          <w:szCs w:val="24"/>
        </w:rPr>
        <w:t xml:space="preserve">Из материалов дела следует, что </w:t>
      </w:r>
      <w:r>
        <w:rPr>
          <w:rFonts w:ascii="Times New Roman" w:hAnsi="Times New Roman" w:cs="Times New Roman"/>
          <w:sz w:val="24"/>
          <w:szCs w:val="24"/>
        </w:rPr>
        <w:t>в 2016 году ЗАО «Стоун» поставлен бензин и дизельное топливо  на сумму 63 94</w:t>
      </w:r>
      <w:r w:rsidR="00A31BA2">
        <w:rPr>
          <w:rFonts w:ascii="Times New Roman" w:hAnsi="Times New Roman" w:cs="Times New Roman"/>
          <w:sz w:val="24"/>
          <w:szCs w:val="24"/>
        </w:rPr>
        <w:t>8</w:t>
      </w:r>
      <w:r>
        <w:rPr>
          <w:rFonts w:ascii="Times New Roman" w:hAnsi="Times New Roman" w:cs="Times New Roman"/>
          <w:sz w:val="24"/>
          <w:szCs w:val="24"/>
        </w:rPr>
        <w:t>-60 рублей в адрес ООО «АК</w:t>
      </w:r>
      <w:r w:rsidR="00A31BA2">
        <w:rPr>
          <w:rFonts w:ascii="Times New Roman" w:hAnsi="Times New Roman" w:cs="Times New Roman"/>
          <w:sz w:val="24"/>
          <w:szCs w:val="24"/>
        </w:rPr>
        <w:t>-</w:t>
      </w:r>
      <w:r>
        <w:rPr>
          <w:rFonts w:ascii="Times New Roman" w:hAnsi="Times New Roman" w:cs="Times New Roman"/>
          <w:sz w:val="24"/>
          <w:szCs w:val="24"/>
        </w:rPr>
        <w:t xml:space="preserve">2809» (товарно-транспортная накладная  № 0216388). Однако доказательств поставки товара, либо </w:t>
      </w:r>
      <w:r w:rsidRPr="00DC6469">
        <w:rPr>
          <w:rFonts w:ascii="Times New Roman" w:hAnsi="Times New Roman" w:cs="Times New Roman"/>
          <w:sz w:val="24"/>
          <w:szCs w:val="24"/>
        </w:rPr>
        <w:t xml:space="preserve">заключения договоров поставки или договора на оказание услуг между сторонами </w:t>
      </w:r>
      <w:r>
        <w:rPr>
          <w:rFonts w:ascii="Times New Roman" w:hAnsi="Times New Roman" w:cs="Times New Roman"/>
          <w:sz w:val="24"/>
          <w:szCs w:val="24"/>
        </w:rPr>
        <w:t xml:space="preserve">на сумму 53 739,40 рублей </w:t>
      </w:r>
      <w:r w:rsidRPr="00DC6469">
        <w:rPr>
          <w:rFonts w:ascii="Times New Roman" w:hAnsi="Times New Roman" w:cs="Times New Roman"/>
          <w:sz w:val="24"/>
          <w:szCs w:val="24"/>
        </w:rPr>
        <w:t>в материалы дела не представлено.</w:t>
      </w:r>
    </w:p>
    <w:p w:rsidR="00384310" w:rsidRDefault="00384310" w:rsidP="00384310">
      <w:pPr>
        <w:pStyle w:val="a3"/>
        <w:ind w:firstLine="709"/>
        <w:jc w:val="both"/>
        <w:outlineLvl w:val="0"/>
        <w:rPr>
          <w:rFonts w:ascii="Times New Roman" w:hAnsi="Times New Roman" w:cs="Times New Roman"/>
          <w:sz w:val="24"/>
          <w:szCs w:val="24"/>
          <w:shd w:val="clear" w:color="auto" w:fill="FFFFFF"/>
        </w:rPr>
      </w:pPr>
      <w:r w:rsidRPr="00DC6469">
        <w:rPr>
          <w:rFonts w:ascii="Times New Roman" w:hAnsi="Times New Roman" w:cs="Times New Roman"/>
          <w:sz w:val="24"/>
          <w:szCs w:val="24"/>
          <w:shd w:val="clear" w:color="auto" w:fill="FFFFFF"/>
        </w:rPr>
        <w:t xml:space="preserve">В </w:t>
      </w:r>
      <w:proofErr w:type="gramStart"/>
      <w:r w:rsidRPr="00DC6469">
        <w:rPr>
          <w:rFonts w:ascii="Times New Roman" w:hAnsi="Times New Roman" w:cs="Times New Roman"/>
          <w:sz w:val="24"/>
          <w:szCs w:val="24"/>
          <w:shd w:val="clear" w:color="auto" w:fill="FFFFFF"/>
        </w:rPr>
        <w:t>связи</w:t>
      </w:r>
      <w:proofErr w:type="gramEnd"/>
      <w:r w:rsidRPr="00DC6469">
        <w:rPr>
          <w:rFonts w:ascii="Times New Roman" w:hAnsi="Times New Roman" w:cs="Times New Roman"/>
          <w:sz w:val="24"/>
          <w:szCs w:val="24"/>
          <w:shd w:val="clear" w:color="auto" w:fill="FFFFFF"/>
        </w:rPr>
        <w:t xml:space="preserve"> с чем Арбитражный суд считает установленным получение </w:t>
      </w:r>
      <w:r>
        <w:rPr>
          <w:rFonts w:ascii="Times New Roman" w:hAnsi="Times New Roman" w:cs="Times New Roman"/>
          <w:sz w:val="24"/>
          <w:szCs w:val="24"/>
          <w:shd w:val="clear" w:color="auto" w:fill="FFFFFF"/>
        </w:rPr>
        <w:t>ЗАО «Стоун»</w:t>
      </w:r>
      <w:r w:rsidRPr="00DC6469">
        <w:rPr>
          <w:rFonts w:ascii="Times New Roman" w:hAnsi="Times New Roman" w:cs="Times New Roman"/>
          <w:sz w:val="24"/>
          <w:szCs w:val="24"/>
          <w:shd w:val="clear" w:color="auto" w:fill="FFFFFF"/>
        </w:rPr>
        <w:t xml:space="preserve"> денежных средств в сумме </w:t>
      </w:r>
      <w:r>
        <w:rPr>
          <w:rFonts w:ascii="Times New Roman" w:hAnsi="Times New Roman" w:cs="Times New Roman"/>
          <w:sz w:val="24"/>
          <w:szCs w:val="24"/>
          <w:shd w:val="clear" w:color="auto" w:fill="FFFFFF"/>
        </w:rPr>
        <w:t>53 73</w:t>
      </w:r>
      <w:r w:rsidR="00A31BA2">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 xml:space="preserve">,40 </w:t>
      </w:r>
      <w:r w:rsidRPr="00DC6469">
        <w:rPr>
          <w:rFonts w:ascii="Times New Roman" w:hAnsi="Times New Roman" w:cs="Times New Roman"/>
          <w:sz w:val="24"/>
          <w:szCs w:val="24"/>
          <w:shd w:val="clear" w:color="auto" w:fill="FFFFFF"/>
        </w:rPr>
        <w:t>рублей без предусмотренных законом, правовым актом или сделкой оснований.</w:t>
      </w:r>
    </w:p>
    <w:p w:rsidR="00384310" w:rsidRPr="00DC6469" w:rsidRDefault="00384310" w:rsidP="00384310">
      <w:pPr>
        <w:spacing w:after="0" w:line="240" w:lineRule="auto"/>
        <w:ind w:firstLine="709"/>
        <w:jc w:val="both"/>
        <w:rPr>
          <w:rFonts w:ascii="Times New Roman" w:hAnsi="Times New Roman" w:cs="Times New Roman"/>
          <w:color w:val="000000" w:themeColor="text1"/>
          <w:sz w:val="24"/>
          <w:szCs w:val="24"/>
          <w:shd w:val="clear" w:color="auto" w:fill="FFFFFF"/>
        </w:rPr>
      </w:pPr>
      <w:r w:rsidRPr="00DC6469">
        <w:rPr>
          <w:rFonts w:ascii="Times New Roman" w:hAnsi="Times New Roman" w:cs="Times New Roman"/>
          <w:color w:val="000000" w:themeColor="text1"/>
          <w:sz w:val="24"/>
          <w:szCs w:val="24"/>
          <w:shd w:val="clear" w:color="auto" w:fill="FFFFFF"/>
        </w:rPr>
        <w:t>Учитывая указанные выше обстоятельства</w:t>
      </w:r>
      <w:r>
        <w:rPr>
          <w:rFonts w:ascii="Times New Roman" w:hAnsi="Times New Roman" w:cs="Times New Roman"/>
          <w:color w:val="000000" w:themeColor="text1"/>
          <w:sz w:val="24"/>
          <w:szCs w:val="24"/>
          <w:shd w:val="clear" w:color="auto" w:fill="FFFFFF"/>
        </w:rPr>
        <w:t>,</w:t>
      </w:r>
      <w:r w:rsidRPr="00DC6469">
        <w:rPr>
          <w:rFonts w:ascii="Times New Roman" w:hAnsi="Times New Roman" w:cs="Times New Roman"/>
          <w:color w:val="000000" w:themeColor="text1"/>
          <w:sz w:val="24"/>
          <w:szCs w:val="24"/>
          <w:shd w:val="clear" w:color="auto" w:fill="FFFFFF"/>
        </w:rPr>
        <w:t xml:space="preserve">  Арбитражный суд приходит к выводу </w:t>
      </w:r>
      <w:r>
        <w:rPr>
          <w:rFonts w:ascii="Times New Roman" w:hAnsi="Times New Roman" w:cs="Times New Roman"/>
          <w:color w:val="000000" w:themeColor="text1"/>
          <w:sz w:val="24"/>
          <w:szCs w:val="24"/>
          <w:shd w:val="clear" w:color="auto" w:fill="FFFFFF"/>
        </w:rPr>
        <w:t xml:space="preserve">о </w:t>
      </w:r>
      <w:r w:rsidRPr="00DC6469">
        <w:rPr>
          <w:rFonts w:ascii="Times New Roman" w:hAnsi="Times New Roman" w:cs="Times New Roman"/>
          <w:color w:val="000000" w:themeColor="text1"/>
          <w:sz w:val="24"/>
          <w:szCs w:val="24"/>
          <w:shd w:val="clear" w:color="auto" w:fill="FFFFFF"/>
        </w:rPr>
        <w:t>возникновен</w:t>
      </w:r>
      <w:proofErr w:type="gramStart"/>
      <w:r w:rsidRPr="00DC6469">
        <w:rPr>
          <w:rFonts w:ascii="Times New Roman" w:hAnsi="Times New Roman" w:cs="Times New Roman"/>
          <w:color w:val="000000" w:themeColor="text1"/>
          <w:sz w:val="24"/>
          <w:szCs w:val="24"/>
          <w:shd w:val="clear" w:color="auto" w:fill="FFFFFF"/>
        </w:rPr>
        <w:t>ии у о</w:t>
      </w:r>
      <w:proofErr w:type="gramEnd"/>
      <w:r w:rsidRPr="00DC6469">
        <w:rPr>
          <w:rFonts w:ascii="Times New Roman" w:hAnsi="Times New Roman" w:cs="Times New Roman"/>
          <w:color w:val="000000" w:themeColor="text1"/>
          <w:sz w:val="24"/>
          <w:szCs w:val="24"/>
          <w:shd w:val="clear" w:color="auto" w:fill="FFFFFF"/>
        </w:rPr>
        <w:t>тветчика </w:t>
      </w:r>
      <w:r w:rsidRPr="00DC6469">
        <w:rPr>
          <w:rStyle w:val="snippetequal"/>
          <w:rFonts w:ascii="Times New Roman" w:hAnsi="Times New Roman" w:cs="Times New Roman"/>
          <w:bCs/>
          <w:color w:val="000000" w:themeColor="text1"/>
          <w:sz w:val="24"/>
          <w:szCs w:val="24"/>
          <w:bdr w:val="none" w:sz="0" w:space="0" w:color="auto" w:frame="1"/>
        </w:rPr>
        <w:t>неосновательного обогащения</w:t>
      </w:r>
      <w:r w:rsidRPr="00DC6469">
        <w:rPr>
          <w:rStyle w:val="snippetequal"/>
          <w:rFonts w:ascii="Times New Roman" w:hAnsi="Times New Roman" w:cs="Times New Roman"/>
          <w:b/>
          <w:bCs/>
          <w:color w:val="000000" w:themeColor="text1"/>
          <w:sz w:val="24"/>
          <w:szCs w:val="24"/>
          <w:bdr w:val="none" w:sz="0" w:space="0" w:color="auto" w:frame="1"/>
        </w:rPr>
        <w:t> </w:t>
      </w:r>
      <w:r w:rsidRPr="00DC6469">
        <w:rPr>
          <w:rFonts w:ascii="Times New Roman" w:hAnsi="Times New Roman" w:cs="Times New Roman"/>
          <w:color w:val="000000" w:themeColor="text1"/>
          <w:sz w:val="24"/>
          <w:szCs w:val="24"/>
          <w:shd w:val="clear" w:color="auto" w:fill="FFFFFF"/>
        </w:rPr>
        <w:t>за счет истца. </w:t>
      </w:r>
    </w:p>
    <w:p w:rsidR="00384310" w:rsidRPr="00DC6469" w:rsidRDefault="00384310" w:rsidP="00384310">
      <w:pPr>
        <w:spacing w:after="0" w:line="240" w:lineRule="auto"/>
        <w:ind w:firstLine="709"/>
        <w:jc w:val="both"/>
        <w:rPr>
          <w:rFonts w:ascii="Times New Roman" w:hAnsi="Times New Roman" w:cs="Times New Roman"/>
          <w:color w:val="000000" w:themeColor="text1"/>
          <w:sz w:val="24"/>
          <w:szCs w:val="24"/>
          <w:shd w:val="clear" w:color="auto" w:fill="FFFFFF"/>
        </w:rPr>
      </w:pPr>
      <w:r w:rsidRPr="00DC6469">
        <w:rPr>
          <w:rFonts w:ascii="Times New Roman" w:hAnsi="Times New Roman" w:cs="Times New Roman"/>
          <w:color w:val="000000" w:themeColor="text1"/>
          <w:sz w:val="24"/>
          <w:szCs w:val="24"/>
          <w:shd w:val="clear" w:color="auto" w:fill="FFFFFF"/>
        </w:rPr>
        <w:t xml:space="preserve">Из </w:t>
      </w:r>
      <w:r>
        <w:rPr>
          <w:rFonts w:ascii="Times New Roman" w:hAnsi="Times New Roman" w:cs="Times New Roman"/>
          <w:color w:val="000000" w:themeColor="text1"/>
          <w:sz w:val="24"/>
          <w:szCs w:val="24"/>
          <w:shd w:val="clear" w:color="auto" w:fill="FFFFFF"/>
        </w:rPr>
        <w:t xml:space="preserve">представленных в материалы дела </w:t>
      </w:r>
      <w:r w:rsidRPr="00DC6469">
        <w:rPr>
          <w:rFonts w:ascii="Times New Roman" w:hAnsi="Times New Roman" w:cs="Times New Roman"/>
          <w:color w:val="000000" w:themeColor="text1"/>
          <w:sz w:val="24"/>
          <w:szCs w:val="24"/>
          <w:shd w:val="clear" w:color="auto" w:fill="FFFFFF"/>
        </w:rPr>
        <w:t>платежн</w:t>
      </w:r>
      <w:r>
        <w:rPr>
          <w:rFonts w:ascii="Times New Roman" w:hAnsi="Times New Roman" w:cs="Times New Roman"/>
          <w:color w:val="000000" w:themeColor="text1"/>
          <w:sz w:val="24"/>
          <w:szCs w:val="24"/>
          <w:shd w:val="clear" w:color="auto" w:fill="FFFFFF"/>
        </w:rPr>
        <w:t xml:space="preserve">ых </w:t>
      </w:r>
      <w:r w:rsidRPr="00DC6469">
        <w:rPr>
          <w:rFonts w:ascii="Times New Roman" w:hAnsi="Times New Roman" w:cs="Times New Roman"/>
          <w:color w:val="000000" w:themeColor="text1"/>
          <w:sz w:val="24"/>
          <w:szCs w:val="24"/>
          <w:shd w:val="clear" w:color="auto" w:fill="FFFFFF"/>
        </w:rPr>
        <w:t xml:space="preserve"> поручени</w:t>
      </w:r>
      <w:r>
        <w:rPr>
          <w:rFonts w:ascii="Times New Roman" w:hAnsi="Times New Roman" w:cs="Times New Roman"/>
          <w:color w:val="000000" w:themeColor="text1"/>
          <w:sz w:val="24"/>
          <w:szCs w:val="24"/>
          <w:shd w:val="clear" w:color="auto" w:fill="FFFFFF"/>
        </w:rPr>
        <w:t>й  и Акта сверки взаимных расчетов по со</w:t>
      </w:r>
      <w:r w:rsidR="00837F8F">
        <w:rPr>
          <w:rFonts w:ascii="Times New Roman" w:hAnsi="Times New Roman" w:cs="Times New Roman"/>
          <w:color w:val="000000" w:themeColor="text1"/>
          <w:sz w:val="24"/>
          <w:szCs w:val="24"/>
          <w:shd w:val="clear" w:color="auto" w:fill="FFFFFF"/>
        </w:rPr>
        <w:t xml:space="preserve">стоянию на 1 сентября 2016 года и акта сверки взаимных расчетов по состоянию на 17 июля 2019 года </w:t>
      </w:r>
      <w:r>
        <w:rPr>
          <w:rFonts w:ascii="Times New Roman" w:hAnsi="Times New Roman" w:cs="Times New Roman"/>
          <w:color w:val="000000" w:themeColor="text1"/>
          <w:sz w:val="24"/>
          <w:szCs w:val="24"/>
          <w:shd w:val="clear" w:color="auto" w:fill="FFFFFF"/>
        </w:rPr>
        <w:t xml:space="preserve"> </w:t>
      </w:r>
      <w:r w:rsidRPr="00DC6469">
        <w:rPr>
          <w:rFonts w:ascii="Times New Roman" w:hAnsi="Times New Roman" w:cs="Times New Roman"/>
          <w:color w:val="000000" w:themeColor="text1"/>
          <w:sz w:val="24"/>
          <w:szCs w:val="24"/>
          <w:shd w:val="clear" w:color="auto" w:fill="FFFFFF"/>
        </w:rPr>
        <w:t xml:space="preserve">следует, что </w:t>
      </w:r>
      <w:r>
        <w:rPr>
          <w:rFonts w:ascii="Times New Roman" w:hAnsi="Times New Roman" w:cs="Times New Roman"/>
          <w:color w:val="000000" w:themeColor="text1"/>
          <w:sz w:val="24"/>
          <w:szCs w:val="24"/>
          <w:shd w:val="clear" w:color="auto" w:fill="FFFFFF"/>
        </w:rPr>
        <w:t xml:space="preserve">ЗАО «Стоун» </w:t>
      </w:r>
      <w:r w:rsidR="00837F8F">
        <w:rPr>
          <w:rFonts w:ascii="Times New Roman" w:hAnsi="Times New Roman" w:cs="Times New Roman"/>
          <w:color w:val="000000" w:themeColor="text1"/>
          <w:sz w:val="24"/>
          <w:szCs w:val="24"/>
          <w:shd w:val="clear" w:color="auto" w:fill="FFFFFF"/>
        </w:rPr>
        <w:t>не возвратил ООО «АК</w:t>
      </w:r>
      <w:r w:rsidR="00A31BA2">
        <w:rPr>
          <w:rFonts w:ascii="Times New Roman" w:hAnsi="Times New Roman" w:cs="Times New Roman"/>
          <w:color w:val="000000" w:themeColor="text1"/>
          <w:sz w:val="24"/>
          <w:szCs w:val="24"/>
          <w:shd w:val="clear" w:color="auto" w:fill="FFFFFF"/>
        </w:rPr>
        <w:t>-</w:t>
      </w:r>
      <w:r w:rsidR="00837F8F">
        <w:rPr>
          <w:rFonts w:ascii="Times New Roman" w:hAnsi="Times New Roman" w:cs="Times New Roman"/>
          <w:color w:val="000000" w:themeColor="text1"/>
          <w:sz w:val="24"/>
          <w:szCs w:val="24"/>
          <w:shd w:val="clear" w:color="auto" w:fill="FFFFFF"/>
        </w:rPr>
        <w:t xml:space="preserve">2809» </w:t>
      </w:r>
      <w:r w:rsidRPr="00DC6469">
        <w:rPr>
          <w:rFonts w:ascii="Times New Roman" w:hAnsi="Times New Roman" w:cs="Times New Roman"/>
          <w:color w:val="000000" w:themeColor="text1"/>
          <w:sz w:val="24"/>
          <w:szCs w:val="24"/>
          <w:shd w:val="clear" w:color="auto" w:fill="FFFFFF"/>
        </w:rPr>
        <w:t xml:space="preserve"> денежн</w:t>
      </w:r>
      <w:r w:rsidR="00837F8F">
        <w:rPr>
          <w:rFonts w:ascii="Times New Roman" w:hAnsi="Times New Roman" w:cs="Times New Roman"/>
          <w:color w:val="000000" w:themeColor="text1"/>
          <w:sz w:val="24"/>
          <w:szCs w:val="24"/>
          <w:shd w:val="clear" w:color="auto" w:fill="FFFFFF"/>
        </w:rPr>
        <w:t>ую</w:t>
      </w:r>
      <w:r w:rsidRPr="00DC6469">
        <w:rPr>
          <w:rFonts w:ascii="Times New Roman" w:hAnsi="Times New Roman" w:cs="Times New Roman"/>
          <w:color w:val="000000" w:themeColor="text1"/>
          <w:sz w:val="24"/>
          <w:szCs w:val="24"/>
          <w:shd w:val="clear" w:color="auto" w:fill="FFFFFF"/>
        </w:rPr>
        <w:t xml:space="preserve"> сумм</w:t>
      </w:r>
      <w:r w:rsidR="00837F8F">
        <w:rPr>
          <w:rFonts w:ascii="Times New Roman" w:hAnsi="Times New Roman" w:cs="Times New Roman"/>
          <w:color w:val="000000" w:themeColor="text1"/>
          <w:sz w:val="24"/>
          <w:szCs w:val="24"/>
          <w:shd w:val="clear" w:color="auto" w:fill="FFFFFF"/>
        </w:rPr>
        <w:t>у</w:t>
      </w:r>
      <w:r w:rsidRPr="00DC6469">
        <w:rPr>
          <w:rFonts w:ascii="Times New Roman" w:hAnsi="Times New Roman" w:cs="Times New Roman"/>
          <w:color w:val="000000" w:themeColor="text1"/>
          <w:sz w:val="24"/>
          <w:szCs w:val="24"/>
          <w:shd w:val="clear" w:color="auto" w:fill="FFFFFF"/>
        </w:rPr>
        <w:t xml:space="preserve">  в </w:t>
      </w:r>
      <w:r w:rsidR="00837F8F">
        <w:rPr>
          <w:rFonts w:ascii="Times New Roman" w:hAnsi="Times New Roman" w:cs="Times New Roman"/>
          <w:color w:val="000000" w:themeColor="text1"/>
          <w:sz w:val="24"/>
          <w:szCs w:val="24"/>
          <w:shd w:val="clear" w:color="auto" w:fill="FFFFFF"/>
        </w:rPr>
        <w:t xml:space="preserve">размере </w:t>
      </w:r>
      <w:r w:rsidR="00837F8F">
        <w:rPr>
          <w:rFonts w:ascii="Times New Roman" w:hAnsi="Times New Roman" w:cs="Times New Roman"/>
          <w:sz w:val="24"/>
          <w:szCs w:val="24"/>
          <w:shd w:val="clear" w:color="auto" w:fill="FFFFFF"/>
        </w:rPr>
        <w:t>53 73</w:t>
      </w:r>
      <w:r w:rsidR="00A31BA2">
        <w:rPr>
          <w:rFonts w:ascii="Times New Roman" w:hAnsi="Times New Roman" w:cs="Times New Roman"/>
          <w:sz w:val="24"/>
          <w:szCs w:val="24"/>
          <w:shd w:val="clear" w:color="auto" w:fill="FFFFFF"/>
        </w:rPr>
        <w:t>4</w:t>
      </w:r>
      <w:r w:rsidR="00837F8F">
        <w:rPr>
          <w:rFonts w:ascii="Times New Roman" w:hAnsi="Times New Roman" w:cs="Times New Roman"/>
          <w:sz w:val="24"/>
          <w:szCs w:val="24"/>
          <w:shd w:val="clear" w:color="auto" w:fill="FFFFFF"/>
        </w:rPr>
        <w:t xml:space="preserve">,40 </w:t>
      </w:r>
      <w:r w:rsidR="00837F8F" w:rsidRPr="00DC6469">
        <w:rPr>
          <w:rFonts w:ascii="Times New Roman" w:hAnsi="Times New Roman" w:cs="Times New Roman"/>
          <w:sz w:val="24"/>
          <w:szCs w:val="24"/>
          <w:shd w:val="clear" w:color="auto" w:fill="FFFFFF"/>
        </w:rPr>
        <w:t>рублей</w:t>
      </w:r>
      <w:r w:rsidR="00A31BA2">
        <w:rPr>
          <w:rFonts w:ascii="Times New Roman" w:hAnsi="Times New Roman" w:cs="Times New Roman"/>
          <w:sz w:val="24"/>
          <w:szCs w:val="24"/>
          <w:shd w:val="clear" w:color="auto" w:fill="FFFFFF"/>
        </w:rPr>
        <w:t xml:space="preserve">. </w:t>
      </w:r>
      <w:r w:rsidR="00837F8F" w:rsidRPr="00DC6469">
        <w:rPr>
          <w:rFonts w:ascii="Times New Roman" w:hAnsi="Times New Roman" w:cs="Times New Roman"/>
          <w:sz w:val="24"/>
          <w:szCs w:val="24"/>
          <w:shd w:val="clear" w:color="auto" w:fill="FFFFFF"/>
        </w:rPr>
        <w:t xml:space="preserve"> </w:t>
      </w:r>
      <w:r w:rsidR="00A31BA2">
        <w:rPr>
          <w:rFonts w:ascii="Times New Roman" w:hAnsi="Times New Roman" w:cs="Times New Roman"/>
          <w:sz w:val="24"/>
          <w:szCs w:val="24"/>
          <w:shd w:val="clear" w:color="auto" w:fill="FFFFFF"/>
        </w:rPr>
        <w:t xml:space="preserve">Доказательств опровергающих данный вывод в </w:t>
      </w:r>
      <w:r w:rsidRPr="00DC6469">
        <w:rPr>
          <w:rFonts w:ascii="Times New Roman" w:hAnsi="Times New Roman" w:cs="Times New Roman"/>
          <w:color w:val="000000" w:themeColor="text1"/>
          <w:sz w:val="24"/>
          <w:szCs w:val="24"/>
          <w:shd w:val="clear" w:color="auto" w:fill="FFFFFF"/>
        </w:rPr>
        <w:t xml:space="preserve">Арбитражный суд не представлено. В </w:t>
      </w:r>
      <w:proofErr w:type="gramStart"/>
      <w:r w:rsidRPr="00DC6469">
        <w:rPr>
          <w:rFonts w:ascii="Times New Roman" w:hAnsi="Times New Roman" w:cs="Times New Roman"/>
          <w:color w:val="000000" w:themeColor="text1"/>
          <w:sz w:val="24"/>
          <w:szCs w:val="24"/>
          <w:shd w:val="clear" w:color="auto" w:fill="FFFFFF"/>
        </w:rPr>
        <w:t>связи</w:t>
      </w:r>
      <w:proofErr w:type="gramEnd"/>
      <w:r w:rsidRPr="00DC6469">
        <w:rPr>
          <w:rFonts w:ascii="Times New Roman" w:hAnsi="Times New Roman" w:cs="Times New Roman"/>
          <w:color w:val="000000" w:themeColor="text1"/>
          <w:sz w:val="24"/>
          <w:szCs w:val="24"/>
          <w:shd w:val="clear" w:color="auto" w:fill="FFFFFF"/>
        </w:rPr>
        <w:t xml:space="preserve"> с чем </w:t>
      </w:r>
      <w:r w:rsidR="00A31BA2">
        <w:rPr>
          <w:rFonts w:ascii="Times New Roman" w:hAnsi="Times New Roman" w:cs="Times New Roman"/>
          <w:color w:val="000000" w:themeColor="text1"/>
          <w:sz w:val="24"/>
          <w:szCs w:val="24"/>
          <w:shd w:val="clear" w:color="auto" w:fill="FFFFFF"/>
        </w:rPr>
        <w:t>Арбитражный суд признает</w:t>
      </w:r>
      <w:r w:rsidRPr="00DC6469">
        <w:rPr>
          <w:rFonts w:ascii="Times New Roman" w:hAnsi="Times New Roman" w:cs="Times New Roman"/>
          <w:color w:val="000000" w:themeColor="text1"/>
          <w:sz w:val="24"/>
          <w:szCs w:val="24"/>
          <w:shd w:val="clear" w:color="auto" w:fill="FFFFFF"/>
        </w:rPr>
        <w:t xml:space="preserve"> доказанным размер неосновательного обогащения  - </w:t>
      </w:r>
      <w:r w:rsidR="00837F8F">
        <w:rPr>
          <w:rFonts w:ascii="Times New Roman" w:hAnsi="Times New Roman" w:cs="Times New Roman"/>
          <w:sz w:val="24"/>
          <w:szCs w:val="24"/>
          <w:shd w:val="clear" w:color="auto" w:fill="FFFFFF"/>
        </w:rPr>
        <w:t>53 73</w:t>
      </w:r>
      <w:r w:rsidR="00A31BA2">
        <w:rPr>
          <w:rFonts w:ascii="Times New Roman" w:hAnsi="Times New Roman" w:cs="Times New Roman"/>
          <w:sz w:val="24"/>
          <w:szCs w:val="24"/>
          <w:shd w:val="clear" w:color="auto" w:fill="FFFFFF"/>
        </w:rPr>
        <w:t>4</w:t>
      </w:r>
      <w:r w:rsidR="00837F8F">
        <w:rPr>
          <w:rFonts w:ascii="Times New Roman" w:hAnsi="Times New Roman" w:cs="Times New Roman"/>
          <w:sz w:val="24"/>
          <w:szCs w:val="24"/>
          <w:shd w:val="clear" w:color="auto" w:fill="FFFFFF"/>
        </w:rPr>
        <w:t xml:space="preserve">,40 </w:t>
      </w:r>
      <w:r w:rsidR="00837F8F" w:rsidRPr="00DC6469">
        <w:rPr>
          <w:rFonts w:ascii="Times New Roman" w:hAnsi="Times New Roman" w:cs="Times New Roman"/>
          <w:sz w:val="24"/>
          <w:szCs w:val="24"/>
          <w:shd w:val="clear" w:color="auto" w:fill="FFFFFF"/>
        </w:rPr>
        <w:t>рублей</w:t>
      </w:r>
      <w:r w:rsidRPr="00DC6469">
        <w:rPr>
          <w:rFonts w:ascii="Times New Roman" w:hAnsi="Times New Roman" w:cs="Times New Roman"/>
          <w:color w:val="000000" w:themeColor="text1"/>
          <w:sz w:val="24"/>
          <w:szCs w:val="24"/>
          <w:shd w:val="clear" w:color="auto" w:fill="FFFFFF"/>
        </w:rPr>
        <w:t>.</w:t>
      </w:r>
    </w:p>
    <w:p w:rsidR="00384310" w:rsidRPr="00DC6469" w:rsidRDefault="00384310" w:rsidP="00384310">
      <w:pPr>
        <w:spacing w:after="0" w:line="240" w:lineRule="auto"/>
        <w:ind w:firstLine="709"/>
        <w:jc w:val="both"/>
        <w:rPr>
          <w:rFonts w:ascii="Times New Roman" w:hAnsi="Times New Roman" w:cs="Times New Roman"/>
          <w:color w:val="000000" w:themeColor="text1"/>
          <w:sz w:val="24"/>
          <w:szCs w:val="24"/>
          <w:shd w:val="clear" w:color="auto" w:fill="FFFFFF"/>
        </w:rPr>
      </w:pPr>
      <w:r w:rsidRPr="00DC6469">
        <w:rPr>
          <w:rFonts w:ascii="Times New Roman" w:hAnsi="Times New Roman" w:cs="Times New Roman"/>
          <w:color w:val="000000"/>
          <w:sz w:val="24"/>
          <w:szCs w:val="24"/>
          <w:shd w:val="clear" w:color="auto" w:fill="FFFFFF"/>
        </w:rPr>
        <w:t xml:space="preserve">Таким образом, Арбитражный суд считает доказанными все условия для взыскания неосновательного обогащения, в </w:t>
      </w:r>
      <w:proofErr w:type="gramStart"/>
      <w:r w:rsidRPr="00DC6469">
        <w:rPr>
          <w:rFonts w:ascii="Times New Roman" w:hAnsi="Times New Roman" w:cs="Times New Roman"/>
          <w:color w:val="000000"/>
          <w:sz w:val="24"/>
          <w:szCs w:val="24"/>
          <w:shd w:val="clear" w:color="auto" w:fill="FFFFFF"/>
        </w:rPr>
        <w:t>связи</w:t>
      </w:r>
      <w:proofErr w:type="gramEnd"/>
      <w:r w:rsidRPr="00DC6469">
        <w:rPr>
          <w:rFonts w:ascii="Times New Roman" w:hAnsi="Times New Roman" w:cs="Times New Roman"/>
          <w:color w:val="000000"/>
          <w:sz w:val="24"/>
          <w:szCs w:val="24"/>
          <w:shd w:val="clear" w:color="auto" w:fill="FFFFFF"/>
        </w:rPr>
        <w:t xml:space="preserve"> с чем  признает законными и обоснованными требования истца </w:t>
      </w:r>
      <w:r w:rsidR="00837F8F">
        <w:rPr>
          <w:rFonts w:ascii="Times New Roman" w:hAnsi="Times New Roman" w:cs="Times New Roman"/>
          <w:color w:val="000000"/>
          <w:sz w:val="24"/>
          <w:szCs w:val="24"/>
          <w:shd w:val="clear" w:color="auto" w:fill="FFFFFF"/>
        </w:rPr>
        <w:t xml:space="preserve">с учетом уточнения исковых требований в ходе рассмотрения дела </w:t>
      </w:r>
      <w:r w:rsidRPr="00DC6469">
        <w:rPr>
          <w:rFonts w:ascii="Times New Roman" w:hAnsi="Times New Roman" w:cs="Times New Roman"/>
          <w:color w:val="000000"/>
          <w:sz w:val="24"/>
          <w:szCs w:val="24"/>
          <w:shd w:val="clear" w:color="auto" w:fill="FFFFFF"/>
        </w:rPr>
        <w:t>о взыскании </w:t>
      </w:r>
      <w:r w:rsidR="00837F8F" w:rsidRPr="00DC6469">
        <w:rPr>
          <w:rFonts w:ascii="Times New Roman" w:hAnsi="Times New Roman" w:cs="Times New Roman"/>
          <w:color w:val="000000"/>
          <w:sz w:val="24"/>
          <w:szCs w:val="24"/>
          <w:shd w:val="clear" w:color="auto" w:fill="FFFFFF"/>
        </w:rPr>
        <w:t xml:space="preserve"> </w:t>
      </w:r>
      <w:r w:rsidRPr="00DC6469">
        <w:rPr>
          <w:rFonts w:ascii="Times New Roman" w:hAnsi="Times New Roman" w:cs="Times New Roman"/>
          <w:color w:val="000000"/>
          <w:sz w:val="24"/>
          <w:szCs w:val="24"/>
          <w:shd w:val="clear" w:color="auto" w:fill="FFFFFF"/>
        </w:rPr>
        <w:t xml:space="preserve">с ответчика в размере </w:t>
      </w:r>
      <w:r w:rsidR="00837F8F">
        <w:rPr>
          <w:rFonts w:ascii="Times New Roman" w:hAnsi="Times New Roman" w:cs="Times New Roman"/>
          <w:sz w:val="24"/>
          <w:szCs w:val="24"/>
          <w:shd w:val="clear" w:color="auto" w:fill="FFFFFF"/>
        </w:rPr>
        <w:t>53 73</w:t>
      </w:r>
      <w:r w:rsidR="00A31BA2">
        <w:rPr>
          <w:rFonts w:ascii="Times New Roman" w:hAnsi="Times New Roman" w:cs="Times New Roman"/>
          <w:sz w:val="24"/>
          <w:szCs w:val="24"/>
          <w:shd w:val="clear" w:color="auto" w:fill="FFFFFF"/>
        </w:rPr>
        <w:t>4</w:t>
      </w:r>
      <w:r w:rsidR="00837F8F">
        <w:rPr>
          <w:rFonts w:ascii="Times New Roman" w:hAnsi="Times New Roman" w:cs="Times New Roman"/>
          <w:sz w:val="24"/>
          <w:szCs w:val="24"/>
          <w:shd w:val="clear" w:color="auto" w:fill="FFFFFF"/>
        </w:rPr>
        <w:t xml:space="preserve">,40 </w:t>
      </w:r>
      <w:r w:rsidR="00837F8F" w:rsidRPr="00DC6469">
        <w:rPr>
          <w:rFonts w:ascii="Times New Roman" w:hAnsi="Times New Roman" w:cs="Times New Roman"/>
          <w:sz w:val="24"/>
          <w:szCs w:val="24"/>
          <w:shd w:val="clear" w:color="auto" w:fill="FFFFFF"/>
        </w:rPr>
        <w:t>рублей</w:t>
      </w:r>
      <w:r w:rsidR="00837F8F">
        <w:rPr>
          <w:rFonts w:ascii="Times New Roman" w:hAnsi="Times New Roman" w:cs="Times New Roman"/>
          <w:color w:val="000000" w:themeColor="text1"/>
          <w:sz w:val="24"/>
          <w:szCs w:val="24"/>
          <w:shd w:val="clear" w:color="auto" w:fill="FFFFFF"/>
        </w:rPr>
        <w:t xml:space="preserve">, которые подлежат признанию неосновательным обогащением </w:t>
      </w:r>
      <w:r w:rsidRPr="00DC6469">
        <w:rPr>
          <w:rFonts w:ascii="Times New Roman" w:hAnsi="Times New Roman" w:cs="Times New Roman"/>
          <w:color w:val="000000" w:themeColor="text1"/>
          <w:sz w:val="24"/>
          <w:szCs w:val="24"/>
          <w:shd w:val="clear" w:color="auto" w:fill="FFFFFF"/>
        </w:rPr>
        <w:t xml:space="preserve">и подлежащими  удовлетворению. </w:t>
      </w:r>
    </w:p>
    <w:p w:rsidR="00384310" w:rsidRDefault="00384310" w:rsidP="00384310">
      <w:pPr>
        <w:pStyle w:val="a3"/>
        <w:ind w:firstLine="709"/>
        <w:jc w:val="both"/>
        <w:outlineLvl w:val="0"/>
        <w:rPr>
          <w:rFonts w:ascii="Times New Roman" w:hAnsi="Times New Roman" w:cs="Times New Roman"/>
          <w:sz w:val="24"/>
          <w:szCs w:val="24"/>
          <w:shd w:val="clear" w:color="auto" w:fill="FFFFFF"/>
        </w:rPr>
      </w:pPr>
    </w:p>
    <w:p w:rsidR="00837F8F" w:rsidRPr="005C10E8" w:rsidRDefault="00837F8F" w:rsidP="00837F8F">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Одновременно с требованием о взыскании долга истцом заявлено требование о взыскании с </w:t>
      </w:r>
      <w:r>
        <w:rPr>
          <w:rFonts w:ascii="Times New Roman" w:hAnsi="Times New Roman" w:cs="Times New Roman"/>
          <w:sz w:val="24"/>
          <w:szCs w:val="24"/>
        </w:rPr>
        <w:t xml:space="preserve">ЗАО «Стоун» </w:t>
      </w:r>
      <w:r w:rsidRPr="005C10E8">
        <w:rPr>
          <w:rFonts w:ascii="Times New Roman" w:hAnsi="Times New Roman" w:cs="Times New Roman"/>
          <w:sz w:val="24"/>
          <w:szCs w:val="24"/>
        </w:rPr>
        <w:t xml:space="preserve"> процентов за пользование чужими денежными средствами. </w:t>
      </w:r>
    </w:p>
    <w:p w:rsidR="00837F8F" w:rsidRPr="005C10E8" w:rsidRDefault="00837F8F" w:rsidP="00837F8F">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Статьей 412 ГК ПМР установлено, что за пользование чужими денежными средствами вследствие их неправомерного удержания, уклонения от их возврата, просрочки уплаты за переданные товары, выполненные работы, оказанные услуги,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p>
    <w:p w:rsidR="00837F8F" w:rsidRDefault="00837F8F" w:rsidP="00837F8F">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Арбитражным судом установлено, что ответчиком в нарушение </w:t>
      </w:r>
      <w:r>
        <w:rPr>
          <w:rFonts w:ascii="Times New Roman" w:hAnsi="Times New Roman" w:cs="Times New Roman"/>
          <w:sz w:val="24"/>
          <w:szCs w:val="24"/>
        </w:rPr>
        <w:t xml:space="preserve">действующего гражданского законодательства не возвращены истцу перечисленные без наличия договорных отношений денежные средства. </w:t>
      </w:r>
      <w:r w:rsidRPr="005C10E8">
        <w:rPr>
          <w:rFonts w:ascii="Times New Roman" w:hAnsi="Times New Roman" w:cs="Times New Roman"/>
          <w:sz w:val="24"/>
          <w:szCs w:val="24"/>
        </w:rPr>
        <w:t xml:space="preserve"> В </w:t>
      </w:r>
      <w:proofErr w:type="gramStart"/>
      <w:r w:rsidRPr="005C10E8">
        <w:rPr>
          <w:rFonts w:ascii="Times New Roman" w:hAnsi="Times New Roman" w:cs="Times New Roman"/>
          <w:sz w:val="24"/>
          <w:szCs w:val="24"/>
        </w:rPr>
        <w:t>связи</w:t>
      </w:r>
      <w:proofErr w:type="gramEnd"/>
      <w:r w:rsidRPr="005C10E8">
        <w:rPr>
          <w:rFonts w:ascii="Times New Roman" w:hAnsi="Times New Roman" w:cs="Times New Roman"/>
          <w:sz w:val="24"/>
          <w:szCs w:val="24"/>
        </w:rPr>
        <w:t xml:space="preserve"> с чем требование о взыскани</w:t>
      </w:r>
      <w:r>
        <w:rPr>
          <w:rFonts w:ascii="Times New Roman" w:hAnsi="Times New Roman" w:cs="Times New Roman"/>
          <w:sz w:val="24"/>
          <w:szCs w:val="24"/>
        </w:rPr>
        <w:t xml:space="preserve">и </w:t>
      </w:r>
      <w:r w:rsidRPr="005C10E8">
        <w:rPr>
          <w:rFonts w:ascii="Times New Roman" w:hAnsi="Times New Roman" w:cs="Times New Roman"/>
          <w:sz w:val="24"/>
          <w:szCs w:val="24"/>
        </w:rPr>
        <w:t xml:space="preserve">процентов за пользование чужими денежными средствами  </w:t>
      </w:r>
      <w:r>
        <w:rPr>
          <w:rFonts w:ascii="Times New Roman" w:hAnsi="Times New Roman" w:cs="Times New Roman"/>
          <w:sz w:val="24"/>
          <w:szCs w:val="24"/>
        </w:rPr>
        <w:t>ООО «АК 2809»</w:t>
      </w:r>
      <w:r w:rsidRPr="005C10E8">
        <w:rPr>
          <w:rFonts w:ascii="Times New Roman" w:hAnsi="Times New Roman" w:cs="Times New Roman"/>
          <w:sz w:val="24"/>
          <w:szCs w:val="24"/>
        </w:rPr>
        <w:t xml:space="preserve"> явля</w:t>
      </w:r>
      <w:r>
        <w:rPr>
          <w:rFonts w:ascii="Times New Roman" w:hAnsi="Times New Roman" w:cs="Times New Roman"/>
          <w:sz w:val="24"/>
          <w:szCs w:val="24"/>
        </w:rPr>
        <w:t>ется обоснованным</w:t>
      </w:r>
      <w:r w:rsidRPr="005C10E8">
        <w:rPr>
          <w:rFonts w:ascii="Times New Roman" w:hAnsi="Times New Roman" w:cs="Times New Roman"/>
          <w:sz w:val="24"/>
          <w:szCs w:val="24"/>
        </w:rPr>
        <w:t xml:space="preserve">. </w:t>
      </w:r>
    </w:p>
    <w:p w:rsidR="00AC3197" w:rsidRDefault="00837F8F" w:rsidP="00AC3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в исковом заявлении и  приложении к нему в виде расчета цены иск</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r w:rsidR="00AC3197">
        <w:rPr>
          <w:rFonts w:ascii="Times New Roman" w:hAnsi="Times New Roman" w:cs="Times New Roman"/>
          <w:sz w:val="24"/>
          <w:szCs w:val="24"/>
        </w:rPr>
        <w:t>АК 2809</w:t>
      </w:r>
      <w:r>
        <w:rPr>
          <w:rFonts w:ascii="Times New Roman" w:hAnsi="Times New Roman" w:cs="Times New Roman"/>
          <w:sz w:val="24"/>
          <w:szCs w:val="24"/>
        </w:rPr>
        <w:t>» производит расчет процентов за пользовани</w:t>
      </w:r>
      <w:r w:rsidR="00AC3197">
        <w:rPr>
          <w:rFonts w:ascii="Times New Roman" w:hAnsi="Times New Roman" w:cs="Times New Roman"/>
          <w:sz w:val="24"/>
          <w:szCs w:val="24"/>
        </w:rPr>
        <w:t xml:space="preserve">е чужими денежными средствами за 2 года 10 месяцев. </w:t>
      </w:r>
    </w:p>
    <w:p w:rsidR="00837F8F" w:rsidRDefault="00AC3197" w:rsidP="00AC31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Вместе с тем </w:t>
      </w:r>
      <w:r w:rsidR="00837F8F">
        <w:rPr>
          <w:rFonts w:ascii="Times New Roman" w:hAnsi="Times New Roman" w:cs="Times New Roman"/>
          <w:sz w:val="24"/>
          <w:szCs w:val="24"/>
        </w:rPr>
        <w:t xml:space="preserve">вопрос начисления процентов за пользование чужими денежными средствами в статье 412 ГК ПМР связан с их неправомерным удержанием. </w:t>
      </w:r>
    </w:p>
    <w:p w:rsidR="00837F8F" w:rsidRDefault="00837F8F" w:rsidP="00837F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ООО «</w:t>
      </w:r>
      <w:r w:rsidR="00AC3197">
        <w:rPr>
          <w:rFonts w:ascii="Times New Roman" w:hAnsi="Times New Roman" w:cs="Times New Roman"/>
          <w:sz w:val="24"/>
          <w:szCs w:val="24"/>
        </w:rPr>
        <w:t>АК 2809</w:t>
      </w:r>
      <w:r>
        <w:rPr>
          <w:rFonts w:ascii="Times New Roman" w:hAnsi="Times New Roman" w:cs="Times New Roman"/>
          <w:sz w:val="24"/>
          <w:szCs w:val="24"/>
        </w:rPr>
        <w:t xml:space="preserve">» </w:t>
      </w:r>
      <w:r w:rsidR="00AC3197">
        <w:rPr>
          <w:rFonts w:ascii="Times New Roman" w:hAnsi="Times New Roman" w:cs="Times New Roman"/>
          <w:sz w:val="24"/>
          <w:szCs w:val="24"/>
        </w:rPr>
        <w:t xml:space="preserve">17 июля 2019 года </w:t>
      </w:r>
      <w:r>
        <w:rPr>
          <w:rFonts w:ascii="Times New Roman" w:hAnsi="Times New Roman" w:cs="Times New Roman"/>
          <w:sz w:val="24"/>
          <w:szCs w:val="24"/>
        </w:rPr>
        <w:t xml:space="preserve">обратилось с претензией в адрес </w:t>
      </w:r>
      <w:r w:rsidR="00AC3197">
        <w:rPr>
          <w:rFonts w:ascii="Times New Roman" w:hAnsi="Times New Roman" w:cs="Times New Roman"/>
          <w:sz w:val="24"/>
          <w:szCs w:val="24"/>
        </w:rPr>
        <w:t>ЗАО «Стоун»</w:t>
      </w:r>
      <w:proofErr w:type="gramStart"/>
      <w:r w:rsidR="00A31BA2">
        <w:rPr>
          <w:rFonts w:ascii="Times New Roman" w:hAnsi="Times New Roman" w:cs="Times New Roman"/>
          <w:sz w:val="24"/>
          <w:szCs w:val="24"/>
        </w:rPr>
        <w:t>.</w:t>
      </w:r>
      <w:proofErr w:type="gramEnd"/>
      <w:r w:rsidR="00A31BA2">
        <w:rPr>
          <w:rFonts w:ascii="Times New Roman" w:hAnsi="Times New Roman" w:cs="Times New Roman"/>
          <w:sz w:val="24"/>
          <w:szCs w:val="24"/>
        </w:rPr>
        <w:t xml:space="preserve"> </w:t>
      </w:r>
      <w:r>
        <w:rPr>
          <w:rFonts w:ascii="Times New Roman" w:hAnsi="Times New Roman" w:cs="Times New Roman"/>
          <w:sz w:val="24"/>
          <w:szCs w:val="24"/>
        </w:rPr>
        <w:t xml:space="preserve">  Арбитражный суд полагает, что </w:t>
      </w:r>
      <w:r w:rsidR="00A31BA2">
        <w:rPr>
          <w:rFonts w:ascii="Times New Roman" w:hAnsi="Times New Roman" w:cs="Times New Roman"/>
          <w:sz w:val="24"/>
          <w:szCs w:val="24"/>
        </w:rPr>
        <w:t>именно с этого момент</w:t>
      </w:r>
      <w:proofErr w:type="gramStart"/>
      <w:r w:rsidR="00A31BA2">
        <w:rPr>
          <w:rFonts w:ascii="Times New Roman" w:hAnsi="Times New Roman" w:cs="Times New Roman"/>
          <w:sz w:val="24"/>
          <w:szCs w:val="24"/>
        </w:rPr>
        <w:t xml:space="preserve">а </w:t>
      </w:r>
      <w:r>
        <w:rPr>
          <w:rFonts w:ascii="Times New Roman" w:hAnsi="Times New Roman" w:cs="Times New Roman"/>
          <w:sz w:val="24"/>
          <w:szCs w:val="24"/>
        </w:rPr>
        <w:t>ООО</w:t>
      </w:r>
      <w:proofErr w:type="gramEnd"/>
      <w:r>
        <w:rPr>
          <w:rFonts w:ascii="Times New Roman" w:hAnsi="Times New Roman" w:cs="Times New Roman"/>
          <w:sz w:val="24"/>
          <w:szCs w:val="24"/>
        </w:rPr>
        <w:t xml:space="preserve"> «</w:t>
      </w:r>
      <w:r w:rsidR="00AC3197">
        <w:rPr>
          <w:rFonts w:ascii="Times New Roman" w:hAnsi="Times New Roman" w:cs="Times New Roman"/>
          <w:sz w:val="24"/>
          <w:szCs w:val="24"/>
        </w:rPr>
        <w:t>АК 2809</w:t>
      </w:r>
      <w:r>
        <w:rPr>
          <w:rFonts w:ascii="Times New Roman" w:hAnsi="Times New Roman" w:cs="Times New Roman"/>
          <w:sz w:val="24"/>
          <w:szCs w:val="24"/>
        </w:rPr>
        <w:t xml:space="preserve">» заявило о неправомерности удержания денежных средств </w:t>
      </w:r>
      <w:r w:rsidR="00AC3197">
        <w:rPr>
          <w:rFonts w:ascii="Times New Roman" w:hAnsi="Times New Roman" w:cs="Times New Roman"/>
          <w:sz w:val="24"/>
          <w:szCs w:val="24"/>
        </w:rPr>
        <w:t>ЗАО «Стоун»</w:t>
      </w:r>
      <w:r>
        <w:rPr>
          <w:rFonts w:ascii="Times New Roman" w:hAnsi="Times New Roman" w:cs="Times New Roman"/>
          <w:sz w:val="24"/>
          <w:szCs w:val="24"/>
        </w:rPr>
        <w:t xml:space="preserve">. Соответственно, с </w:t>
      </w:r>
      <w:r>
        <w:rPr>
          <w:rFonts w:ascii="Times New Roman" w:hAnsi="Times New Roman" w:cs="Times New Roman"/>
          <w:sz w:val="24"/>
          <w:szCs w:val="24"/>
        </w:rPr>
        <w:lastRenderedPageBreak/>
        <w:t xml:space="preserve">указанной даты подлежат исчислению проценты за пользование чужими денежными средствами. </w:t>
      </w:r>
    </w:p>
    <w:p w:rsidR="00AC3197" w:rsidRDefault="00837F8F" w:rsidP="00837F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требование ООО «</w:t>
      </w:r>
      <w:r w:rsidR="00AC3197">
        <w:rPr>
          <w:rFonts w:ascii="Times New Roman" w:hAnsi="Times New Roman" w:cs="Times New Roman"/>
          <w:sz w:val="24"/>
          <w:szCs w:val="24"/>
        </w:rPr>
        <w:t>АК 2809</w:t>
      </w:r>
      <w:r>
        <w:rPr>
          <w:rFonts w:ascii="Times New Roman" w:hAnsi="Times New Roman" w:cs="Times New Roman"/>
          <w:sz w:val="24"/>
          <w:szCs w:val="24"/>
        </w:rPr>
        <w:t xml:space="preserve">» о взыскании процентов за пользование чужими денежными средствами подлежит удовлетворению частично. Так, в период с </w:t>
      </w:r>
      <w:r w:rsidR="00AC3197">
        <w:rPr>
          <w:rFonts w:ascii="Times New Roman" w:hAnsi="Times New Roman" w:cs="Times New Roman"/>
          <w:sz w:val="24"/>
          <w:szCs w:val="24"/>
        </w:rPr>
        <w:t xml:space="preserve">17 июля 2019 </w:t>
      </w:r>
      <w:r>
        <w:rPr>
          <w:rFonts w:ascii="Times New Roman" w:hAnsi="Times New Roman" w:cs="Times New Roman"/>
          <w:sz w:val="24"/>
          <w:szCs w:val="24"/>
        </w:rPr>
        <w:t xml:space="preserve">до момента обращения в Арбитражный суд подлежат взысканию проценты в размере  </w:t>
      </w:r>
      <w:r w:rsidR="00AC3197">
        <w:rPr>
          <w:rFonts w:ascii="Times New Roman" w:hAnsi="Times New Roman" w:cs="Times New Roman"/>
          <w:sz w:val="24"/>
          <w:szCs w:val="24"/>
        </w:rPr>
        <w:t> 3 134,40</w:t>
      </w:r>
      <w:r>
        <w:rPr>
          <w:rFonts w:ascii="Times New Roman" w:hAnsi="Times New Roman" w:cs="Times New Roman"/>
          <w:sz w:val="24"/>
          <w:szCs w:val="24"/>
        </w:rPr>
        <w:t xml:space="preserve"> рублей ПМР. </w:t>
      </w:r>
    </w:p>
    <w:p w:rsidR="00837F8F" w:rsidRDefault="00837F8F" w:rsidP="00837F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части взыскания процентов за пользование чужими денежными средствами в период до </w:t>
      </w:r>
      <w:r w:rsidR="00AC3197">
        <w:rPr>
          <w:rFonts w:ascii="Times New Roman" w:hAnsi="Times New Roman" w:cs="Times New Roman"/>
          <w:sz w:val="24"/>
          <w:szCs w:val="24"/>
        </w:rPr>
        <w:t>17 июля 2019</w:t>
      </w:r>
      <w:r>
        <w:rPr>
          <w:rFonts w:ascii="Times New Roman" w:hAnsi="Times New Roman" w:cs="Times New Roman"/>
          <w:sz w:val="24"/>
          <w:szCs w:val="24"/>
        </w:rPr>
        <w:t xml:space="preserve"> года в сумме  </w:t>
      </w:r>
      <w:r w:rsidR="00AC3197">
        <w:rPr>
          <w:rFonts w:ascii="Times New Roman" w:hAnsi="Times New Roman" w:cs="Times New Roman"/>
          <w:sz w:val="24"/>
          <w:szCs w:val="24"/>
        </w:rPr>
        <w:t xml:space="preserve">7 522,86 </w:t>
      </w:r>
      <w:r>
        <w:rPr>
          <w:rFonts w:ascii="Times New Roman" w:hAnsi="Times New Roman" w:cs="Times New Roman"/>
          <w:sz w:val="24"/>
          <w:szCs w:val="24"/>
        </w:rPr>
        <w:t xml:space="preserve"> рублей надлежит отказать. </w:t>
      </w:r>
    </w:p>
    <w:p w:rsidR="00837F8F" w:rsidRDefault="00837F8F" w:rsidP="00837F8F">
      <w:pPr>
        <w:spacing w:after="0" w:line="240" w:lineRule="auto"/>
        <w:ind w:firstLine="709"/>
        <w:jc w:val="both"/>
        <w:rPr>
          <w:rFonts w:ascii="Times New Roman" w:hAnsi="Times New Roman" w:cs="Times New Roman"/>
          <w:sz w:val="24"/>
          <w:szCs w:val="24"/>
        </w:rPr>
      </w:pPr>
    </w:p>
    <w:p w:rsidR="00AC3197" w:rsidRDefault="00837F8F" w:rsidP="00837F8F">
      <w:pPr>
        <w:spacing w:after="0" w:line="240" w:lineRule="auto"/>
        <w:ind w:firstLine="709"/>
        <w:jc w:val="both"/>
        <w:rPr>
          <w:rFonts w:ascii="Times New Roman" w:hAnsi="Times New Roman" w:cs="Times New Roman"/>
          <w:sz w:val="24"/>
          <w:szCs w:val="24"/>
        </w:rPr>
      </w:pPr>
      <w:r w:rsidRPr="003B69B3">
        <w:rPr>
          <w:rFonts w:ascii="Times New Roman" w:hAnsi="Times New Roman" w:cs="Times New Roman"/>
          <w:sz w:val="24"/>
          <w:szCs w:val="24"/>
        </w:rPr>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Так как требование ООО «</w:t>
      </w:r>
      <w:r w:rsidR="00AC3197">
        <w:rPr>
          <w:rFonts w:ascii="Times New Roman" w:hAnsi="Times New Roman" w:cs="Times New Roman"/>
          <w:sz w:val="24"/>
          <w:szCs w:val="24"/>
        </w:rPr>
        <w:t>АК</w:t>
      </w:r>
      <w:r w:rsidR="00A31BA2">
        <w:rPr>
          <w:rFonts w:ascii="Times New Roman" w:hAnsi="Times New Roman" w:cs="Times New Roman"/>
          <w:sz w:val="24"/>
          <w:szCs w:val="24"/>
        </w:rPr>
        <w:t>-</w:t>
      </w:r>
      <w:r w:rsidR="00AC3197">
        <w:rPr>
          <w:rFonts w:ascii="Times New Roman" w:hAnsi="Times New Roman" w:cs="Times New Roman"/>
          <w:sz w:val="24"/>
          <w:szCs w:val="24"/>
        </w:rPr>
        <w:t>2809</w:t>
      </w:r>
      <w:r w:rsidRPr="003B69B3">
        <w:rPr>
          <w:rFonts w:ascii="Times New Roman" w:hAnsi="Times New Roman" w:cs="Times New Roman"/>
          <w:sz w:val="24"/>
          <w:szCs w:val="24"/>
        </w:rPr>
        <w:t xml:space="preserve">»  подлежит удовлетворению </w:t>
      </w:r>
      <w:r>
        <w:rPr>
          <w:rFonts w:ascii="Times New Roman" w:hAnsi="Times New Roman" w:cs="Times New Roman"/>
          <w:sz w:val="24"/>
          <w:szCs w:val="24"/>
        </w:rPr>
        <w:t>частично</w:t>
      </w:r>
      <w:r w:rsidRPr="003B69B3">
        <w:rPr>
          <w:rFonts w:ascii="Times New Roman" w:hAnsi="Times New Roman" w:cs="Times New Roman"/>
          <w:sz w:val="24"/>
          <w:szCs w:val="24"/>
        </w:rPr>
        <w:t>,  судебные расходы в виде государственной пошлин</w:t>
      </w:r>
      <w:r>
        <w:rPr>
          <w:rFonts w:ascii="Times New Roman" w:hAnsi="Times New Roman" w:cs="Times New Roman"/>
          <w:sz w:val="24"/>
          <w:szCs w:val="24"/>
        </w:rPr>
        <w:t>ы</w:t>
      </w:r>
      <w:r w:rsidRPr="003B69B3">
        <w:rPr>
          <w:rFonts w:ascii="Times New Roman" w:hAnsi="Times New Roman" w:cs="Times New Roman"/>
          <w:sz w:val="24"/>
          <w:szCs w:val="24"/>
        </w:rPr>
        <w:t xml:space="preserve"> подлежат взысканию с ответчика – </w:t>
      </w:r>
      <w:r w:rsidR="00AC3197">
        <w:rPr>
          <w:rFonts w:ascii="Times New Roman" w:hAnsi="Times New Roman" w:cs="Times New Roman"/>
          <w:sz w:val="24"/>
          <w:szCs w:val="24"/>
        </w:rPr>
        <w:t>ЗАО «Стоун» исходя из суммы</w:t>
      </w:r>
      <w:r>
        <w:rPr>
          <w:rFonts w:ascii="Times New Roman" w:hAnsi="Times New Roman" w:cs="Times New Roman"/>
          <w:sz w:val="24"/>
          <w:szCs w:val="24"/>
        </w:rPr>
        <w:t xml:space="preserve"> </w:t>
      </w:r>
      <w:r w:rsidR="00AC3197">
        <w:rPr>
          <w:rFonts w:ascii="Times New Roman" w:hAnsi="Times New Roman" w:cs="Times New Roman"/>
          <w:sz w:val="24"/>
          <w:szCs w:val="24"/>
        </w:rPr>
        <w:t>удовлетворенных</w:t>
      </w:r>
      <w:r>
        <w:rPr>
          <w:rFonts w:ascii="Times New Roman" w:hAnsi="Times New Roman" w:cs="Times New Roman"/>
          <w:sz w:val="24"/>
          <w:szCs w:val="24"/>
        </w:rPr>
        <w:t xml:space="preserve"> исковы</w:t>
      </w:r>
      <w:r w:rsidR="00AC3197">
        <w:rPr>
          <w:rFonts w:ascii="Times New Roman" w:hAnsi="Times New Roman" w:cs="Times New Roman"/>
          <w:sz w:val="24"/>
          <w:szCs w:val="24"/>
        </w:rPr>
        <w:t>х</w:t>
      </w:r>
      <w:r>
        <w:rPr>
          <w:rFonts w:ascii="Times New Roman" w:hAnsi="Times New Roman" w:cs="Times New Roman"/>
          <w:sz w:val="24"/>
          <w:szCs w:val="24"/>
        </w:rPr>
        <w:t xml:space="preserve"> требовани</w:t>
      </w:r>
      <w:r w:rsidR="00AC3197">
        <w:rPr>
          <w:rFonts w:ascii="Times New Roman" w:hAnsi="Times New Roman" w:cs="Times New Roman"/>
          <w:sz w:val="24"/>
          <w:szCs w:val="24"/>
        </w:rPr>
        <w:t>й</w:t>
      </w:r>
      <w:r>
        <w:rPr>
          <w:rFonts w:ascii="Times New Roman" w:hAnsi="Times New Roman" w:cs="Times New Roman"/>
          <w:sz w:val="24"/>
          <w:szCs w:val="24"/>
        </w:rPr>
        <w:t xml:space="preserve">. </w:t>
      </w:r>
      <w:r w:rsidR="00AC3197">
        <w:rPr>
          <w:rFonts w:ascii="Times New Roman" w:hAnsi="Times New Roman" w:cs="Times New Roman"/>
          <w:sz w:val="24"/>
          <w:szCs w:val="24"/>
        </w:rPr>
        <w:t xml:space="preserve">Так как, истцу была предоставлена отсрочка уплаты государственной пошлины, следовательно, государственная пошлина с ЗАО «Стоун» подлежит взысканию в республиканский бюджет. </w:t>
      </w:r>
    </w:p>
    <w:p w:rsidR="00CB4558" w:rsidRDefault="00CB4558" w:rsidP="00AC3197">
      <w:pPr>
        <w:spacing w:after="0" w:line="240" w:lineRule="auto"/>
        <w:jc w:val="both"/>
        <w:rPr>
          <w:rFonts w:ascii="Times New Roman" w:hAnsi="Times New Roman" w:cs="Times New Roman"/>
          <w:sz w:val="24"/>
          <w:szCs w:val="24"/>
        </w:rPr>
      </w:pPr>
    </w:p>
    <w:p w:rsidR="00CB4558" w:rsidRPr="00A92A50" w:rsidRDefault="00CB4558" w:rsidP="00CB4558">
      <w:pPr>
        <w:spacing w:after="0" w:line="240" w:lineRule="auto"/>
        <w:ind w:firstLine="709"/>
        <w:jc w:val="both"/>
        <w:rPr>
          <w:rFonts w:ascii="Times New Roman" w:hAnsi="Times New Roman" w:cs="Times New Roman"/>
          <w:sz w:val="24"/>
          <w:szCs w:val="24"/>
        </w:rPr>
      </w:pPr>
      <w:r w:rsidRPr="00A92A50">
        <w:rPr>
          <w:rFonts w:ascii="Times New Roman" w:hAnsi="Times New Roman" w:cs="Times New Roman"/>
          <w:sz w:val="24"/>
          <w:szCs w:val="24"/>
        </w:rPr>
        <w:t xml:space="preserve">Руководствуясь статьями 113-116, </w:t>
      </w:r>
      <w:r w:rsidR="00A57F00">
        <w:rPr>
          <w:rFonts w:ascii="Times New Roman" w:hAnsi="Times New Roman" w:cs="Times New Roman"/>
          <w:sz w:val="24"/>
          <w:szCs w:val="24"/>
        </w:rPr>
        <w:t>117</w:t>
      </w:r>
      <w:r w:rsidRPr="00A92A50">
        <w:rPr>
          <w:rFonts w:ascii="Times New Roman" w:hAnsi="Times New Roman" w:cs="Times New Roman"/>
          <w:sz w:val="24"/>
          <w:szCs w:val="24"/>
        </w:rPr>
        <w:t xml:space="preserve">  Арбитражного процессуального кодекса Приднестровской Молдавской Республики, Арбитражный суд Приднестровской Молдавской Республики </w:t>
      </w:r>
    </w:p>
    <w:p w:rsidR="00CB4558" w:rsidRPr="00A92A50" w:rsidRDefault="00CB4558" w:rsidP="00CB4558">
      <w:pPr>
        <w:spacing w:after="0" w:line="240" w:lineRule="auto"/>
        <w:ind w:firstLine="709"/>
        <w:jc w:val="center"/>
        <w:rPr>
          <w:rFonts w:ascii="Times New Roman" w:hAnsi="Times New Roman" w:cs="Times New Roman"/>
          <w:b/>
          <w:sz w:val="24"/>
          <w:szCs w:val="24"/>
        </w:rPr>
      </w:pPr>
    </w:p>
    <w:p w:rsidR="00CB4558" w:rsidRPr="00A92A50" w:rsidRDefault="00CB4558" w:rsidP="00CB4558">
      <w:pPr>
        <w:spacing w:after="0" w:line="240" w:lineRule="auto"/>
        <w:ind w:firstLine="709"/>
        <w:jc w:val="center"/>
        <w:rPr>
          <w:rFonts w:ascii="Times New Roman" w:hAnsi="Times New Roman" w:cs="Times New Roman"/>
          <w:b/>
          <w:sz w:val="24"/>
          <w:szCs w:val="24"/>
        </w:rPr>
      </w:pPr>
      <w:proofErr w:type="gramStart"/>
      <w:r w:rsidRPr="00A92A50">
        <w:rPr>
          <w:rFonts w:ascii="Times New Roman" w:hAnsi="Times New Roman" w:cs="Times New Roman"/>
          <w:b/>
          <w:sz w:val="24"/>
          <w:szCs w:val="24"/>
        </w:rPr>
        <w:t>Р</w:t>
      </w:r>
      <w:proofErr w:type="gramEnd"/>
      <w:r w:rsidRPr="00A92A50">
        <w:rPr>
          <w:rFonts w:ascii="Times New Roman" w:hAnsi="Times New Roman" w:cs="Times New Roman"/>
          <w:b/>
          <w:sz w:val="24"/>
          <w:szCs w:val="24"/>
        </w:rPr>
        <w:t xml:space="preserve"> Е Ш И Л:</w:t>
      </w:r>
    </w:p>
    <w:p w:rsidR="00CB4558" w:rsidRPr="00A92A50" w:rsidRDefault="00CB4558" w:rsidP="00CB4558">
      <w:pPr>
        <w:spacing w:after="0" w:line="240" w:lineRule="auto"/>
        <w:ind w:firstLine="709"/>
        <w:jc w:val="center"/>
        <w:rPr>
          <w:rFonts w:ascii="Times New Roman" w:hAnsi="Times New Roman" w:cs="Times New Roman"/>
          <w:b/>
          <w:sz w:val="24"/>
          <w:szCs w:val="24"/>
        </w:rPr>
      </w:pPr>
    </w:p>
    <w:p w:rsidR="00CB4558" w:rsidRPr="00A92A50" w:rsidRDefault="00CB4558" w:rsidP="00CB4558">
      <w:pPr>
        <w:spacing w:after="0" w:line="240" w:lineRule="auto"/>
        <w:ind w:firstLine="709"/>
        <w:jc w:val="both"/>
        <w:rPr>
          <w:rFonts w:ascii="Times New Roman" w:hAnsi="Times New Roman" w:cs="Times New Roman"/>
          <w:sz w:val="24"/>
          <w:szCs w:val="24"/>
        </w:rPr>
      </w:pPr>
      <w:r w:rsidRPr="00A92A50">
        <w:rPr>
          <w:rFonts w:ascii="Times New Roman" w:hAnsi="Times New Roman" w:cs="Times New Roman"/>
          <w:sz w:val="24"/>
          <w:szCs w:val="24"/>
        </w:rPr>
        <w:t>1. Исковые требования ООО «</w:t>
      </w:r>
      <w:r w:rsidR="00A57F00">
        <w:rPr>
          <w:rFonts w:ascii="Times New Roman" w:hAnsi="Times New Roman" w:cs="Times New Roman"/>
          <w:sz w:val="24"/>
          <w:szCs w:val="24"/>
        </w:rPr>
        <w:t xml:space="preserve">Тираспольская автоколонна </w:t>
      </w:r>
      <w:r w:rsidR="00A31BA2">
        <w:rPr>
          <w:rFonts w:ascii="Times New Roman" w:hAnsi="Times New Roman" w:cs="Times New Roman"/>
          <w:sz w:val="24"/>
          <w:szCs w:val="24"/>
        </w:rPr>
        <w:t xml:space="preserve">- </w:t>
      </w:r>
      <w:r w:rsidR="00A57F00">
        <w:rPr>
          <w:rFonts w:ascii="Times New Roman" w:hAnsi="Times New Roman" w:cs="Times New Roman"/>
          <w:sz w:val="24"/>
          <w:szCs w:val="24"/>
        </w:rPr>
        <w:t>2809</w:t>
      </w:r>
      <w:r w:rsidRPr="00A92A50">
        <w:rPr>
          <w:rFonts w:ascii="Times New Roman" w:hAnsi="Times New Roman" w:cs="Times New Roman"/>
          <w:sz w:val="24"/>
          <w:szCs w:val="24"/>
        </w:rPr>
        <w:t xml:space="preserve">» удовлетворить </w:t>
      </w:r>
      <w:r w:rsidR="00A57F00">
        <w:rPr>
          <w:rFonts w:ascii="Times New Roman" w:hAnsi="Times New Roman" w:cs="Times New Roman"/>
          <w:sz w:val="24"/>
          <w:szCs w:val="24"/>
        </w:rPr>
        <w:t>частично</w:t>
      </w:r>
      <w:r w:rsidRPr="00A92A50">
        <w:rPr>
          <w:rFonts w:ascii="Times New Roman" w:hAnsi="Times New Roman" w:cs="Times New Roman"/>
          <w:sz w:val="24"/>
          <w:szCs w:val="24"/>
        </w:rPr>
        <w:t>.</w:t>
      </w:r>
    </w:p>
    <w:p w:rsidR="00A57F00" w:rsidRDefault="00CB4558" w:rsidP="00CB4558">
      <w:pPr>
        <w:spacing w:after="0" w:line="240" w:lineRule="auto"/>
        <w:ind w:firstLine="709"/>
        <w:jc w:val="both"/>
        <w:rPr>
          <w:rFonts w:ascii="Times New Roman" w:hAnsi="Times New Roman" w:cs="Times New Roman"/>
          <w:sz w:val="24"/>
          <w:szCs w:val="24"/>
        </w:rPr>
      </w:pPr>
      <w:r w:rsidRPr="00A92A50">
        <w:rPr>
          <w:rFonts w:ascii="Times New Roman" w:hAnsi="Times New Roman" w:cs="Times New Roman"/>
          <w:sz w:val="24"/>
          <w:szCs w:val="24"/>
        </w:rPr>
        <w:t xml:space="preserve">2. Взыскать с </w:t>
      </w:r>
      <w:r w:rsidR="00A57F00">
        <w:rPr>
          <w:rFonts w:ascii="Times New Roman" w:hAnsi="Times New Roman" w:cs="Times New Roman"/>
          <w:sz w:val="24"/>
          <w:szCs w:val="24"/>
        </w:rPr>
        <w:t xml:space="preserve">ЗАО «Стоун» </w:t>
      </w:r>
      <w:r>
        <w:rPr>
          <w:rStyle w:val="FontStyle14"/>
          <w:sz w:val="24"/>
          <w:szCs w:val="24"/>
        </w:rPr>
        <w:t xml:space="preserve"> </w:t>
      </w:r>
      <w:r w:rsidRPr="00A92A50">
        <w:rPr>
          <w:rFonts w:ascii="Times New Roman" w:hAnsi="Times New Roman" w:cs="Times New Roman"/>
          <w:sz w:val="24"/>
          <w:szCs w:val="24"/>
        </w:rPr>
        <w:t>в пользу ООО «</w:t>
      </w:r>
      <w:r w:rsidR="00A57F00">
        <w:rPr>
          <w:rFonts w:ascii="Times New Roman" w:hAnsi="Times New Roman" w:cs="Times New Roman"/>
          <w:sz w:val="24"/>
          <w:szCs w:val="24"/>
        </w:rPr>
        <w:t>Тираспольская автоколонна</w:t>
      </w:r>
      <w:r w:rsidR="00A31BA2">
        <w:rPr>
          <w:rFonts w:ascii="Times New Roman" w:hAnsi="Times New Roman" w:cs="Times New Roman"/>
          <w:sz w:val="24"/>
          <w:szCs w:val="24"/>
        </w:rPr>
        <w:t>-</w:t>
      </w:r>
      <w:r w:rsidR="00A57F00">
        <w:rPr>
          <w:rFonts w:ascii="Times New Roman" w:hAnsi="Times New Roman" w:cs="Times New Roman"/>
          <w:sz w:val="24"/>
          <w:szCs w:val="24"/>
        </w:rPr>
        <w:t>2809</w:t>
      </w:r>
      <w:r w:rsidRPr="00A92A50">
        <w:rPr>
          <w:rFonts w:ascii="Times New Roman" w:hAnsi="Times New Roman" w:cs="Times New Roman"/>
          <w:sz w:val="24"/>
          <w:szCs w:val="24"/>
        </w:rPr>
        <w:t xml:space="preserve">»  </w:t>
      </w:r>
      <w:r w:rsidR="00A57F00">
        <w:rPr>
          <w:rFonts w:ascii="Times New Roman" w:hAnsi="Times New Roman" w:cs="Times New Roman"/>
          <w:sz w:val="24"/>
          <w:szCs w:val="24"/>
        </w:rPr>
        <w:t xml:space="preserve"> 56 868,80 </w:t>
      </w:r>
      <w:proofErr w:type="gramStart"/>
      <w:r w:rsidR="00A57F00">
        <w:rPr>
          <w:rFonts w:ascii="Times New Roman" w:hAnsi="Times New Roman" w:cs="Times New Roman"/>
          <w:sz w:val="24"/>
          <w:szCs w:val="24"/>
        </w:rPr>
        <w:t>рублей</w:t>
      </w:r>
      <w:proofErr w:type="gramEnd"/>
      <w:r w:rsidR="00A57F00">
        <w:rPr>
          <w:rFonts w:ascii="Times New Roman" w:hAnsi="Times New Roman" w:cs="Times New Roman"/>
          <w:sz w:val="24"/>
          <w:szCs w:val="24"/>
        </w:rPr>
        <w:t xml:space="preserve"> из которых  53 734,40 рублей неосновательного обогащения и 3 134,40 рублей проценты за пользования чужими денежными средствами. </w:t>
      </w:r>
    </w:p>
    <w:p w:rsidR="00CB4558" w:rsidRPr="00A92A50" w:rsidRDefault="00CB4558" w:rsidP="00CB4558">
      <w:pPr>
        <w:spacing w:after="0" w:line="240" w:lineRule="auto"/>
        <w:ind w:firstLine="709"/>
        <w:jc w:val="both"/>
        <w:rPr>
          <w:rFonts w:ascii="Times New Roman" w:hAnsi="Times New Roman" w:cs="Times New Roman"/>
          <w:sz w:val="24"/>
          <w:szCs w:val="24"/>
        </w:rPr>
      </w:pPr>
      <w:r w:rsidRPr="00A92A50">
        <w:rPr>
          <w:rFonts w:ascii="Times New Roman" w:hAnsi="Times New Roman" w:cs="Times New Roman"/>
          <w:sz w:val="24"/>
          <w:szCs w:val="24"/>
        </w:rPr>
        <w:t xml:space="preserve">3. Взыскать с </w:t>
      </w:r>
      <w:r w:rsidR="00A57F00">
        <w:rPr>
          <w:rFonts w:ascii="Times New Roman" w:hAnsi="Times New Roman" w:cs="Times New Roman"/>
          <w:sz w:val="24"/>
          <w:szCs w:val="24"/>
        </w:rPr>
        <w:t>ЗАО «Стоун»</w:t>
      </w:r>
      <w:r>
        <w:rPr>
          <w:rStyle w:val="FontStyle14"/>
          <w:sz w:val="24"/>
          <w:szCs w:val="24"/>
        </w:rPr>
        <w:t xml:space="preserve"> </w:t>
      </w:r>
      <w:r w:rsidR="00A57F00">
        <w:rPr>
          <w:rFonts w:ascii="Times New Roman" w:hAnsi="Times New Roman" w:cs="Times New Roman"/>
          <w:sz w:val="24"/>
          <w:szCs w:val="24"/>
        </w:rPr>
        <w:t xml:space="preserve">государственную пошлину </w:t>
      </w:r>
      <w:r w:rsidRPr="00A92A50">
        <w:rPr>
          <w:rFonts w:ascii="Times New Roman" w:hAnsi="Times New Roman" w:cs="Times New Roman"/>
          <w:sz w:val="24"/>
          <w:szCs w:val="24"/>
        </w:rPr>
        <w:t xml:space="preserve"> в размере </w:t>
      </w:r>
      <w:r w:rsidR="00A57F00">
        <w:rPr>
          <w:rFonts w:ascii="Times New Roman" w:hAnsi="Times New Roman" w:cs="Times New Roman"/>
          <w:sz w:val="24"/>
          <w:szCs w:val="24"/>
        </w:rPr>
        <w:t>2 306 рублей в доход республиканского бюджета</w:t>
      </w:r>
      <w:r w:rsidRPr="00A92A50">
        <w:rPr>
          <w:rFonts w:ascii="Times New Roman" w:hAnsi="Times New Roman" w:cs="Times New Roman"/>
          <w:sz w:val="24"/>
          <w:szCs w:val="24"/>
        </w:rPr>
        <w:t>.</w:t>
      </w:r>
    </w:p>
    <w:p w:rsidR="00CB4558" w:rsidRPr="00A92A50" w:rsidRDefault="00CB4558" w:rsidP="00CB4558">
      <w:pPr>
        <w:spacing w:after="0" w:line="240" w:lineRule="auto"/>
        <w:ind w:firstLine="709"/>
        <w:jc w:val="both"/>
        <w:rPr>
          <w:rFonts w:ascii="Times New Roman" w:hAnsi="Times New Roman" w:cs="Times New Roman"/>
          <w:sz w:val="24"/>
          <w:szCs w:val="24"/>
        </w:rPr>
      </w:pPr>
    </w:p>
    <w:p w:rsidR="00CB4558" w:rsidRPr="00A92A50" w:rsidRDefault="00CB4558" w:rsidP="00CB4558">
      <w:pPr>
        <w:spacing w:after="0" w:line="240" w:lineRule="auto"/>
        <w:ind w:firstLine="709"/>
        <w:jc w:val="both"/>
        <w:rPr>
          <w:rFonts w:ascii="Times New Roman" w:hAnsi="Times New Roman" w:cs="Times New Roman"/>
          <w:color w:val="000000"/>
          <w:sz w:val="24"/>
          <w:szCs w:val="24"/>
        </w:rPr>
      </w:pPr>
      <w:r w:rsidRPr="00A92A50">
        <w:rPr>
          <w:rFonts w:ascii="Times New Roman" w:hAnsi="Times New Roman" w:cs="Times New Roman"/>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CB4558" w:rsidRPr="00A92A50" w:rsidRDefault="00CB4558" w:rsidP="00CB4558">
      <w:pPr>
        <w:spacing w:after="0" w:line="240" w:lineRule="auto"/>
        <w:ind w:firstLine="709"/>
        <w:rPr>
          <w:rFonts w:ascii="Times New Roman" w:hAnsi="Times New Roman" w:cs="Times New Roman"/>
          <w:sz w:val="24"/>
          <w:szCs w:val="24"/>
        </w:rPr>
      </w:pPr>
    </w:p>
    <w:p w:rsidR="00CB4558" w:rsidRPr="00A57F00" w:rsidRDefault="00CB4558" w:rsidP="00A57F00">
      <w:pPr>
        <w:spacing w:after="0" w:line="240" w:lineRule="auto"/>
        <w:jc w:val="both"/>
        <w:rPr>
          <w:rFonts w:ascii="Times New Roman" w:hAnsi="Times New Roman" w:cs="Times New Roman"/>
          <w:b/>
          <w:sz w:val="24"/>
          <w:szCs w:val="24"/>
        </w:rPr>
      </w:pPr>
      <w:r w:rsidRPr="00A57F00">
        <w:rPr>
          <w:rFonts w:ascii="Times New Roman" w:hAnsi="Times New Roman" w:cs="Times New Roman"/>
          <w:b/>
          <w:sz w:val="24"/>
          <w:szCs w:val="24"/>
        </w:rPr>
        <w:t xml:space="preserve">Судья Арбитражного суда </w:t>
      </w:r>
    </w:p>
    <w:p w:rsidR="00CB4558" w:rsidRDefault="00CB4558" w:rsidP="00A57F00">
      <w:pPr>
        <w:spacing w:after="0" w:line="240" w:lineRule="auto"/>
        <w:jc w:val="both"/>
      </w:pPr>
      <w:r w:rsidRPr="00A57F00">
        <w:rPr>
          <w:rFonts w:ascii="Times New Roman" w:hAnsi="Times New Roman" w:cs="Times New Roman"/>
          <w:b/>
          <w:sz w:val="24"/>
          <w:szCs w:val="24"/>
        </w:rPr>
        <w:t xml:space="preserve">Приднестровской Молдавской Республики                                   И.П. </w:t>
      </w:r>
      <w:proofErr w:type="spellStart"/>
      <w:r w:rsidRPr="00A57F00">
        <w:rPr>
          <w:rFonts w:ascii="Times New Roman" w:hAnsi="Times New Roman" w:cs="Times New Roman"/>
          <w:b/>
          <w:sz w:val="24"/>
          <w:szCs w:val="24"/>
        </w:rPr>
        <w:t>Григорашенко</w:t>
      </w:r>
      <w:proofErr w:type="spellEnd"/>
      <w:r w:rsidRPr="00A57F00">
        <w:rPr>
          <w:rFonts w:ascii="Times New Roman" w:hAnsi="Times New Roman" w:cs="Times New Roman"/>
          <w:b/>
          <w:sz w:val="24"/>
          <w:szCs w:val="24"/>
        </w:rPr>
        <w:t xml:space="preserve"> </w:t>
      </w:r>
    </w:p>
    <w:sectPr w:rsidR="00CB4558" w:rsidSect="007B4940">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CB4558"/>
    <w:rsid w:val="001231DD"/>
    <w:rsid w:val="00175F6B"/>
    <w:rsid w:val="00384310"/>
    <w:rsid w:val="003868FC"/>
    <w:rsid w:val="005614ED"/>
    <w:rsid w:val="005D7A08"/>
    <w:rsid w:val="00735A2F"/>
    <w:rsid w:val="007B4940"/>
    <w:rsid w:val="00837F8F"/>
    <w:rsid w:val="009E11AE"/>
    <w:rsid w:val="00A31BA2"/>
    <w:rsid w:val="00A57F00"/>
    <w:rsid w:val="00AC3197"/>
    <w:rsid w:val="00CB4558"/>
    <w:rsid w:val="00EF124F"/>
    <w:rsid w:val="00F22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2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CB4558"/>
    <w:rPr>
      <w:rFonts w:ascii="Times New Roman" w:hAnsi="Times New Roman" w:cs="Times New Roman"/>
      <w:sz w:val="22"/>
      <w:szCs w:val="22"/>
    </w:rPr>
  </w:style>
  <w:style w:type="paragraph" w:customStyle="1" w:styleId="Style4">
    <w:name w:val="Style4"/>
    <w:basedOn w:val="a"/>
    <w:rsid w:val="00CB4558"/>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rsid w:val="00CB4558"/>
    <w:pPr>
      <w:spacing w:after="0" w:line="240" w:lineRule="auto"/>
    </w:pPr>
    <w:rPr>
      <w:rFonts w:ascii="Courier New" w:eastAsia="Calibri" w:hAnsi="Courier New" w:cs="Courier New"/>
      <w:sz w:val="20"/>
      <w:szCs w:val="20"/>
    </w:rPr>
  </w:style>
  <w:style w:type="character" w:customStyle="1" w:styleId="a4">
    <w:name w:val="Текст Знак"/>
    <w:basedOn w:val="a0"/>
    <w:link w:val="a3"/>
    <w:uiPriority w:val="99"/>
    <w:semiHidden/>
    <w:rsid w:val="00CB4558"/>
    <w:rPr>
      <w:rFonts w:ascii="Consolas" w:hAnsi="Consolas" w:cs="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3"/>
    <w:locked/>
    <w:rsid w:val="00CB4558"/>
    <w:rPr>
      <w:rFonts w:ascii="Courier New" w:eastAsia="Calibri" w:hAnsi="Courier New" w:cs="Courier New"/>
      <w:sz w:val="20"/>
      <w:szCs w:val="20"/>
    </w:rPr>
  </w:style>
  <w:style w:type="character" w:customStyle="1" w:styleId="snippetequal">
    <w:name w:val="snippet_equal"/>
    <w:basedOn w:val="a0"/>
    <w:rsid w:val="00CB4558"/>
  </w:style>
  <w:style w:type="character" w:styleId="a5">
    <w:name w:val="Hyperlink"/>
    <w:basedOn w:val="a0"/>
    <w:uiPriority w:val="99"/>
    <w:semiHidden/>
    <w:unhideWhenUsed/>
    <w:rsid w:val="00CB45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2319</Words>
  <Characters>13219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cp:lastPrinted>2019-12-11T08:33:00Z</cp:lastPrinted>
  <dcterms:created xsi:type="dcterms:W3CDTF">2019-12-09T14:12:00Z</dcterms:created>
  <dcterms:modified xsi:type="dcterms:W3CDTF">2019-12-11T08:34:00Z</dcterms:modified>
</cp:coreProperties>
</file>