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D50" w:rsidTr="00BA4D50">
        <w:trPr>
          <w:trHeight w:val="259"/>
        </w:trPr>
        <w:tc>
          <w:tcPr>
            <w:tcW w:w="3969" w:type="dxa"/>
            <w:hideMark/>
          </w:tcPr>
          <w:p w:rsidR="00BA4D50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D50" w:rsidTr="00BA4D50">
        <w:tc>
          <w:tcPr>
            <w:tcW w:w="3969" w:type="dxa"/>
          </w:tcPr>
          <w:p w:rsidR="00BA4D50" w:rsidRDefault="00BA4D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D50" w:rsidTr="00BA4D50">
        <w:tc>
          <w:tcPr>
            <w:tcW w:w="3969" w:type="dxa"/>
            <w:hideMark/>
          </w:tcPr>
          <w:p w:rsidR="00BA4D50" w:rsidRDefault="00BA4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D50" w:rsidTr="00BA4D50">
        <w:trPr>
          <w:trHeight w:val="342"/>
        </w:trPr>
        <w:tc>
          <w:tcPr>
            <w:tcW w:w="3888" w:type="dxa"/>
          </w:tcPr>
          <w:p w:rsidR="00BA4D50" w:rsidRDefault="00BA4D5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D50" w:rsidRDefault="00BA4D50" w:rsidP="00BA4D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D50" w:rsidRDefault="00BA4D50" w:rsidP="00BA4D5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BA4D50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50" w:rsidRDefault="00BA4D50" w:rsidP="00BA4D5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D50" w:rsidTr="00BA4D50">
        <w:trPr>
          <w:trHeight w:val="1131"/>
        </w:trPr>
        <w:tc>
          <w:tcPr>
            <w:tcW w:w="9923" w:type="dxa"/>
          </w:tcPr>
          <w:p w:rsidR="00BA4D50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13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ноября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</w:t>
            </w:r>
            <w:r w:rsidRPr="00050E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50E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   588/19- 12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  <w:p w:rsidR="00BA4D50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D50" w:rsidRDefault="00BA4D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A4D50" w:rsidRDefault="00BA4D50" w:rsidP="00BA4D5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BA4D5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BA4D5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A4D50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</w:t>
      </w:r>
      <w:r w:rsidRPr="00BA4D50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Pr="00BA4D50">
        <w:rPr>
          <w:rStyle w:val="FontStyle14"/>
          <w:sz w:val="24"/>
          <w:szCs w:val="24"/>
        </w:rPr>
        <w:t>Григориопольского</w:t>
      </w:r>
      <w:proofErr w:type="spellEnd"/>
      <w:r w:rsidRPr="00BA4D50">
        <w:rPr>
          <w:rStyle w:val="FontStyle14"/>
          <w:sz w:val="24"/>
          <w:szCs w:val="24"/>
        </w:rPr>
        <w:t xml:space="preserve"> района и г. Григориополя (г. Григориополь, ул. К. Маркса, 146) о признании </w:t>
      </w:r>
      <w:r w:rsidRPr="00BA4D50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 w:rsidRPr="00BA4D50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BA4D50">
        <w:rPr>
          <w:rStyle w:val="FontStyle14"/>
          <w:sz w:val="24"/>
          <w:szCs w:val="24"/>
        </w:rPr>
        <w:t>Моноклон</w:t>
      </w:r>
      <w:proofErr w:type="spellEnd"/>
      <w:r w:rsidRPr="00BA4D50">
        <w:rPr>
          <w:rStyle w:val="FontStyle14"/>
          <w:sz w:val="24"/>
          <w:szCs w:val="24"/>
        </w:rPr>
        <w:t>»                    (г. Григориополь, ул. Урицкого, д. 158) несостоятельным (банкротом) без возбуждения конкурсного производства,</w:t>
      </w:r>
      <w:r>
        <w:rPr>
          <w:rStyle w:val="FontStyle14"/>
          <w:sz w:val="24"/>
          <w:szCs w:val="24"/>
        </w:rPr>
        <w:t xml:space="preserve"> при участии представителя </w:t>
      </w:r>
      <w:r w:rsidR="00260FE1">
        <w:rPr>
          <w:rStyle w:val="FontStyle14"/>
          <w:sz w:val="24"/>
          <w:szCs w:val="24"/>
        </w:rPr>
        <w:t>Н</w:t>
      </w:r>
      <w:r>
        <w:rPr>
          <w:rStyle w:val="FontStyle14"/>
          <w:sz w:val="24"/>
          <w:szCs w:val="24"/>
        </w:rPr>
        <w:t>алоговой инспекции по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Григориопольскому</w:t>
      </w:r>
      <w:proofErr w:type="spellEnd"/>
      <w:r>
        <w:rPr>
          <w:rStyle w:val="FontStyle14"/>
          <w:sz w:val="24"/>
          <w:szCs w:val="24"/>
        </w:rPr>
        <w:t xml:space="preserve"> р-ну </w:t>
      </w:r>
      <w:r w:rsidR="00260FE1">
        <w:rPr>
          <w:rStyle w:val="FontStyle14"/>
          <w:sz w:val="24"/>
          <w:szCs w:val="24"/>
        </w:rPr>
        <w:t xml:space="preserve">и </w:t>
      </w:r>
      <w:r>
        <w:rPr>
          <w:rStyle w:val="FontStyle14"/>
          <w:sz w:val="24"/>
          <w:szCs w:val="24"/>
        </w:rPr>
        <w:t xml:space="preserve"> </w:t>
      </w:r>
      <w:proofErr w:type="gramStart"/>
      <w:r w:rsidR="00260FE1">
        <w:rPr>
          <w:rStyle w:val="FontStyle14"/>
          <w:sz w:val="24"/>
          <w:szCs w:val="24"/>
        </w:rPr>
        <w:t>г</w:t>
      </w:r>
      <w:proofErr w:type="gramEnd"/>
      <w:r w:rsidR="00260FE1">
        <w:rPr>
          <w:rStyle w:val="FontStyle14"/>
          <w:sz w:val="24"/>
          <w:szCs w:val="24"/>
        </w:rPr>
        <w:t xml:space="preserve">. Григориополь </w:t>
      </w:r>
      <w:r>
        <w:rPr>
          <w:rStyle w:val="FontStyle14"/>
          <w:sz w:val="24"/>
          <w:szCs w:val="24"/>
        </w:rPr>
        <w:t xml:space="preserve">- </w:t>
      </w:r>
      <w:proofErr w:type="spellStart"/>
      <w:r>
        <w:rPr>
          <w:rStyle w:val="FontStyle14"/>
          <w:sz w:val="24"/>
          <w:szCs w:val="24"/>
        </w:rPr>
        <w:t>Филипенко</w:t>
      </w:r>
      <w:proofErr w:type="spellEnd"/>
      <w:r>
        <w:rPr>
          <w:rStyle w:val="FontStyle14"/>
          <w:sz w:val="24"/>
          <w:szCs w:val="24"/>
        </w:rPr>
        <w:t xml:space="preserve"> М.А. от 3 октября 2019 года </w:t>
      </w:r>
      <w:r w:rsidR="00260FE1">
        <w:rPr>
          <w:rStyle w:val="FontStyle14"/>
          <w:sz w:val="24"/>
          <w:szCs w:val="24"/>
        </w:rPr>
        <w:t xml:space="preserve">                 </w:t>
      </w:r>
      <w:r>
        <w:rPr>
          <w:rStyle w:val="FontStyle14"/>
          <w:sz w:val="24"/>
          <w:szCs w:val="24"/>
        </w:rPr>
        <w:t xml:space="preserve">№ 01-26/3877, </w:t>
      </w:r>
    </w:p>
    <w:p w:rsidR="00BA4D50" w:rsidRDefault="00BA4D50" w:rsidP="00BA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представителей ликвидационной комиссии и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>»,</w:t>
      </w:r>
      <w:r w:rsidR="00260FE1">
        <w:rPr>
          <w:rStyle w:val="FontStyle14"/>
          <w:sz w:val="24"/>
          <w:szCs w:val="24"/>
        </w:rPr>
        <w:t xml:space="preserve"> извещенных надлежащим образом о времени и месте судебного заседания</w:t>
      </w:r>
      <w:r>
        <w:rPr>
          <w:rStyle w:val="FontStyle14"/>
          <w:sz w:val="24"/>
          <w:szCs w:val="24"/>
        </w:rPr>
        <w:t xml:space="preserve"> </w:t>
      </w:r>
    </w:p>
    <w:p w:rsidR="00BA4D50" w:rsidRDefault="00BA4D50" w:rsidP="00BA4D50">
      <w:pPr>
        <w:spacing w:after="0" w:line="240" w:lineRule="auto"/>
        <w:ind w:right="-259" w:firstLine="709"/>
      </w:pPr>
    </w:p>
    <w:p w:rsidR="00BA4D50" w:rsidRDefault="00BA4D50" w:rsidP="00BA4D50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A4D50" w:rsidRDefault="00BA4D50" w:rsidP="00BA4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4D50" w:rsidRDefault="00BA4D50" w:rsidP="00BA4D5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BA4D50">
        <w:rPr>
          <w:rStyle w:val="FontStyle14"/>
          <w:sz w:val="24"/>
          <w:szCs w:val="24"/>
        </w:rPr>
        <w:t xml:space="preserve">при Государственной администрации </w:t>
      </w:r>
      <w:proofErr w:type="spellStart"/>
      <w:r w:rsidRPr="00BA4D50">
        <w:rPr>
          <w:rStyle w:val="FontStyle14"/>
          <w:sz w:val="24"/>
          <w:szCs w:val="24"/>
        </w:rPr>
        <w:t>Григориопольского</w:t>
      </w:r>
      <w:proofErr w:type="spellEnd"/>
      <w:r w:rsidRPr="00BA4D50">
        <w:rPr>
          <w:rStyle w:val="FontStyle14"/>
          <w:sz w:val="24"/>
          <w:szCs w:val="24"/>
        </w:rPr>
        <w:t xml:space="preserve"> района и </w:t>
      </w:r>
      <w:proofErr w:type="gramStart"/>
      <w:r w:rsidRPr="00BA4D50">
        <w:rPr>
          <w:rStyle w:val="FontStyle14"/>
          <w:sz w:val="24"/>
          <w:szCs w:val="24"/>
        </w:rPr>
        <w:t>г</w:t>
      </w:r>
      <w:proofErr w:type="gramEnd"/>
      <w:r w:rsidRPr="00BA4D50">
        <w:rPr>
          <w:rStyle w:val="FontStyle14"/>
          <w:sz w:val="24"/>
          <w:szCs w:val="24"/>
        </w:rPr>
        <w:t>. Григориополя</w:t>
      </w:r>
      <w:r>
        <w:rPr>
          <w:rStyle w:val="FontStyle14"/>
          <w:sz w:val="24"/>
          <w:szCs w:val="24"/>
        </w:rPr>
        <w:t xml:space="preserve"> (далее – заявитель, ликвидационная комиссия) </w:t>
      </w:r>
      <w:r>
        <w:rPr>
          <w:rFonts w:ascii="Times New Roman" w:hAnsi="Times New Roman" w:cs="Times New Roman"/>
          <w:sz w:val="24"/>
          <w:szCs w:val="24"/>
        </w:rPr>
        <w:t>обратилось в Арбитражный суд с заявлением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должник) о признании </w:t>
      </w:r>
      <w:r w:rsidRPr="00BA4D50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D50" w:rsidRDefault="00BA4D50" w:rsidP="00BA4D50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от 4 ноября 2019 года данное заявление принято к производству Арбитражного суда и назначена дата судебного заседания. </w:t>
      </w: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</w:t>
      </w:r>
      <w:r w:rsidR="00260FE1">
        <w:rPr>
          <w:rStyle w:val="FontStyle14"/>
          <w:sz w:val="24"/>
          <w:szCs w:val="24"/>
        </w:rPr>
        <w:t>13 ноября</w:t>
      </w:r>
      <w:r>
        <w:rPr>
          <w:rStyle w:val="FontStyle14"/>
          <w:sz w:val="24"/>
          <w:szCs w:val="24"/>
        </w:rPr>
        <w:t xml:space="preserve">  2019 года судебном заседании, проверяя в порядке статьи 104 АПК ПМР явку лиц, участвующих в деле, </w:t>
      </w:r>
      <w:r w:rsidR="00260FE1">
        <w:rPr>
          <w:rStyle w:val="FontStyle14"/>
          <w:sz w:val="24"/>
          <w:szCs w:val="24"/>
        </w:rPr>
        <w:t xml:space="preserve">Арбитражный </w:t>
      </w:r>
      <w:r>
        <w:rPr>
          <w:rStyle w:val="FontStyle14"/>
          <w:sz w:val="24"/>
          <w:szCs w:val="24"/>
        </w:rPr>
        <w:t xml:space="preserve">суд установил отсутствие представителей заявителя 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 xml:space="preserve">». </w:t>
      </w: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этом в Арбитражный суд поступило ходатайство  ликвидационной комиссии о  рассмотрении дела № 588/19-12 в отсутствие их представителей. </w:t>
      </w: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>», Арбитражным судом установлено, что определение о назначении даты судебного заседания  получено ООО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 xml:space="preserve">», о чем свидетельствует почтовое извещение  № 2/200 от 4 ноября 2019 года. </w:t>
      </w: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Соответственно, </w:t>
      </w:r>
      <w:r w:rsidR="00260FE1">
        <w:rPr>
          <w:rStyle w:val="FontStyle14"/>
          <w:sz w:val="24"/>
          <w:szCs w:val="24"/>
        </w:rPr>
        <w:t xml:space="preserve">Арбитражный суд приходит к выводу о том, что </w:t>
      </w:r>
      <w:r>
        <w:rPr>
          <w:rStyle w:val="FontStyle14"/>
          <w:sz w:val="24"/>
          <w:szCs w:val="24"/>
        </w:rPr>
        <w:t>отсутствуют препятствия для рассмотрения д</w:t>
      </w:r>
      <w:r w:rsidR="00260FE1">
        <w:rPr>
          <w:rStyle w:val="FontStyle14"/>
          <w:sz w:val="24"/>
          <w:szCs w:val="24"/>
        </w:rPr>
        <w:t>ела в отсутствие представителей</w:t>
      </w:r>
      <w:r>
        <w:rPr>
          <w:rStyle w:val="FontStyle14"/>
          <w:sz w:val="24"/>
          <w:szCs w:val="24"/>
        </w:rPr>
        <w:t xml:space="preserve"> ликвидационной комиссии и должника. </w:t>
      </w:r>
    </w:p>
    <w:p w:rsidR="00260FE1" w:rsidRDefault="00BA4D50" w:rsidP="00260FE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судебном заседании представитель налоговой инспекции пояснила, что 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Моноклон</w:t>
      </w:r>
      <w:proofErr w:type="spellEnd"/>
      <w:r>
        <w:rPr>
          <w:rStyle w:val="FontStyle14"/>
          <w:sz w:val="24"/>
          <w:szCs w:val="24"/>
        </w:rPr>
        <w:t xml:space="preserve">» проводится  внеплановое мероприятие по контролю на предмет  соблюдения налогового и иного законодательства </w:t>
      </w:r>
      <w:r w:rsidR="00260FE1">
        <w:rPr>
          <w:rStyle w:val="FontStyle14"/>
          <w:sz w:val="24"/>
          <w:szCs w:val="24"/>
        </w:rPr>
        <w:t xml:space="preserve">в пределах компетенции налоговой инспекции. В </w:t>
      </w:r>
      <w:proofErr w:type="gramStart"/>
      <w:r w:rsidR="00260FE1">
        <w:rPr>
          <w:rStyle w:val="FontStyle14"/>
          <w:sz w:val="24"/>
          <w:szCs w:val="24"/>
        </w:rPr>
        <w:t>связи</w:t>
      </w:r>
      <w:proofErr w:type="gramEnd"/>
      <w:r w:rsidR="00260FE1">
        <w:rPr>
          <w:rStyle w:val="FontStyle14"/>
          <w:sz w:val="24"/>
          <w:szCs w:val="24"/>
        </w:rPr>
        <w:t xml:space="preserve"> с чем ходатайствовала об отложении судебного заседания </w:t>
      </w:r>
      <w:r w:rsidR="00260FE1">
        <w:rPr>
          <w:rStyle w:val="FontStyle14"/>
          <w:sz w:val="24"/>
          <w:szCs w:val="24"/>
        </w:rPr>
        <w:lastRenderedPageBreak/>
        <w:t>до окончания мероприятия по контролю с целью установления действительной  суммы задолженности ООО «</w:t>
      </w:r>
      <w:proofErr w:type="spellStart"/>
      <w:r w:rsidR="00260FE1">
        <w:rPr>
          <w:rStyle w:val="FontStyle14"/>
          <w:sz w:val="24"/>
          <w:szCs w:val="24"/>
        </w:rPr>
        <w:t>Моноклон</w:t>
      </w:r>
      <w:proofErr w:type="spellEnd"/>
      <w:r w:rsidR="00260FE1">
        <w:rPr>
          <w:rStyle w:val="FontStyle14"/>
          <w:sz w:val="24"/>
          <w:szCs w:val="24"/>
        </w:rPr>
        <w:t xml:space="preserve">» по налогам и иным обязательным платежам в бюджет и внебюджетные фонды. </w:t>
      </w:r>
    </w:p>
    <w:p w:rsidR="00BA4D50" w:rsidRDefault="00BA4D50" w:rsidP="00260FE1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Рассмотрев, в порядке статьи 107 АПК ПМР данное ходатайство, Арбитражный суд считает, что в целях обеспечения всестороннего и полного рассмотрения дела и вынесения обоснованного судебного решения  оно  подлежит удовлетворению. </w:t>
      </w: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A4D50" w:rsidRDefault="00BA4D50" w:rsidP="00260FE1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BA4D50" w:rsidRDefault="00BA4D50" w:rsidP="00260FE1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D50" w:rsidRDefault="00BA4D50" w:rsidP="00260FE1">
      <w:pPr>
        <w:spacing w:after="0" w:line="240" w:lineRule="auto"/>
        <w:ind w:left="284" w:right="-1" w:firstLine="567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BA4D50" w:rsidRDefault="00BA4D50" w:rsidP="00260FE1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D50" w:rsidRDefault="00BA4D50" w:rsidP="00260FE1">
      <w:pPr>
        <w:numPr>
          <w:ilvl w:val="0"/>
          <w:numId w:val="1"/>
        </w:num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260FE1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spellStart"/>
      <w:r w:rsidR="00260FE1">
        <w:rPr>
          <w:rFonts w:ascii="Times New Roman" w:hAnsi="Times New Roman" w:cs="Times New Roman"/>
          <w:sz w:val="24"/>
          <w:szCs w:val="24"/>
        </w:rPr>
        <w:t>Григориопольскому</w:t>
      </w:r>
      <w:proofErr w:type="spellEnd"/>
      <w:r w:rsidR="00260FE1">
        <w:rPr>
          <w:rFonts w:ascii="Times New Roman" w:hAnsi="Times New Roman" w:cs="Times New Roman"/>
          <w:sz w:val="24"/>
          <w:szCs w:val="24"/>
        </w:rPr>
        <w:t xml:space="preserve"> р-ну и                         </w:t>
      </w:r>
      <w:proofErr w:type="gramStart"/>
      <w:r w:rsidR="00260F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0FE1">
        <w:rPr>
          <w:rFonts w:ascii="Times New Roman" w:hAnsi="Times New Roman" w:cs="Times New Roman"/>
          <w:sz w:val="24"/>
          <w:szCs w:val="24"/>
        </w:rPr>
        <w:t>. Григориополь удовлетворить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D50" w:rsidRDefault="00BA4D50" w:rsidP="00260FE1">
      <w:pPr>
        <w:numPr>
          <w:ilvl w:val="0"/>
          <w:numId w:val="1"/>
        </w:num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заседание  по делу № </w:t>
      </w:r>
      <w:r w:rsidR="00260FE1"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 xml:space="preserve">/19-12 отложить на </w:t>
      </w:r>
      <w:r w:rsidR="00260FE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ноября 2019 года на 1</w:t>
      </w:r>
      <w:r w:rsidR="00260F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-00 часов в здании Арбитражного суда Приднестровской Молдавской Республики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260FE1" w:rsidRDefault="00260FE1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Default="00260FE1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60FE1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D50" w:rsidRDefault="00BA4D50" w:rsidP="00260FE1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260F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0EB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И.П.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D50" w:rsidRDefault="00BA4D50" w:rsidP="00260FE1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D50" w:rsidRDefault="00BA4D50" w:rsidP="00BA4D50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A4D50" w:rsidRDefault="00BA4D50" w:rsidP="00BA4D50"/>
    <w:p w:rsidR="00BA4D50" w:rsidRDefault="00BA4D50" w:rsidP="00BA4D50"/>
    <w:p w:rsidR="00BA4D50" w:rsidRDefault="00BA4D50" w:rsidP="00BA4D50"/>
    <w:p w:rsidR="00BA4D50" w:rsidRDefault="00BA4D50"/>
    <w:sectPr w:rsidR="00BA4D50" w:rsidSect="00050E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A4D50"/>
    <w:rsid w:val="00050EB7"/>
    <w:rsid w:val="00260FE1"/>
    <w:rsid w:val="00BA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A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A4D50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D5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2019-11-13T13:56:00Z</dcterms:created>
  <dcterms:modified xsi:type="dcterms:W3CDTF">2019-11-13T14:13:00Z</dcterms:modified>
</cp:coreProperties>
</file>