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F71739" w:rsidRPr="00385B4D" w:rsidTr="00FA033E">
        <w:trPr>
          <w:trHeight w:val="259"/>
        </w:trPr>
        <w:tc>
          <w:tcPr>
            <w:tcW w:w="3969" w:type="dxa"/>
            <w:hideMark/>
          </w:tcPr>
          <w:p w:rsidR="00F71739" w:rsidRPr="00385B4D" w:rsidRDefault="00F71739" w:rsidP="00FA03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5B4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385B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385B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F71739" w:rsidRPr="00385B4D" w:rsidTr="00FA033E">
        <w:tc>
          <w:tcPr>
            <w:tcW w:w="3969" w:type="dxa"/>
            <w:hideMark/>
          </w:tcPr>
          <w:p w:rsidR="00F71739" w:rsidRPr="00385B4D" w:rsidRDefault="00F71739" w:rsidP="00FA033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5B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F71739" w:rsidRPr="00385B4D" w:rsidTr="00FA033E">
        <w:tc>
          <w:tcPr>
            <w:tcW w:w="3969" w:type="dxa"/>
            <w:hideMark/>
          </w:tcPr>
          <w:p w:rsidR="00F71739" w:rsidRPr="00385B4D" w:rsidRDefault="00F71739" w:rsidP="00FA03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85B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385B4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385B4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385B4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385B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385B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F71739" w:rsidRPr="00385B4D" w:rsidRDefault="00F71739" w:rsidP="00F71739">
      <w:pPr>
        <w:spacing w:after="0" w:line="240" w:lineRule="auto"/>
        <w:ind w:firstLine="709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F71739" w:rsidRPr="00385B4D" w:rsidTr="00FA033E">
        <w:trPr>
          <w:trHeight w:val="342"/>
        </w:trPr>
        <w:tc>
          <w:tcPr>
            <w:tcW w:w="3888" w:type="dxa"/>
          </w:tcPr>
          <w:p w:rsidR="00F71739" w:rsidRPr="00385B4D" w:rsidRDefault="00F71739" w:rsidP="00FA033E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71739" w:rsidRPr="00385B4D" w:rsidRDefault="00F71739" w:rsidP="00F717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F71739" w:rsidRPr="00385B4D" w:rsidRDefault="00F71739" w:rsidP="00F717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5B4D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F71739" w:rsidRPr="00385B4D" w:rsidRDefault="00F71739" w:rsidP="00F717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5B4D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F71739" w:rsidRPr="00744E6D" w:rsidRDefault="00F71739" w:rsidP="00F71739">
      <w:pPr>
        <w:spacing w:after="0" w:line="240" w:lineRule="auto"/>
        <w:ind w:left="-181"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744E6D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744E6D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F71739" w:rsidRPr="00744E6D" w:rsidRDefault="00F71739" w:rsidP="00F71739">
      <w:pPr>
        <w:spacing w:after="0" w:line="240" w:lineRule="auto"/>
        <w:ind w:left="-181"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44E6D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744E6D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744E6D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744E6D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744E6D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744E6D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744E6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744E6D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F71739" w:rsidRPr="00385B4D" w:rsidRDefault="00F71739" w:rsidP="00F71739">
      <w:pPr>
        <w:spacing w:after="0" w:line="240" w:lineRule="auto"/>
        <w:ind w:left="-18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C51A1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EC51A1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F71739" w:rsidRDefault="00F71739" w:rsidP="00F71739">
      <w:pPr>
        <w:spacing w:after="0" w:line="240" w:lineRule="auto"/>
        <w:ind w:left="-18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5B4D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385B4D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385B4D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F71739" w:rsidRPr="00385B4D" w:rsidRDefault="00F71739" w:rsidP="00F717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5B4D">
        <w:rPr>
          <w:rFonts w:ascii="Times New Roman" w:eastAsia="Times New Roman" w:hAnsi="Times New Roman" w:cs="Times New Roman"/>
          <w:b/>
          <w:sz w:val="24"/>
          <w:szCs w:val="24"/>
        </w:rPr>
        <w:t xml:space="preserve">об отложении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рассмотрения дела </w:t>
      </w:r>
      <w:r w:rsidRPr="00385B4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71739" w:rsidRPr="00385B4D" w:rsidRDefault="00F71739" w:rsidP="00F71739">
      <w:pPr>
        <w:spacing w:after="0" w:line="240" w:lineRule="auto"/>
        <w:ind w:left="-18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F71739" w:rsidRPr="00385B4D" w:rsidTr="00FA033E">
        <w:trPr>
          <w:trHeight w:val="259"/>
        </w:trPr>
        <w:tc>
          <w:tcPr>
            <w:tcW w:w="4956" w:type="dxa"/>
            <w:gridSpan w:val="7"/>
            <w:hideMark/>
          </w:tcPr>
          <w:p w:rsidR="00F71739" w:rsidRPr="00385B4D" w:rsidRDefault="00F71739" w:rsidP="00F717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85B4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29</w:t>
            </w:r>
            <w:r w:rsidRPr="00385B4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385B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августа</w:t>
            </w:r>
            <w:r w:rsidRPr="00385B4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385B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85B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2019 года</w:t>
            </w:r>
          </w:p>
        </w:tc>
        <w:tc>
          <w:tcPr>
            <w:tcW w:w="4974" w:type="dxa"/>
            <w:gridSpan w:val="3"/>
            <w:hideMark/>
          </w:tcPr>
          <w:p w:rsidR="00F71739" w:rsidRPr="00385B4D" w:rsidRDefault="00F71739" w:rsidP="00FA033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r w:rsidR="00257C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r w:rsidRPr="00385B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385B4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429/19-</w:t>
            </w:r>
            <w:r w:rsidRPr="00385B4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12</w:t>
            </w:r>
          </w:p>
        </w:tc>
      </w:tr>
      <w:tr w:rsidR="00F71739" w:rsidRPr="00385B4D" w:rsidTr="00FA033E">
        <w:tc>
          <w:tcPr>
            <w:tcW w:w="1200" w:type="dxa"/>
          </w:tcPr>
          <w:p w:rsidR="00F71739" w:rsidRPr="00385B4D" w:rsidRDefault="00F71739" w:rsidP="00FA033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71739" w:rsidRPr="00385B4D" w:rsidRDefault="00F71739" w:rsidP="00FA033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71739" w:rsidRPr="00385B4D" w:rsidRDefault="00F71739" w:rsidP="00FA033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71739" w:rsidRPr="00385B4D" w:rsidRDefault="00F71739" w:rsidP="00FA033E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71739" w:rsidRPr="00385B4D" w:rsidRDefault="00F71739" w:rsidP="00FA033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1739" w:rsidRPr="00385B4D" w:rsidTr="00FA033E">
        <w:tc>
          <w:tcPr>
            <w:tcW w:w="1987" w:type="dxa"/>
            <w:gridSpan w:val="2"/>
            <w:hideMark/>
          </w:tcPr>
          <w:p w:rsidR="00F71739" w:rsidRPr="00385B4D" w:rsidRDefault="00F71739" w:rsidP="00FA03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85B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F71739" w:rsidRPr="00385B4D" w:rsidRDefault="00F71739" w:rsidP="00FA033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F71739" w:rsidRPr="00385B4D" w:rsidRDefault="00F71739" w:rsidP="00FA033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F71739" w:rsidRPr="00385B4D" w:rsidRDefault="00F71739" w:rsidP="00FA033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F71739" w:rsidRPr="00385B4D" w:rsidRDefault="00F71739" w:rsidP="00FA033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1739" w:rsidRPr="00385B4D" w:rsidTr="00FA033E">
        <w:trPr>
          <w:trHeight w:val="80"/>
        </w:trPr>
        <w:tc>
          <w:tcPr>
            <w:tcW w:w="1200" w:type="dxa"/>
          </w:tcPr>
          <w:p w:rsidR="00F71739" w:rsidRPr="00385B4D" w:rsidRDefault="00F71739" w:rsidP="00FA033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71739" w:rsidRPr="00385B4D" w:rsidRDefault="00F71739" w:rsidP="00FA033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71739" w:rsidRPr="00385B4D" w:rsidRDefault="00F71739" w:rsidP="00FA033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71739" w:rsidRPr="00385B4D" w:rsidRDefault="00F71739" w:rsidP="00FA033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71739" w:rsidRPr="00385B4D" w:rsidRDefault="00F71739" w:rsidP="00FA033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1739" w:rsidRPr="00385B4D" w:rsidTr="00FA033E">
        <w:tc>
          <w:tcPr>
            <w:tcW w:w="1200" w:type="dxa"/>
          </w:tcPr>
          <w:p w:rsidR="00F71739" w:rsidRPr="00385B4D" w:rsidRDefault="00F71739" w:rsidP="00FA033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71739" w:rsidRPr="00385B4D" w:rsidRDefault="00F71739" w:rsidP="00FA033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71739" w:rsidRPr="00385B4D" w:rsidRDefault="00F71739" w:rsidP="00FA033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71739" w:rsidRPr="00385B4D" w:rsidRDefault="00F71739" w:rsidP="00FA033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71739" w:rsidRPr="00385B4D" w:rsidRDefault="00F71739" w:rsidP="00FA033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71739" w:rsidRDefault="00F71739" w:rsidP="00F71739">
      <w:pPr>
        <w:spacing w:after="0" w:line="252" w:lineRule="auto"/>
        <w:ind w:right="-11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5B4D">
        <w:rPr>
          <w:rFonts w:ascii="Times New Roman" w:hAnsi="Times New Roman" w:cs="Times New Roman"/>
          <w:sz w:val="24"/>
          <w:szCs w:val="24"/>
        </w:rPr>
        <w:t xml:space="preserve">Арбитражный суд </w:t>
      </w:r>
      <w:r>
        <w:rPr>
          <w:rFonts w:ascii="Times New Roman" w:hAnsi="Times New Roman" w:cs="Times New Roman"/>
          <w:sz w:val="24"/>
          <w:szCs w:val="24"/>
        </w:rPr>
        <w:t xml:space="preserve">в составе судьи </w:t>
      </w:r>
      <w:proofErr w:type="spellStart"/>
      <w:r w:rsidRPr="00385B4D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385B4D">
        <w:rPr>
          <w:rFonts w:ascii="Times New Roman" w:hAnsi="Times New Roman" w:cs="Times New Roman"/>
          <w:sz w:val="24"/>
          <w:szCs w:val="24"/>
        </w:rPr>
        <w:t xml:space="preserve"> И. П.</w:t>
      </w:r>
      <w:r>
        <w:rPr>
          <w:rFonts w:ascii="Times New Roman" w:hAnsi="Times New Roman" w:cs="Times New Roman"/>
          <w:sz w:val="24"/>
          <w:szCs w:val="24"/>
        </w:rPr>
        <w:t xml:space="preserve">, рассматривая </w:t>
      </w:r>
      <w:r w:rsidRPr="00385B4D">
        <w:rPr>
          <w:rFonts w:ascii="Times New Roman" w:hAnsi="Times New Roman" w:cs="Times New Roman"/>
          <w:sz w:val="24"/>
          <w:szCs w:val="24"/>
        </w:rPr>
        <w:t>в открытом судебном заседании исково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85B4D">
        <w:rPr>
          <w:rFonts w:ascii="Times New Roman" w:hAnsi="Times New Roman" w:cs="Times New Roman"/>
          <w:sz w:val="24"/>
          <w:szCs w:val="24"/>
        </w:rPr>
        <w:t xml:space="preserve"> заявлени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85B4D">
        <w:rPr>
          <w:rFonts w:ascii="Times New Roman" w:hAnsi="Times New Roman" w:cs="Times New Roman"/>
          <w:sz w:val="24"/>
          <w:szCs w:val="24"/>
        </w:rPr>
        <w:t xml:space="preserve"> </w:t>
      </w:r>
      <w:r w:rsidRPr="003A1DEA">
        <w:rPr>
          <w:rFonts w:ascii="Times New Roman" w:hAnsi="Times New Roman" w:cs="Times New Roman"/>
          <w:sz w:val="24"/>
          <w:szCs w:val="24"/>
        </w:rPr>
        <w:t>«</w:t>
      </w:r>
      <w:r w:rsidRPr="003A1DEA">
        <w:rPr>
          <w:rFonts w:ascii="Times New Roman" w:hAnsi="Times New Roman" w:cs="Times New Roman"/>
          <w:sz w:val="24"/>
          <w:szCs w:val="24"/>
          <w:lang w:val="en-US"/>
        </w:rPr>
        <w:t>MOLDCONTAINER</w:t>
      </w:r>
      <w:r w:rsidRPr="003A1DEA">
        <w:rPr>
          <w:rFonts w:ascii="Times New Roman" w:hAnsi="Times New Roman" w:cs="Times New Roman"/>
          <w:sz w:val="24"/>
          <w:szCs w:val="24"/>
        </w:rPr>
        <w:t xml:space="preserve"> </w:t>
      </w:r>
      <w:r w:rsidRPr="003A1DEA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3A1DEA">
        <w:rPr>
          <w:rFonts w:ascii="Times New Roman" w:hAnsi="Times New Roman" w:cs="Times New Roman"/>
          <w:sz w:val="24"/>
          <w:szCs w:val="24"/>
        </w:rPr>
        <w:t xml:space="preserve">»  </w:t>
      </w:r>
      <w:r w:rsidRPr="003A1DE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A1DEA">
        <w:rPr>
          <w:rFonts w:ascii="Times New Roman" w:hAnsi="Times New Roman" w:cs="Times New Roman"/>
          <w:sz w:val="24"/>
          <w:szCs w:val="24"/>
        </w:rPr>
        <w:t>.</w:t>
      </w:r>
      <w:r w:rsidRPr="003A1DEA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3A1DEA">
        <w:rPr>
          <w:rFonts w:ascii="Times New Roman" w:hAnsi="Times New Roman" w:cs="Times New Roman"/>
          <w:sz w:val="24"/>
          <w:szCs w:val="24"/>
        </w:rPr>
        <w:t>.</w:t>
      </w:r>
      <w:r w:rsidRPr="003A1DEA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3A1DE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A1DEA">
        <w:rPr>
          <w:rFonts w:ascii="Times New Roman" w:hAnsi="Times New Roman" w:cs="Times New Roman"/>
          <w:sz w:val="24"/>
          <w:szCs w:val="24"/>
        </w:rPr>
        <w:t>(</w:t>
      </w:r>
      <w:r w:rsidRPr="003A1DEA">
        <w:rPr>
          <w:rFonts w:ascii="Times New Roman" w:hAnsi="Times New Roman" w:cs="Times New Roman"/>
          <w:sz w:val="24"/>
          <w:szCs w:val="24"/>
          <w:lang w:val="en-US"/>
        </w:rPr>
        <w:t>MD</w:t>
      </w:r>
      <w:r w:rsidRPr="003A1DEA">
        <w:rPr>
          <w:rFonts w:ascii="Times New Roman" w:hAnsi="Times New Roman" w:cs="Times New Roman"/>
          <w:sz w:val="24"/>
          <w:szCs w:val="24"/>
        </w:rPr>
        <w:t xml:space="preserve"> 2068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3A1DEA">
        <w:rPr>
          <w:rFonts w:ascii="Times New Roman" w:hAnsi="Times New Roman" w:cs="Times New Roman"/>
          <w:sz w:val="24"/>
          <w:szCs w:val="24"/>
        </w:rPr>
        <w:t>г. Кишинев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A1DEA">
        <w:rPr>
          <w:rFonts w:ascii="Times New Roman" w:hAnsi="Times New Roman" w:cs="Times New Roman"/>
          <w:sz w:val="24"/>
          <w:szCs w:val="24"/>
        </w:rPr>
        <w:t xml:space="preserve"> Московский </w:t>
      </w:r>
      <w:proofErr w:type="spellStart"/>
      <w:r w:rsidRPr="003A1DEA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Pr="003A1DEA">
        <w:rPr>
          <w:rFonts w:ascii="Times New Roman" w:hAnsi="Times New Roman" w:cs="Times New Roman"/>
          <w:sz w:val="24"/>
          <w:szCs w:val="24"/>
        </w:rPr>
        <w:t xml:space="preserve">, 11/8) </w:t>
      </w:r>
      <w:r w:rsidRPr="003A1DEA">
        <w:rPr>
          <w:rFonts w:ascii="Times New Roman" w:eastAsia="Times New Roman" w:hAnsi="Times New Roman" w:cs="Times New Roman"/>
          <w:sz w:val="24"/>
          <w:szCs w:val="24"/>
        </w:rPr>
        <w:t>к обществу с ограниченной ответственностью «</w:t>
      </w:r>
      <w:proofErr w:type="spellStart"/>
      <w:r w:rsidRPr="003A1DEA">
        <w:rPr>
          <w:rFonts w:ascii="Times New Roman" w:eastAsia="Times New Roman" w:hAnsi="Times New Roman" w:cs="Times New Roman"/>
          <w:sz w:val="24"/>
          <w:szCs w:val="24"/>
        </w:rPr>
        <w:t>Сармис</w:t>
      </w:r>
      <w:proofErr w:type="spellEnd"/>
      <w:r w:rsidRPr="003A1DEA">
        <w:rPr>
          <w:rFonts w:ascii="Times New Roman" w:eastAsia="Times New Roman" w:hAnsi="Times New Roman" w:cs="Times New Roman"/>
          <w:sz w:val="24"/>
          <w:szCs w:val="24"/>
        </w:rPr>
        <w:t>» (г. Тирасполь, ул. Луначарского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A1DEA">
        <w:rPr>
          <w:rFonts w:ascii="Times New Roman" w:eastAsia="Times New Roman" w:hAnsi="Times New Roman" w:cs="Times New Roman"/>
          <w:sz w:val="24"/>
          <w:szCs w:val="24"/>
        </w:rPr>
        <w:t xml:space="preserve"> д.21, кв. 23)</w:t>
      </w:r>
      <w:r w:rsidRPr="003A1DEA">
        <w:rPr>
          <w:rStyle w:val="FontStyle14"/>
          <w:sz w:val="24"/>
          <w:szCs w:val="24"/>
        </w:rPr>
        <w:t xml:space="preserve"> о взыскании долга</w:t>
      </w:r>
      <w:r>
        <w:rPr>
          <w:rStyle w:val="FontStyle14"/>
          <w:sz w:val="24"/>
          <w:szCs w:val="24"/>
        </w:rPr>
        <w:t xml:space="preserve">, при участии представителя истца – </w:t>
      </w:r>
      <w:proofErr w:type="spellStart"/>
      <w:r>
        <w:rPr>
          <w:rStyle w:val="FontStyle14"/>
          <w:sz w:val="24"/>
          <w:szCs w:val="24"/>
        </w:rPr>
        <w:t>Нуца</w:t>
      </w:r>
      <w:proofErr w:type="spellEnd"/>
      <w:r>
        <w:rPr>
          <w:rStyle w:val="FontStyle14"/>
          <w:sz w:val="24"/>
          <w:szCs w:val="24"/>
        </w:rPr>
        <w:t xml:space="preserve">  А.С. по доверенности от 14 августа 2019 года, в </w:t>
      </w:r>
      <w:r w:rsidRPr="00063AF8">
        <w:rPr>
          <w:rFonts w:ascii="Times New Roman" w:hAnsi="Times New Roman" w:cs="Times New Roman"/>
          <w:sz w:val="24"/>
          <w:szCs w:val="24"/>
        </w:rPr>
        <w:t xml:space="preserve"> отсутствие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5B4D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Сармис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надлежащим образом извещенного о времени и месте судебного заседания,</w:t>
      </w:r>
      <w:r w:rsidRPr="00063A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F71739" w:rsidRPr="001B7ADF" w:rsidRDefault="00F71739" w:rsidP="00F71739">
      <w:pPr>
        <w:spacing w:after="0" w:line="252" w:lineRule="auto"/>
        <w:ind w:right="-11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71739" w:rsidRDefault="00F71739" w:rsidP="00F71739">
      <w:pPr>
        <w:spacing w:after="0" w:line="252" w:lineRule="auto"/>
        <w:ind w:right="-11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B4D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F71739" w:rsidRDefault="00F71739" w:rsidP="00F71739">
      <w:pPr>
        <w:spacing w:after="0" w:line="252" w:lineRule="auto"/>
        <w:ind w:right="-11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739" w:rsidRPr="00F71739" w:rsidRDefault="00F71739" w:rsidP="00F71739">
      <w:pPr>
        <w:spacing w:after="0" w:line="252" w:lineRule="auto"/>
        <w:ind w:right="-11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B7ADF">
        <w:rPr>
          <w:rFonts w:ascii="Times New Roman" w:hAnsi="Times New Roman" w:cs="Times New Roman"/>
          <w:sz w:val="24"/>
          <w:szCs w:val="24"/>
        </w:rPr>
        <w:t xml:space="preserve">пределением </w:t>
      </w:r>
      <w:r>
        <w:rPr>
          <w:rFonts w:ascii="Times New Roman" w:hAnsi="Times New Roman" w:cs="Times New Roman"/>
          <w:sz w:val="24"/>
          <w:szCs w:val="24"/>
        </w:rPr>
        <w:t xml:space="preserve">от 10 июля 2019 года к производству Арбитражного суда принято исковое заявление </w:t>
      </w:r>
      <w:r w:rsidRPr="003A1DEA">
        <w:rPr>
          <w:rFonts w:ascii="Times New Roman" w:hAnsi="Times New Roman" w:cs="Times New Roman"/>
          <w:sz w:val="24"/>
          <w:szCs w:val="24"/>
        </w:rPr>
        <w:t>«</w:t>
      </w:r>
      <w:r w:rsidRPr="003A1DEA">
        <w:rPr>
          <w:rFonts w:ascii="Times New Roman" w:hAnsi="Times New Roman" w:cs="Times New Roman"/>
          <w:sz w:val="24"/>
          <w:szCs w:val="24"/>
          <w:lang w:val="en-US"/>
        </w:rPr>
        <w:t>MOLDCONTAINER</w:t>
      </w:r>
      <w:r w:rsidRPr="003A1DEA">
        <w:rPr>
          <w:rFonts w:ascii="Times New Roman" w:hAnsi="Times New Roman" w:cs="Times New Roman"/>
          <w:sz w:val="24"/>
          <w:szCs w:val="24"/>
        </w:rPr>
        <w:t xml:space="preserve"> </w:t>
      </w:r>
      <w:r w:rsidRPr="003A1DEA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3A1DEA">
        <w:rPr>
          <w:rFonts w:ascii="Times New Roman" w:hAnsi="Times New Roman" w:cs="Times New Roman"/>
          <w:sz w:val="24"/>
          <w:szCs w:val="24"/>
        </w:rPr>
        <w:t xml:space="preserve">»  </w:t>
      </w:r>
      <w:r w:rsidRPr="003A1DE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A1DEA">
        <w:rPr>
          <w:rFonts w:ascii="Times New Roman" w:hAnsi="Times New Roman" w:cs="Times New Roman"/>
          <w:sz w:val="24"/>
          <w:szCs w:val="24"/>
        </w:rPr>
        <w:t>.</w:t>
      </w:r>
      <w:r w:rsidRPr="003A1DEA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3A1DEA">
        <w:rPr>
          <w:rFonts w:ascii="Times New Roman" w:hAnsi="Times New Roman" w:cs="Times New Roman"/>
          <w:sz w:val="24"/>
          <w:szCs w:val="24"/>
        </w:rPr>
        <w:t>.</w:t>
      </w:r>
      <w:r w:rsidRPr="003A1DEA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3A1DEA">
        <w:rPr>
          <w:rFonts w:ascii="Times New Roman" w:hAnsi="Times New Roman" w:cs="Times New Roman"/>
          <w:sz w:val="24"/>
          <w:szCs w:val="24"/>
        </w:rPr>
        <w:t>. (</w:t>
      </w:r>
      <w:r>
        <w:rPr>
          <w:rFonts w:ascii="Times New Roman" w:hAnsi="Times New Roman" w:cs="Times New Roman"/>
          <w:sz w:val="24"/>
          <w:szCs w:val="24"/>
        </w:rPr>
        <w:t>далее – истец, общество</w:t>
      </w:r>
      <w:r w:rsidRPr="003A1DEA">
        <w:rPr>
          <w:rFonts w:ascii="Times New Roman" w:hAnsi="Times New Roman" w:cs="Times New Roman"/>
          <w:sz w:val="24"/>
          <w:szCs w:val="24"/>
        </w:rPr>
        <w:t xml:space="preserve">) </w:t>
      </w:r>
      <w:r w:rsidRPr="003A1DEA">
        <w:rPr>
          <w:rFonts w:ascii="Times New Roman" w:eastAsia="Times New Roman" w:hAnsi="Times New Roman" w:cs="Times New Roman"/>
          <w:sz w:val="24"/>
          <w:szCs w:val="24"/>
        </w:rPr>
        <w:t>к обществу с ограниченной ответственностью «</w:t>
      </w:r>
      <w:proofErr w:type="spellStart"/>
      <w:r w:rsidRPr="003A1DEA">
        <w:rPr>
          <w:rFonts w:ascii="Times New Roman" w:eastAsia="Times New Roman" w:hAnsi="Times New Roman" w:cs="Times New Roman"/>
          <w:sz w:val="24"/>
          <w:szCs w:val="24"/>
        </w:rPr>
        <w:t>Сармис</w:t>
      </w:r>
      <w:proofErr w:type="spellEnd"/>
      <w:r w:rsidRPr="003A1DEA">
        <w:rPr>
          <w:rFonts w:ascii="Times New Roman" w:eastAsia="Times New Roman" w:hAnsi="Times New Roman" w:cs="Times New Roman"/>
          <w:sz w:val="24"/>
          <w:szCs w:val="24"/>
        </w:rPr>
        <w:t>» (</w:t>
      </w:r>
      <w:r>
        <w:rPr>
          <w:rFonts w:ascii="Times New Roman" w:eastAsia="Times New Roman" w:hAnsi="Times New Roman" w:cs="Times New Roman"/>
          <w:sz w:val="24"/>
          <w:szCs w:val="24"/>
        </w:rPr>
        <w:t>далее – ответчик, ООО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Сармис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A1DEA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судебное заседание назначено на 15 августа 2019 года. Судебное заседание откладывалось. </w:t>
      </w:r>
    </w:p>
    <w:p w:rsidR="00F71739" w:rsidRDefault="00F71739" w:rsidP="00F71739">
      <w:pPr>
        <w:spacing w:after="0" w:line="252" w:lineRule="auto"/>
        <w:ind w:right="-11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состоявшемся в назначенное время судебном заседании</w:t>
      </w:r>
      <w:r w:rsidRPr="00385B4D">
        <w:rPr>
          <w:rFonts w:ascii="Times New Roman" w:hAnsi="Times New Roman" w:cs="Times New Roman"/>
          <w:sz w:val="24"/>
          <w:szCs w:val="24"/>
        </w:rPr>
        <w:t xml:space="preserve">, проверив в порядке статьи 104 </w:t>
      </w:r>
      <w:r w:rsidRPr="00385B4D">
        <w:rPr>
          <w:rStyle w:val="FontStyle14"/>
          <w:sz w:val="24"/>
          <w:szCs w:val="24"/>
        </w:rPr>
        <w:t>АПК ПМР</w:t>
      </w:r>
      <w:r w:rsidRPr="00385B4D">
        <w:rPr>
          <w:rFonts w:ascii="Times New Roman" w:hAnsi="Times New Roman" w:cs="Times New Roman"/>
          <w:sz w:val="24"/>
          <w:szCs w:val="24"/>
        </w:rPr>
        <w:t xml:space="preserve"> явку сторон, </w:t>
      </w:r>
      <w:r>
        <w:rPr>
          <w:rFonts w:ascii="Times New Roman" w:hAnsi="Times New Roman" w:cs="Times New Roman"/>
          <w:sz w:val="24"/>
          <w:szCs w:val="24"/>
        </w:rPr>
        <w:t xml:space="preserve">Арбитражный </w:t>
      </w:r>
      <w:r w:rsidRPr="00385B4D">
        <w:rPr>
          <w:rFonts w:ascii="Times New Roman" w:hAnsi="Times New Roman" w:cs="Times New Roman"/>
          <w:sz w:val="24"/>
          <w:szCs w:val="24"/>
        </w:rPr>
        <w:t xml:space="preserve">суд установил отсутствие </w:t>
      </w:r>
      <w:r>
        <w:rPr>
          <w:rFonts w:ascii="Times New Roman" w:hAnsi="Times New Roman" w:cs="Times New Roman"/>
          <w:sz w:val="24"/>
          <w:szCs w:val="24"/>
        </w:rPr>
        <w:t>ответчика</w:t>
      </w:r>
      <w:r w:rsidRPr="00385B4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5B4D">
        <w:rPr>
          <w:rFonts w:ascii="Times New Roman" w:hAnsi="Times New Roman" w:cs="Times New Roman"/>
          <w:sz w:val="24"/>
          <w:szCs w:val="24"/>
        </w:rPr>
        <w:t>Изучив причины</w:t>
      </w:r>
      <w:r>
        <w:rPr>
          <w:rFonts w:ascii="Times New Roman" w:hAnsi="Times New Roman" w:cs="Times New Roman"/>
          <w:sz w:val="24"/>
          <w:szCs w:val="24"/>
        </w:rPr>
        <w:t xml:space="preserve"> его</w:t>
      </w:r>
      <w:r w:rsidRPr="00385B4D">
        <w:rPr>
          <w:rFonts w:ascii="Times New Roman" w:hAnsi="Times New Roman" w:cs="Times New Roman"/>
          <w:sz w:val="24"/>
          <w:szCs w:val="24"/>
        </w:rPr>
        <w:t xml:space="preserve"> неявки </w:t>
      </w:r>
      <w:proofErr w:type="gramStart"/>
      <w:r w:rsidR="00080174">
        <w:rPr>
          <w:rFonts w:ascii="Times New Roman" w:hAnsi="Times New Roman" w:cs="Times New Roman"/>
          <w:sz w:val="24"/>
          <w:szCs w:val="24"/>
        </w:rPr>
        <w:t>ответчика</w:t>
      </w:r>
      <w:proofErr w:type="gramEnd"/>
      <w:r w:rsidR="000801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Арбитражный </w:t>
      </w:r>
      <w:r w:rsidRPr="00385B4D">
        <w:rPr>
          <w:rFonts w:ascii="Times New Roman" w:hAnsi="Times New Roman" w:cs="Times New Roman"/>
          <w:sz w:val="24"/>
          <w:szCs w:val="24"/>
        </w:rPr>
        <w:t>суд установил, что</w:t>
      </w:r>
      <w:r>
        <w:rPr>
          <w:rFonts w:ascii="Times New Roman" w:hAnsi="Times New Roman" w:cs="Times New Roman"/>
          <w:sz w:val="24"/>
          <w:szCs w:val="24"/>
        </w:rPr>
        <w:t xml:space="preserve"> определение Арбитражного суда от 10 июля 2019 года о принятии искового заявления к производству и подготовке дела к судебному разбирательству направлено в адрес ответчика в порядке статьи 102-2 АПК ПМР, что подтверждается  почтовым извещением № 1/65 от 10 июля 2019 года. Ввиду изложенного, следуя положениям статей 102-3 и статье 108 АПК ПМР, Арбитражный суд не усмотрел препятствий к рассмотрению дела в отсутствие ответчика. </w:t>
      </w:r>
    </w:p>
    <w:p w:rsidR="00F71739" w:rsidRDefault="00F71739" w:rsidP="00F71739">
      <w:pPr>
        <w:spacing w:after="0" w:line="252" w:lineRule="auto"/>
        <w:ind w:right="-11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с тем</w:t>
      </w:r>
      <w:r w:rsidR="0008017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до даты судебного заседания через канцелярию </w:t>
      </w:r>
      <w:r w:rsidR="0008017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рбитражного суда поступило ходатайств</w:t>
      </w:r>
      <w:proofErr w:type="gramStart"/>
      <w:r>
        <w:rPr>
          <w:rFonts w:ascii="Times New Roman" w:hAnsi="Times New Roman" w:cs="Times New Roman"/>
          <w:sz w:val="24"/>
          <w:szCs w:val="24"/>
        </w:rPr>
        <w:t>о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Сармис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об отложении судебного заседания мотивированное  необходимостью привлечения специалиста для защиты </w:t>
      </w:r>
      <w:r w:rsidR="00080174">
        <w:rPr>
          <w:rFonts w:ascii="Times New Roman" w:hAnsi="Times New Roman" w:cs="Times New Roman"/>
          <w:sz w:val="24"/>
          <w:szCs w:val="24"/>
        </w:rPr>
        <w:t xml:space="preserve">его </w:t>
      </w:r>
      <w:r>
        <w:rPr>
          <w:rFonts w:ascii="Times New Roman" w:hAnsi="Times New Roman" w:cs="Times New Roman"/>
          <w:sz w:val="24"/>
          <w:szCs w:val="24"/>
        </w:rPr>
        <w:t xml:space="preserve">прав и намерением общества урегулировать спор  во внесудебном порядке. </w:t>
      </w:r>
    </w:p>
    <w:p w:rsidR="00F71739" w:rsidRPr="00F71739" w:rsidRDefault="00F71739" w:rsidP="00F71739">
      <w:pPr>
        <w:spacing w:after="0" w:line="252" w:lineRule="auto"/>
        <w:ind w:right="-11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Представитель истца в ходе судебного заседания также заявил о намерении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урегулировать спор во внесудебном порядке, о чем ведутся переговоры представителями сторон. </w:t>
      </w:r>
    </w:p>
    <w:p w:rsidR="00F71739" w:rsidRPr="00010348" w:rsidRDefault="00F71739" w:rsidP="00F71739">
      <w:pPr>
        <w:spacing w:after="0" w:line="252" w:lineRule="auto"/>
        <w:ind w:right="-11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Учитывая положения статьи</w:t>
      </w:r>
      <w:r w:rsidRPr="00010348"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АПК ПМР, согласно которым одной из задач судопроизводства в Арбитражном </w:t>
      </w:r>
      <w:r w:rsidRPr="000A2D8E">
        <w:rPr>
          <w:rFonts w:ascii="Times New Roman" w:eastAsia="Times New Roman" w:hAnsi="Times New Roman" w:cs="Times New Roman"/>
          <w:sz w:val="24"/>
          <w:szCs w:val="24"/>
        </w:rPr>
        <w:t xml:space="preserve">суде является содействие укреплению законности в сфере предпринимательской </w:t>
      </w:r>
      <w:r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0A2D8E">
        <w:rPr>
          <w:rFonts w:ascii="Times New Roman" w:eastAsia="Times New Roman" w:hAnsi="Times New Roman" w:cs="Times New Roman"/>
          <w:sz w:val="24"/>
          <w:szCs w:val="24"/>
        </w:rPr>
        <w:t xml:space="preserve">, Арбитражный суд полагает возможным </w:t>
      </w:r>
      <w:r>
        <w:rPr>
          <w:rFonts w:ascii="Times New Roman" w:eastAsia="Times New Roman" w:hAnsi="Times New Roman" w:cs="Times New Roman"/>
          <w:sz w:val="24"/>
          <w:szCs w:val="24"/>
        </w:rPr>
        <w:t>отложить  рассмотрение дела согласно пункту 1 статьи 109 АПК ПМР.</w:t>
      </w:r>
    </w:p>
    <w:p w:rsidR="007B25F7" w:rsidRDefault="007B25F7" w:rsidP="00F71739">
      <w:pPr>
        <w:spacing w:after="0" w:line="252" w:lineRule="auto"/>
        <w:ind w:right="-25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1739" w:rsidRPr="00950893" w:rsidRDefault="00F71739" w:rsidP="00F71739">
      <w:pPr>
        <w:spacing w:after="0" w:line="252" w:lineRule="auto"/>
        <w:ind w:right="-25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B4D">
        <w:rPr>
          <w:rFonts w:ascii="Times New Roman" w:eastAsia="Times New Roman" w:hAnsi="Times New Roman" w:cs="Times New Roman"/>
          <w:sz w:val="24"/>
          <w:szCs w:val="24"/>
        </w:rPr>
        <w:t>При таких обстоятельствах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85B4D">
        <w:rPr>
          <w:rFonts w:ascii="Times New Roman" w:eastAsia="Times New Roman" w:hAnsi="Times New Roman" w:cs="Times New Roman"/>
          <w:sz w:val="24"/>
          <w:szCs w:val="24"/>
        </w:rPr>
        <w:t xml:space="preserve"> руководствуясь статьями 109, 128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Арбитражного процессуального кодекса  </w:t>
      </w:r>
      <w:r w:rsidRPr="005337F3">
        <w:rPr>
          <w:rFonts w:ascii="Times New Roman" w:eastAsia="Times New Roman" w:hAnsi="Times New Roman" w:cs="Times New Roman"/>
          <w:sz w:val="24"/>
          <w:szCs w:val="24"/>
        </w:rPr>
        <w:t>Приднестровской Молдавской Республики</w:t>
      </w:r>
      <w:r w:rsidRPr="00385B4D">
        <w:rPr>
          <w:rFonts w:ascii="Times New Roman" w:eastAsia="Times New Roman" w:hAnsi="Times New Roman" w:cs="Times New Roman"/>
          <w:sz w:val="24"/>
          <w:szCs w:val="24"/>
        </w:rPr>
        <w:t>, Арбитражный суд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71739" w:rsidRDefault="00F71739" w:rsidP="00F71739">
      <w:pPr>
        <w:tabs>
          <w:tab w:val="left" w:pos="935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25F7" w:rsidRDefault="007B25F7" w:rsidP="00F71739">
      <w:pPr>
        <w:tabs>
          <w:tab w:val="left" w:pos="9354"/>
        </w:tabs>
        <w:spacing w:after="0" w:line="252" w:lineRule="auto"/>
        <w:ind w:left="-426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1739" w:rsidRDefault="00F71739" w:rsidP="00F71739">
      <w:pPr>
        <w:tabs>
          <w:tab w:val="left" w:pos="9354"/>
        </w:tabs>
        <w:spacing w:after="0" w:line="252" w:lineRule="auto"/>
        <w:ind w:left="-426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5B4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О </w:t>
      </w:r>
      <w:proofErr w:type="gramStart"/>
      <w:r w:rsidRPr="00385B4D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385B4D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F71739" w:rsidRDefault="00F71739" w:rsidP="00F71739">
      <w:pPr>
        <w:tabs>
          <w:tab w:val="left" w:pos="9354"/>
        </w:tabs>
        <w:spacing w:after="0" w:line="252" w:lineRule="auto"/>
        <w:ind w:left="-426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1739" w:rsidRPr="00401F2F" w:rsidRDefault="00F71739" w:rsidP="00F71739">
      <w:pPr>
        <w:pStyle w:val="a3"/>
        <w:numPr>
          <w:ilvl w:val="0"/>
          <w:numId w:val="1"/>
        </w:numPr>
        <w:tabs>
          <w:tab w:val="left" w:pos="9354"/>
        </w:tabs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F2F">
        <w:rPr>
          <w:rFonts w:ascii="Times New Roman" w:eastAsia="Times New Roman" w:hAnsi="Times New Roman" w:cs="Times New Roman"/>
          <w:sz w:val="24"/>
          <w:szCs w:val="24"/>
        </w:rPr>
        <w:t>Ходатайств</w:t>
      </w:r>
      <w:proofErr w:type="gramStart"/>
      <w:r w:rsidRPr="00401F2F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z w:val="24"/>
          <w:szCs w:val="24"/>
        </w:rPr>
        <w:t>ООО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Сармис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01F2F">
        <w:rPr>
          <w:rFonts w:ascii="Times New Roman" w:eastAsia="Times New Roman" w:hAnsi="Times New Roman" w:cs="Times New Roman"/>
          <w:sz w:val="24"/>
          <w:szCs w:val="24"/>
        </w:rPr>
        <w:t xml:space="preserve"> удовлетворить. </w:t>
      </w:r>
    </w:p>
    <w:p w:rsidR="00F71739" w:rsidRPr="00401F2F" w:rsidRDefault="00F71739" w:rsidP="00F71739">
      <w:pPr>
        <w:pStyle w:val="a3"/>
        <w:numPr>
          <w:ilvl w:val="0"/>
          <w:numId w:val="1"/>
        </w:numPr>
        <w:tabs>
          <w:tab w:val="left" w:pos="9354"/>
        </w:tabs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01F2F">
        <w:rPr>
          <w:rFonts w:ascii="Times New Roman" w:eastAsia="Times New Roman" w:hAnsi="Times New Roman" w:cs="Times New Roman"/>
          <w:sz w:val="24"/>
          <w:szCs w:val="24"/>
        </w:rPr>
        <w:t xml:space="preserve">удебное заседание по делу № 429/19-12 отложить на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12 сентября</w:t>
      </w:r>
      <w:r w:rsidRPr="00401F2F">
        <w:rPr>
          <w:rFonts w:ascii="Times New Roman" w:eastAsia="Times New Roman" w:hAnsi="Times New Roman" w:cs="Times New Roman"/>
          <w:b/>
          <w:sz w:val="24"/>
          <w:szCs w:val="24"/>
        </w:rPr>
        <w:t xml:space="preserve"> 2019 года                    на 13.00</w:t>
      </w:r>
      <w:r w:rsidRPr="00401F2F">
        <w:rPr>
          <w:rFonts w:ascii="Times New Roman" w:eastAsia="Times New Roman" w:hAnsi="Times New Roman" w:cs="Times New Roman"/>
          <w:sz w:val="24"/>
          <w:szCs w:val="24"/>
        </w:rPr>
        <w:t xml:space="preserve">  в здании Арбитражного суда по адресу: </w:t>
      </w:r>
      <w:proofErr w:type="gramStart"/>
      <w:r w:rsidRPr="00401F2F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401F2F">
        <w:rPr>
          <w:rFonts w:ascii="Times New Roman" w:eastAsia="Times New Roman" w:hAnsi="Times New Roman" w:cs="Times New Roman"/>
          <w:sz w:val="24"/>
          <w:szCs w:val="24"/>
        </w:rPr>
        <w:t xml:space="preserve">. Тирасполь, ул. Ленина, 1/2, </w:t>
      </w:r>
      <w:proofErr w:type="spellStart"/>
      <w:r w:rsidRPr="00401F2F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401F2F">
        <w:rPr>
          <w:rFonts w:ascii="Times New Roman" w:eastAsia="Times New Roman" w:hAnsi="Times New Roman" w:cs="Times New Roman"/>
          <w:sz w:val="24"/>
          <w:szCs w:val="24"/>
        </w:rPr>
        <w:t>. 205.</w:t>
      </w:r>
    </w:p>
    <w:p w:rsidR="00F71739" w:rsidRDefault="00F71739" w:rsidP="00F71739">
      <w:pPr>
        <w:spacing w:after="0" w:line="252" w:lineRule="auto"/>
        <w:ind w:left="-426" w:right="-14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B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71739" w:rsidRPr="00385B4D" w:rsidRDefault="00F71739" w:rsidP="00F71739">
      <w:pPr>
        <w:spacing w:after="0" w:line="252" w:lineRule="auto"/>
        <w:ind w:left="-426" w:right="-14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B4D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F71739" w:rsidRDefault="00F71739" w:rsidP="00F71739">
      <w:pPr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1739" w:rsidRPr="00385B4D" w:rsidRDefault="00F71739" w:rsidP="00F71739">
      <w:pPr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5B4D"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F71739" w:rsidRPr="00385B4D" w:rsidRDefault="00F71739" w:rsidP="00F71739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B4D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вской Республики          </w:t>
      </w:r>
      <w:r w:rsidRPr="00385B4D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385B4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="00257C9C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385B4D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385B4D">
        <w:rPr>
          <w:rFonts w:ascii="Times New Roman" w:eastAsia="Times New Roman" w:hAnsi="Times New Roman" w:cs="Times New Roman"/>
          <w:b/>
          <w:sz w:val="24"/>
          <w:szCs w:val="24"/>
        </w:rPr>
        <w:t xml:space="preserve">И. П. </w:t>
      </w:r>
      <w:proofErr w:type="spellStart"/>
      <w:r w:rsidRPr="00385B4D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</w:p>
    <w:p w:rsidR="00F71739" w:rsidRPr="00385B4D" w:rsidRDefault="00F71739" w:rsidP="00F71739">
      <w:pPr>
        <w:spacing w:after="0" w:line="240" w:lineRule="auto"/>
        <w:ind w:right="-25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1739" w:rsidRDefault="00F71739" w:rsidP="00F71739"/>
    <w:p w:rsidR="00000000" w:rsidRDefault="00257C9C"/>
    <w:sectPr w:rsidR="00000000" w:rsidSect="007B25F7">
      <w:pgSz w:w="11906" w:h="16838"/>
      <w:pgMar w:top="737" w:right="737" w:bottom="62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60E82"/>
    <w:multiLevelType w:val="hybridMultilevel"/>
    <w:tmpl w:val="AC048BFA"/>
    <w:lvl w:ilvl="0" w:tplc="86841D9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F71739"/>
    <w:rsid w:val="00080174"/>
    <w:rsid w:val="00257C9C"/>
    <w:rsid w:val="007B25F7"/>
    <w:rsid w:val="00F71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F71739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F717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475</Words>
  <Characters>2713</Characters>
  <Application>Microsoft Office Word</Application>
  <DocSecurity>0</DocSecurity>
  <Lines>22</Lines>
  <Paragraphs>6</Paragraphs>
  <ScaleCrop>false</ScaleCrop>
  <Company/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5</cp:revision>
  <cp:lastPrinted>2019-08-29T13:27:00Z</cp:lastPrinted>
  <dcterms:created xsi:type="dcterms:W3CDTF">2019-08-29T13:10:00Z</dcterms:created>
  <dcterms:modified xsi:type="dcterms:W3CDTF">2019-08-29T13:28:00Z</dcterms:modified>
</cp:coreProperties>
</file>