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D45AA" w:rsidRPr="001823B7" w:rsidTr="002E0776">
        <w:trPr>
          <w:trHeight w:val="259"/>
        </w:trPr>
        <w:tc>
          <w:tcPr>
            <w:tcW w:w="3969" w:type="dxa"/>
          </w:tcPr>
          <w:p w:rsidR="005D45AA" w:rsidRPr="004920E2" w:rsidRDefault="005D45AA" w:rsidP="002E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2509328</wp:posOffset>
                  </wp:positionH>
                  <wp:positionV relativeFrom="paragraph">
                    <wp:posOffset>36692</wp:posOffset>
                  </wp:positionV>
                  <wp:extent cx="704518" cy="755374"/>
                  <wp:effectExtent l="19050" t="0" r="332" b="0"/>
                  <wp:wrapNone/>
                  <wp:docPr id="6" name="Рисунок 6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183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5D45AA" w:rsidRPr="001823B7" w:rsidTr="002E0776">
        <w:tc>
          <w:tcPr>
            <w:tcW w:w="3969" w:type="dxa"/>
          </w:tcPr>
          <w:p w:rsidR="005D45AA" w:rsidRPr="004920E2" w:rsidRDefault="005D45AA" w:rsidP="002E07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D45AA" w:rsidRPr="001823B7" w:rsidTr="002E0776">
        <w:tc>
          <w:tcPr>
            <w:tcW w:w="3969" w:type="dxa"/>
          </w:tcPr>
          <w:p w:rsidR="005D45AA" w:rsidRPr="004920E2" w:rsidRDefault="005D45AA" w:rsidP="002E0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D45AA" w:rsidRPr="005D45AA" w:rsidRDefault="005D45AA" w:rsidP="005D45A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5D45A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D45AA" w:rsidRPr="005D45AA" w:rsidTr="002E0776">
        <w:trPr>
          <w:trHeight w:val="342"/>
        </w:trPr>
        <w:tc>
          <w:tcPr>
            <w:tcW w:w="3888" w:type="dxa"/>
            <w:shd w:val="clear" w:color="auto" w:fill="auto"/>
          </w:tcPr>
          <w:p w:rsidR="005D45AA" w:rsidRPr="005D45AA" w:rsidRDefault="005D45AA" w:rsidP="005D45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45AA" w:rsidRPr="005D45AA" w:rsidRDefault="005D45AA" w:rsidP="005D45AA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D45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5D45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5D45AA" w:rsidRPr="005D45AA" w:rsidRDefault="005D45AA" w:rsidP="005D45AA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D45AA" w:rsidRPr="005D45AA" w:rsidRDefault="005D45AA" w:rsidP="005D45AA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5D45A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5D45AA" w:rsidRPr="005D45AA" w:rsidRDefault="005D45AA" w:rsidP="005D4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5AA" w:rsidRPr="005D45AA" w:rsidRDefault="005D45AA" w:rsidP="005D4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A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D45AA" w:rsidRPr="005D45AA" w:rsidRDefault="005D45AA" w:rsidP="005D4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A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D45AA" w:rsidRPr="005D45AA" w:rsidRDefault="005D45AA" w:rsidP="005D45A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D45AA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D45AA" w:rsidRPr="005D45AA" w:rsidRDefault="005D45AA" w:rsidP="005D45A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D45A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D45A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D45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45A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D45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45A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D45AA">
        <w:rPr>
          <w:rFonts w:ascii="Times New Roman" w:hAnsi="Times New Roman" w:cs="Times New Roman"/>
          <w:sz w:val="24"/>
          <w:szCs w:val="24"/>
        </w:rPr>
        <w:t>.</w:t>
      </w:r>
      <w:r w:rsidRPr="005D45A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D45AA" w:rsidRPr="005D45AA" w:rsidRDefault="006B2568" w:rsidP="005D45A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D45AA" w:rsidRPr="005D45AA" w:rsidRDefault="005D45AA" w:rsidP="005D45A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A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D45A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D45A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D45AA" w:rsidRPr="005D45AA" w:rsidRDefault="005D45AA" w:rsidP="005D4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рассмотрения дела </w:t>
      </w:r>
    </w:p>
    <w:p w:rsidR="005D45AA" w:rsidRPr="005D45AA" w:rsidRDefault="005D45AA" w:rsidP="005D45A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5D45AA" w:rsidRPr="005D45AA" w:rsidTr="002E0776">
        <w:trPr>
          <w:trHeight w:val="259"/>
        </w:trPr>
        <w:tc>
          <w:tcPr>
            <w:tcW w:w="4956" w:type="dxa"/>
            <w:gridSpan w:val="7"/>
            <w:hideMark/>
          </w:tcPr>
          <w:p w:rsidR="005D45AA" w:rsidRPr="005D45AA" w:rsidRDefault="005D45AA" w:rsidP="00225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5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225C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5  </w:t>
            </w:r>
            <w:r w:rsidRPr="005D45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 </w:t>
            </w:r>
            <w:r w:rsidR="00225C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июля </w:t>
            </w:r>
            <w:r w:rsidRPr="005D45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5D45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5D45AA" w:rsidRPr="005D45AA" w:rsidRDefault="005D45AA" w:rsidP="00EC2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5D45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5D45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D45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EC29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387 </w:t>
            </w:r>
            <w:r w:rsidRPr="005D45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5D45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5D45AA" w:rsidRPr="005D45AA" w:rsidTr="002E0776">
        <w:tc>
          <w:tcPr>
            <w:tcW w:w="1200" w:type="dxa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D45AA" w:rsidRPr="005D45AA" w:rsidRDefault="005D45AA" w:rsidP="005D45A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5AA" w:rsidRPr="005D45AA" w:rsidTr="002E0776">
        <w:tc>
          <w:tcPr>
            <w:tcW w:w="1987" w:type="dxa"/>
            <w:gridSpan w:val="2"/>
            <w:hideMark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D45AA" w:rsidRPr="005D45AA" w:rsidRDefault="005D45AA" w:rsidP="005D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5D45AA" w:rsidRPr="005D45AA" w:rsidRDefault="005D45AA" w:rsidP="005D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5AA" w:rsidRPr="005D45AA" w:rsidTr="002E0776">
        <w:tc>
          <w:tcPr>
            <w:tcW w:w="1200" w:type="dxa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5AA" w:rsidRPr="005D45AA" w:rsidTr="002E0776">
        <w:tc>
          <w:tcPr>
            <w:tcW w:w="1200" w:type="dxa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D45AA" w:rsidRPr="005D45AA" w:rsidRDefault="005D45AA" w:rsidP="005D4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45AA" w:rsidRPr="005D45AA" w:rsidRDefault="005D45AA" w:rsidP="005D45A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5D45AA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И. П., продолжив с согласия лиц, участвующих в деле, рассмотрение в открытом судебном заседании искового заявления Министерства юстиции Приднестровской Молдавской Республики (г. Тирасполь, ул. Ленина, д. 26) </w:t>
      </w:r>
      <w:r w:rsidRPr="005D45AA">
        <w:rPr>
          <w:rStyle w:val="FontStyle14"/>
          <w:sz w:val="24"/>
          <w:szCs w:val="24"/>
        </w:rPr>
        <w:t>к обществу с ограниченной ответственностью «Виллана» (</w:t>
      </w:r>
      <w:proofErr w:type="spellStart"/>
      <w:r w:rsidRPr="005D45AA">
        <w:rPr>
          <w:rStyle w:val="FontStyle14"/>
          <w:sz w:val="24"/>
          <w:szCs w:val="24"/>
        </w:rPr>
        <w:t>Слободзейский</w:t>
      </w:r>
      <w:proofErr w:type="spellEnd"/>
      <w:r w:rsidRPr="005D45AA">
        <w:rPr>
          <w:rStyle w:val="FontStyle14"/>
          <w:sz w:val="24"/>
          <w:szCs w:val="24"/>
        </w:rPr>
        <w:t xml:space="preserve"> </w:t>
      </w:r>
      <w:proofErr w:type="spellStart"/>
      <w:r w:rsidRPr="005D45AA">
        <w:rPr>
          <w:rStyle w:val="FontStyle14"/>
          <w:sz w:val="24"/>
          <w:szCs w:val="24"/>
        </w:rPr>
        <w:t>р-он</w:t>
      </w:r>
      <w:proofErr w:type="spellEnd"/>
      <w:r w:rsidRPr="005D45AA">
        <w:rPr>
          <w:rStyle w:val="FontStyle14"/>
          <w:sz w:val="24"/>
          <w:szCs w:val="24"/>
        </w:rPr>
        <w:t>, с. Ближний Хутор, ул. Коммунистическая, д. 46 «А») о ликвидации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5D45AA" w:rsidRPr="005D45AA" w:rsidRDefault="005D45AA" w:rsidP="005D45A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</w:p>
    <w:p w:rsidR="005D45AA" w:rsidRPr="005D45AA" w:rsidRDefault="005D45AA" w:rsidP="005D45A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>истца  – Щербины Е.Б. по доверенности  от 6 сентября 2018 года № 01.1-36/610,</w:t>
      </w:r>
    </w:p>
    <w:p w:rsidR="005D45AA" w:rsidRPr="005D45AA" w:rsidRDefault="005D45AA" w:rsidP="005D45A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ответчика – </w:t>
      </w:r>
      <w:proofErr w:type="spellStart"/>
      <w:r w:rsidRPr="005D45AA"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А. В., руководителя согласно выписке из ЕГРЮЛ, </w:t>
      </w:r>
    </w:p>
    <w:p w:rsidR="005D45AA" w:rsidRPr="005D45AA" w:rsidRDefault="005D45AA" w:rsidP="005D45A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третьего лица - </w:t>
      </w:r>
      <w:proofErr w:type="spellStart"/>
      <w:r w:rsidRPr="005D45AA">
        <w:rPr>
          <w:rFonts w:ascii="Times New Roman" w:eastAsia="Times New Roman" w:hAnsi="Times New Roman" w:cs="Times New Roman"/>
          <w:sz w:val="24"/>
          <w:szCs w:val="24"/>
        </w:rPr>
        <w:t>Дынул</w:t>
      </w:r>
      <w:proofErr w:type="spellEnd"/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С. М. по доверенности от 12 марта 2018 года,</w:t>
      </w:r>
    </w:p>
    <w:p w:rsidR="005D45AA" w:rsidRPr="005D45AA" w:rsidRDefault="005D45AA" w:rsidP="005D45A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>третьего лица – Ткаченко С. О. по доверенности от 28 ноября 2018 года</w:t>
      </w:r>
      <w:r w:rsidR="00DA1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45AA" w:rsidRDefault="005D45AA" w:rsidP="005D45A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5AA" w:rsidRDefault="005D45AA" w:rsidP="005D45AA">
      <w:pPr>
        <w:autoSpaceDE w:val="0"/>
        <w:autoSpaceDN w:val="0"/>
        <w:adjustRightInd w:val="0"/>
        <w:spacing w:after="0" w:line="240" w:lineRule="auto"/>
        <w:ind w:left="-567" w:right="-3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5D45AA" w:rsidRPr="005D45AA" w:rsidRDefault="005D45AA" w:rsidP="005D45AA">
      <w:pPr>
        <w:autoSpaceDE w:val="0"/>
        <w:autoSpaceDN w:val="0"/>
        <w:adjustRightInd w:val="0"/>
        <w:spacing w:after="0" w:line="240" w:lineRule="auto"/>
        <w:ind w:left="-567" w:right="-3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5AA" w:rsidRDefault="005D45AA" w:rsidP="005D45A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 июня 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2019 года к производству Арбитражного суда принято исковое заявление Министерства юстиции Приднестровской Молдавской Республики (далее – МЮ ПМР, истец) к обществу с ограниченной ответственностью «Виллана» (далее – ООО «Виллана», ответчик) о ликвидации. </w:t>
      </w:r>
    </w:p>
    <w:p w:rsidR="005D45AA" w:rsidRDefault="005D45AA" w:rsidP="005D45A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</w:t>
      </w:r>
      <w:r>
        <w:rPr>
          <w:rFonts w:ascii="Times New Roman" w:eastAsia="Times New Roman" w:hAnsi="Times New Roman" w:cs="Times New Roman"/>
          <w:sz w:val="24"/>
          <w:szCs w:val="24"/>
        </w:rPr>
        <w:t>5 июля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2019 года судебном заседан</w:t>
      </w:r>
      <w:proofErr w:type="gramStart"/>
      <w:r w:rsidRPr="005D45AA"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«Виллана» заявлено ходатайство о вступлении в дело в качестве заинтересованного лица </w:t>
      </w:r>
      <w:proofErr w:type="spellStart"/>
      <w:r w:rsidRPr="005D45AA"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А. В. ввиду того, что решение по настоящему делу может повлиять на его права и обязанности как участника общества. </w:t>
      </w:r>
      <w:r>
        <w:rPr>
          <w:rFonts w:ascii="Times New Roman" w:eastAsia="Times New Roman" w:hAnsi="Times New Roman" w:cs="Times New Roman"/>
          <w:sz w:val="24"/>
          <w:szCs w:val="24"/>
        </w:rPr>
        <w:t>А также в судебное заседание представлено ходатайство Удовиченко В.В. о вступлении в процесс в качестве третьего лица, не заявляющего самостоятельных требований  на предмет спора.</w:t>
      </w:r>
    </w:p>
    <w:p w:rsidR="005D45AA" w:rsidRDefault="005D45AA" w:rsidP="005D45A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>Рассматривая данн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ходатайств</w:t>
      </w:r>
      <w:r w:rsidR="00B158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586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>суд в порядке пункта 1 статьи 107 АПК ПМР учитывал мнения лиц</w:t>
      </w:r>
      <w:r w:rsidR="00DA10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участвующих в деле</w:t>
      </w:r>
      <w:r w:rsidR="00B15867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стец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ответчик 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>не возражал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против удовлетворения данн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 ходатайств и привлечения в процесс в качестве </w:t>
      </w:r>
      <w:r w:rsidR="00B15867">
        <w:rPr>
          <w:rFonts w:ascii="Times New Roman" w:eastAsia="Times New Roman" w:hAnsi="Times New Roman" w:cs="Times New Roman"/>
          <w:sz w:val="24"/>
          <w:szCs w:val="24"/>
        </w:rPr>
        <w:t>третьих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 физических лиц, учредителей общества</w:t>
      </w:r>
      <w:r w:rsidR="00B1586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и Удовиченко В.В. </w:t>
      </w:r>
    </w:p>
    <w:p w:rsidR="005D45AA" w:rsidRPr="005D45AA" w:rsidRDefault="005D45AA" w:rsidP="005D45A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>Из материалов дела следует, что участникам</w:t>
      </w:r>
      <w:proofErr w:type="gramStart"/>
      <w:r w:rsidRPr="005D45AA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«Виллана» являются физические лица  </w:t>
      </w:r>
      <w:proofErr w:type="spellStart"/>
      <w:r w:rsidRPr="005D45AA"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А. В. и Удовиченко В. В.</w:t>
      </w:r>
    </w:p>
    <w:p w:rsidR="005D45AA" w:rsidRPr="005D45AA" w:rsidRDefault="00B15867" w:rsidP="005D45AA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45AA" w:rsidRPr="005D45A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пунктом 1 статьи 31 АПК ПМР третьи лица, не заявляющие самостоятельных требований на предмет спора, могут вступить в дело на стороне истца или ответчика до принятия Арбитражным судом решения, если решение по делу может повлиять на их права или обязанности по отношению к одной из сторон. Они могут быть привлечены к участию в деле также по ходатайству сторон или по инициативе суда.</w:t>
      </w:r>
    </w:p>
    <w:p w:rsidR="005D45AA" w:rsidRDefault="005D45AA" w:rsidP="005D45AA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Арбитражный 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суд полагает возможным удовлетворить ходатайство о вступлении </w:t>
      </w:r>
      <w:r w:rsidR="00DA10B5">
        <w:rPr>
          <w:rFonts w:ascii="Times New Roman" w:eastAsia="Times New Roman" w:hAnsi="Times New Roman" w:cs="Times New Roman"/>
          <w:sz w:val="24"/>
          <w:szCs w:val="24"/>
        </w:rPr>
        <w:t>указанных лиц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в дело в качестве самостоятельн</w:t>
      </w:r>
      <w:r w:rsidR="00DA10B5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DA10B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процесса для защиты своих прав, т. к. решение по делу о ликвидации ООО «Виллана» может повлиять на права и обязанности </w:t>
      </w:r>
      <w:proofErr w:type="spellStart"/>
      <w:r w:rsidRPr="005D45AA"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А.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Удовиченко В.В.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>, установленные в статьях 7, 8, 9  Закона ПМР «Об обществах с ограниченной ответственностью»  как участник</w:t>
      </w:r>
      <w:r w:rsidR="00DA10B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общества. </w:t>
      </w:r>
    </w:p>
    <w:p w:rsidR="005D45AA" w:rsidRPr="005D45AA" w:rsidRDefault="005D45AA" w:rsidP="005D45AA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>Определение об удовлетворении вышеуказанн</w:t>
      </w:r>
      <w:r>
        <w:rPr>
          <w:rFonts w:ascii="Times New Roman" w:eastAsia="Times New Roman" w:hAnsi="Times New Roman" w:cs="Times New Roman"/>
          <w:sz w:val="24"/>
          <w:szCs w:val="24"/>
        </w:rPr>
        <w:t>ых  ходатайств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в порядке пункта 3 статьи 128 АПК ПМР оформлено в протоколе судебного заседания без вынесения отдельного судебного акта.</w:t>
      </w:r>
    </w:p>
    <w:p w:rsidR="005D45AA" w:rsidRPr="005D45AA" w:rsidRDefault="005D45AA" w:rsidP="005D45AA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>В ходе судебного заседания заслушаны доводы представителя истца об основаниях заявленных исковых требований. Кроме того, представителем Министерства юстиции в материалы дела представлены дополнительные доказательства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виде выписки из ГРЮЛ по состоянию на дату рассмотрения настоящего дела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45AA" w:rsidRDefault="005D45AA" w:rsidP="005D45AA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>Также в ходе судебного заседания свои доводы относительно исковых требований устно изложены представителем ответчика и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ями третьих лиц. 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45AA" w:rsidRDefault="005D45AA" w:rsidP="005D45AA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третьего лица – Удовиченко В.В. представил суду пояснения по существу исковых требований, оформленные в письменном виде. Также в ходе слушания дела представителем Удовиченко В. В. заявлено устное ходатайство об отложении судебного разбирательства с целью представления дополнительных доказательств в обоснование возражений на иск. </w:t>
      </w:r>
    </w:p>
    <w:p w:rsidR="005D45AA" w:rsidRPr="005D45AA" w:rsidRDefault="005D45AA" w:rsidP="005D45AA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в ходе судебного заседания лица, участвующие в деле, в том числе и истец и ответчик также указывали на необходимость представления ими дополнительных доказательств, подтверждающих доводы сторон. </w:t>
      </w:r>
    </w:p>
    <w:p w:rsidR="005D45AA" w:rsidRPr="005D45AA" w:rsidRDefault="005D45AA" w:rsidP="005D45AA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>Арбитражный суд, учитывая позиции лиц, участвующих в деле (пункт 1 статьи 107 АПК ПМР), пришел к выводу о возможности удовлетворения данного ходатайства, основываясь на положениях пункта 1 статьи 45 указанного Кодекса, а также в целях соблюдения принципа состязательности и равноправия сторон. Таким образом, рассмотрение дела подлежит отложению на основании пункта 1 статьи 109 АПК ПМР.</w:t>
      </w:r>
    </w:p>
    <w:p w:rsidR="005D45AA" w:rsidRPr="005D45AA" w:rsidRDefault="005D45AA" w:rsidP="005D45AA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5AA" w:rsidRPr="005D45AA" w:rsidRDefault="005D45AA" w:rsidP="005D45AA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изложенного и руководствуясь статьями 107, 109, 128 Арбитражного процессуального кодекса Приднестровской молдавской Республики,   Арбитражный суд </w:t>
      </w:r>
    </w:p>
    <w:p w:rsidR="005D45AA" w:rsidRPr="005D45AA" w:rsidRDefault="005D45AA" w:rsidP="005D45AA">
      <w:pPr>
        <w:spacing w:after="0" w:line="240" w:lineRule="auto"/>
        <w:ind w:right="-3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5AA" w:rsidRPr="005D45AA" w:rsidRDefault="005D45AA" w:rsidP="005D45AA">
      <w:pPr>
        <w:spacing w:after="0" w:line="240" w:lineRule="auto"/>
        <w:ind w:right="-30"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D45A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5D45A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5D45A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5D45AA" w:rsidRPr="005D45AA" w:rsidRDefault="005D45AA" w:rsidP="005D45AA">
      <w:pPr>
        <w:spacing w:after="0" w:line="240" w:lineRule="auto"/>
        <w:ind w:right="-30"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D45AA" w:rsidRPr="005D45AA" w:rsidRDefault="005D45AA" w:rsidP="005D45A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3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>Ходатайство третьего лица, не заявляющего самостоятельных требований на предмет спора, на стороне ответчика Удовиченко Виктора Владимировича удовлетворить.</w:t>
      </w:r>
    </w:p>
    <w:p w:rsidR="005D45AA" w:rsidRPr="005D45AA" w:rsidRDefault="005D45AA" w:rsidP="005D45A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3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hAnsi="Times New Roman" w:cs="Times New Roman"/>
          <w:sz w:val="24"/>
          <w:szCs w:val="24"/>
        </w:rPr>
        <w:t xml:space="preserve">Судебное заседание по делу № </w:t>
      </w:r>
      <w:r>
        <w:rPr>
          <w:rFonts w:ascii="Times New Roman" w:hAnsi="Times New Roman" w:cs="Times New Roman"/>
          <w:sz w:val="24"/>
          <w:szCs w:val="24"/>
        </w:rPr>
        <w:t>387</w:t>
      </w:r>
      <w:r w:rsidRPr="005D45AA">
        <w:rPr>
          <w:rFonts w:ascii="Times New Roman" w:hAnsi="Times New Roman" w:cs="Times New Roman"/>
          <w:sz w:val="24"/>
          <w:szCs w:val="24"/>
        </w:rPr>
        <w:t xml:space="preserve">/19-12 отложить на </w:t>
      </w:r>
      <w:r>
        <w:rPr>
          <w:rFonts w:ascii="Times New Roman" w:hAnsi="Times New Roman" w:cs="Times New Roman"/>
          <w:sz w:val="24"/>
          <w:szCs w:val="24"/>
        </w:rPr>
        <w:t xml:space="preserve">13 августа </w:t>
      </w:r>
      <w:r w:rsidRPr="005D45AA">
        <w:rPr>
          <w:rFonts w:ascii="Times New Roman" w:hAnsi="Times New Roman" w:cs="Times New Roman"/>
          <w:sz w:val="24"/>
          <w:szCs w:val="24"/>
        </w:rPr>
        <w:t xml:space="preserve"> 2019 года на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D45AA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Pr="005D45AA">
        <w:rPr>
          <w:rStyle w:val="FontStyle14"/>
          <w:sz w:val="24"/>
          <w:szCs w:val="24"/>
        </w:rPr>
        <w:t xml:space="preserve">в здании Арбитражного суда </w:t>
      </w:r>
      <w:r w:rsidRPr="005D45A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5D45AA">
        <w:rPr>
          <w:rStyle w:val="FontStyle14"/>
          <w:sz w:val="24"/>
          <w:szCs w:val="24"/>
        </w:rPr>
        <w:t xml:space="preserve"> по адресу: </w:t>
      </w:r>
      <w:proofErr w:type="gramStart"/>
      <w:r w:rsidRPr="005D45AA">
        <w:rPr>
          <w:rStyle w:val="FontStyle14"/>
          <w:sz w:val="24"/>
          <w:szCs w:val="24"/>
        </w:rPr>
        <w:t>г</w:t>
      </w:r>
      <w:proofErr w:type="gramEnd"/>
      <w:r w:rsidRPr="005D45AA">
        <w:rPr>
          <w:rStyle w:val="FontStyle14"/>
          <w:sz w:val="24"/>
          <w:szCs w:val="24"/>
        </w:rPr>
        <w:t xml:space="preserve">. Тирасполь,  ул. Ленина </w:t>
      </w:r>
      <w:r w:rsidRPr="00B15867">
        <w:rPr>
          <w:rStyle w:val="FontStyle13"/>
          <w:sz w:val="24"/>
          <w:szCs w:val="24"/>
        </w:rPr>
        <w:t xml:space="preserve">1/2,  </w:t>
      </w:r>
      <w:r w:rsidRPr="005D45AA">
        <w:rPr>
          <w:rStyle w:val="FontStyle14"/>
          <w:sz w:val="24"/>
          <w:szCs w:val="24"/>
        </w:rPr>
        <w:t>кабинет 205</w:t>
      </w:r>
      <w:r w:rsidRPr="005D45AA">
        <w:rPr>
          <w:rFonts w:ascii="Times New Roman" w:hAnsi="Times New Roman" w:cs="Times New Roman"/>
          <w:sz w:val="24"/>
          <w:szCs w:val="24"/>
        </w:rPr>
        <w:t>.</w:t>
      </w:r>
    </w:p>
    <w:p w:rsidR="005D45AA" w:rsidRPr="005D45AA" w:rsidRDefault="005D45AA" w:rsidP="005D45AA">
      <w:pPr>
        <w:spacing w:after="0" w:line="240" w:lineRule="auto"/>
        <w:ind w:right="-30" w:firstLine="56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D45AA" w:rsidRPr="005D45AA" w:rsidRDefault="005D45AA" w:rsidP="005D45AA">
      <w:pPr>
        <w:spacing w:after="0" w:line="240" w:lineRule="auto"/>
        <w:ind w:right="-3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5D45AA" w:rsidRPr="005D45AA" w:rsidRDefault="005D45AA" w:rsidP="005D45AA">
      <w:pPr>
        <w:shd w:val="clear" w:color="auto" w:fill="FFFFFF"/>
        <w:spacing w:after="0" w:line="240" w:lineRule="auto"/>
        <w:ind w:right="-30" w:firstLine="568"/>
        <w:jc w:val="both"/>
        <w:textAlignment w:val="baseline"/>
        <w:rPr>
          <w:rStyle w:val="FontStyle14"/>
          <w:sz w:val="24"/>
          <w:szCs w:val="24"/>
        </w:rPr>
      </w:pPr>
    </w:p>
    <w:p w:rsidR="005D45AA" w:rsidRPr="005D45AA" w:rsidRDefault="005D45AA" w:rsidP="005D45AA">
      <w:pPr>
        <w:shd w:val="clear" w:color="auto" w:fill="FFFFFF"/>
        <w:spacing w:after="0" w:line="240" w:lineRule="auto"/>
        <w:ind w:right="-30" w:firstLine="568"/>
        <w:jc w:val="both"/>
        <w:textAlignment w:val="baseline"/>
        <w:rPr>
          <w:rStyle w:val="FontStyle14"/>
          <w:sz w:val="24"/>
          <w:szCs w:val="24"/>
        </w:rPr>
      </w:pPr>
    </w:p>
    <w:p w:rsidR="005D45AA" w:rsidRPr="005D45AA" w:rsidRDefault="005D45AA" w:rsidP="005D45AA">
      <w:pPr>
        <w:shd w:val="clear" w:color="auto" w:fill="FFFFFF"/>
        <w:spacing w:after="0" w:line="240" w:lineRule="auto"/>
        <w:ind w:right="-30" w:firstLine="568"/>
        <w:jc w:val="both"/>
        <w:textAlignment w:val="baseline"/>
        <w:rPr>
          <w:rStyle w:val="FontStyle14"/>
          <w:b/>
          <w:sz w:val="24"/>
          <w:szCs w:val="24"/>
        </w:rPr>
      </w:pPr>
      <w:r w:rsidRPr="005D45AA">
        <w:rPr>
          <w:rStyle w:val="FontStyle14"/>
          <w:b/>
          <w:sz w:val="24"/>
          <w:szCs w:val="24"/>
        </w:rPr>
        <w:t>Судья Арбитражного суда</w:t>
      </w:r>
    </w:p>
    <w:p w:rsidR="005D45AA" w:rsidRPr="005D45AA" w:rsidRDefault="005D45AA" w:rsidP="005D45AA">
      <w:pPr>
        <w:shd w:val="clear" w:color="auto" w:fill="FFFFFF"/>
        <w:spacing w:after="0" w:line="240" w:lineRule="auto"/>
        <w:ind w:right="-30" w:firstLine="5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45AA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И. П. </w:t>
      </w:r>
      <w:proofErr w:type="spellStart"/>
      <w:r w:rsidRPr="005D45AA">
        <w:rPr>
          <w:rStyle w:val="FontStyle14"/>
          <w:b/>
          <w:sz w:val="24"/>
          <w:szCs w:val="24"/>
        </w:rPr>
        <w:t>Григорашенко</w:t>
      </w:r>
      <w:proofErr w:type="spellEnd"/>
      <w:r w:rsidRPr="005D45AA">
        <w:rPr>
          <w:rStyle w:val="FontStyle14"/>
          <w:b/>
          <w:sz w:val="24"/>
          <w:szCs w:val="24"/>
        </w:rPr>
        <w:t xml:space="preserve"> </w:t>
      </w:r>
    </w:p>
    <w:p w:rsidR="006B2568" w:rsidRDefault="006B2568"/>
    <w:sectPr w:rsidR="006B2568" w:rsidSect="00C52C5B">
      <w:footerReference w:type="default" r:id="rId8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568" w:rsidRDefault="006B2568" w:rsidP="006B2568">
      <w:pPr>
        <w:spacing w:after="0" w:line="240" w:lineRule="auto"/>
      </w:pPr>
      <w:r>
        <w:separator/>
      </w:r>
    </w:p>
  </w:endnote>
  <w:endnote w:type="continuationSeparator" w:id="1">
    <w:p w:rsidR="006B2568" w:rsidRDefault="006B2568" w:rsidP="006B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6C" w:rsidRPr="009375D1" w:rsidRDefault="00B15867" w:rsidP="009375D1">
    <w:pPr>
      <w:pStyle w:val="a3"/>
      <w:rPr>
        <w:rFonts w:ascii="Times New Roman" w:hAnsi="Times New Roman" w:cs="Times New Roman"/>
        <w:sz w:val="16"/>
        <w:szCs w:val="16"/>
      </w:rPr>
    </w:pPr>
    <w:r w:rsidRPr="009375D1">
      <w:rPr>
        <w:rFonts w:ascii="Times New Roman" w:hAnsi="Times New Roman" w:cs="Times New Roman"/>
        <w:sz w:val="16"/>
        <w:szCs w:val="16"/>
      </w:rPr>
      <w:t>Форма  № Ф-1</w:t>
    </w:r>
  </w:p>
  <w:p w:rsidR="00D9016C" w:rsidRPr="009375D1" w:rsidRDefault="00B15867" w:rsidP="009375D1">
    <w:pPr>
      <w:pStyle w:val="a3"/>
      <w:rPr>
        <w:rFonts w:ascii="Times New Roman" w:hAnsi="Times New Roman" w:cs="Times New Roman"/>
      </w:rPr>
    </w:pPr>
    <w:r w:rsidRPr="009375D1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9375D1">
      <w:rPr>
        <w:rFonts w:ascii="Times New Roman" w:hAnsi="Times New Roman" w:cs="Times New Roman"/>
        <w:sz w:val="16"/>
        <w:szCs w:val="16"/>
      </w:rPr>
      <w:t>д</w:t>
    </w:r>
    <w:proofErr w:type="spellEnd"/>
    <w:r w:rsidRPr="009375D1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568" w:rsidRDefault="006B2568" w:rsidP="006B2568">
      <w:pPr>
        <w:spacing w:after="0" w:line="240" w:lineRule="auto"/>
      </w:pPr>
      <w:r>
        <w:separator/>
      </w:r>
    </w:p>
  </w:footnote>
  <w:footnote w:type="continuationSeparator" w:id="1">
    <w:p w:rsidR="006B2568" w:rsidRDefault="006B2568" w:rsidP="006B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885CB6B4"/>
    <w:lvl w:ilvl="0" w:tplc="B1B6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45AA"/>
    <w:rsid w:val="00225C33"/>
    <w:rsid w:val="005D45AA"/>
    <w:rsid w:val="006B2568"/>
    <w:rsid w:val="00B15867"/>
    <w:rsid w:val="00C52C5B"/>
    <w:rsid w:val="00DA10B5"/>
    <w:rsid w:val="00EC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D45AA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5D45AA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5D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4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2019-07-09T11:14:00Z</cp:lastPrinted>
  <dcterms:created xsi:type="dcterms:W3CDTF">2019-07-09T11:02:00Z</dcterms:created>
  <dcterms:modified xsi:type="dcterms:W3CDTF">2019-07-10T10:14:00Z</dcterms:modified>
</cp:coreProperties>
</file>